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DDA3FB">
      <w:pPr>
        <w:spacing w:line="120" w:lineRule="auto"/>
        <w:jc w:val="both"/>
        <w:rPr>
          <w:rStyle w:val="17"/>
          <w:rFonts w:hint="eastAsia" w:ascii="等线" w:hAnsi="等线" w:eastAsia="等线" w:cs="等线"/>
          <w:b/>
          <w:bCs/>
          <w:color w:val="auto"/>
          <w:sz w:val="28"/>
          <w:szCs w:val="28"/>
          <w:lang w:val="en-US" w:eastAsia="zh-CN"/>
        </w:rPr>
      </w:pPr>
    </w:p>
    <w:p w14:paraId="28C03A54">
      <w:pPr>
        <w:spacing w:line="120" w:lineRule="auto"/>
        <w:jc w:val="both"/>
        <w:rPr>
          <w:rStyle w:val="17"/>
          <w:rFonts w:hint="eastAsia" w:ascii="等线" w:hAnsi="等线" w:eastAsia="等线" w:cs="等线"/>
          <w:b/>
          <w:bCs/>
          <w:color w:val="auto"/>
          <w:sz w:val="28"/>
          <w:szCs w:val="28"/>
          <w:lang w:val="en-US" w:eastAsia="zh-CN"/>
        </w:rPr>
      </w:pPr>
    </w:p>
    <w:p w14:paraId="0FDD3416">
      <w:pPr>
        <w:spacing w:line="120" w:lineRule="auto"/>
        <w:jc w:val="both"/>
        <w:rPr>
          <w:rStyle w:val="17"/>
          <w:rFonts w:hint="eastAsia" w:ascii="等线" w:hAnsi="等线" w:eastAsia="等线" w:cs="等线"/>
          <w:b/>
          <w:bCs/>
          <w:color w:val="auto"/>
          <w:sz w:val="28"/>
          <w:szCs w:val="28"/>
          <w:lang w:val="en-US" w:eastAsia="zh-CN"/>
        </w:rPr>
      </w:pPr>
    </w:p>
    <w:p w14:paraId="6D2253E9">
      <w:pPr>
        <w:spacing w:line="120" w:lineRule="auto"/>
        <w:jc w:val="both"/>
        <w:rPr>
          <w:rStyle w:val="17"/>
          <w:rFonts w:hint="eastAsia" w:ascii="等线" w:hAnsi="等线" w:eastAsia="等线" w:cs="等线"/>
          <w:b/>
          <w:bCs/>
          <w:color w:val="auto"/>
          <w:sz w:val="28"/>
          <w:szCs w:val="28"/>
          <w:lang w:val="en-US" w:eastAsia="zh-CN"/>
        </w:rPr>
      </w:pPr>
    </w:p>
    <w:p w14:paraId="7EF763D1">
      <w:pPr>
        <w:spacing w:line="120" w:lineRule="auto"/>
        <w:jc w:val="both"/>
        <w:rPr>
          <w:rStyle w:val="17"/>
          <w:rFonts w:hint="eastAsia" w:ascii="等线" w:hAnsi="等线" w:eastAsia="等线" w:cs="等线"/>
          <w:b/>
          <w:bCs/>
          <w:color w:val="auto"/>
          <w:sz w:val="28"/>
          <w:szCs w:val="28"/>
          <w:lang w:val="en-US" w:eastAsia="zh-CN"/>
        </w:rPr>
      </w:pPr>
    </w:p>
    <w:p w14:paraId="731C8FBE">
      <w:pPr>
        <w:spacing w:line="120" w:lineRule="auto"/>
        <w:jc w:val="center"/>
        <w:rPr>
          <w:rFonts w:hint="eastAsia" w:ascii="等线" w:hAnsi="等线" w:eastAsia="等线" w:cs="等线"/>
          <w:sz w:val="48"/>
          <w:szCs w:val="48"/>
          <w:lang w:val="en-US" w:eastAsia="zh-CN"/>
        </w:rPr>
      </w:pPr>
      <w:r>
        <w:rPr>
          <w:rFonts w:hint="eastAsia" w:ascii="等线" w:hAnsi="等线" w:eastAsia="等线" w:cs="等线"/>
          <w:sz w:val="48"/>
          <w:szCs w:val="48"/>
          <w:lang w:val="en-US" w:eastAsia="zh-CN"/>
        </w:rPr>
        <w:drawing>
          <wp:inline distT="0" distB="0" distL="114300" distR="114300">
            <wp:extent cx="5314315" cy="3479165"/>
            <wp:effectExtent l="0" t="0" r="6985" b="635"/>
            <wp:docPr id="5" name="图片 5" descr="168330443076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683304430760(1)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14315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F1990">
      <w:pPr>
        <w:spacing w:line="120" w:lineRule="auto"/>
        <w:jc w:val="center"/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</w:pPr>
    </w:p>
    <w:p w14:paraId="02A4B111">
      <w:pPr>
        <w:spacing w:line="120" w:lineRule="auto"/>
        <w:jc w:val="center"/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</w:pPr>
    </w:p>
    <w:p w14:paraId="2AA8DB38">
      <w:pPr>
        <w:spacing w:line="120" w:lineRule="auto"/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</w:pPr>
    </w:p>
    <w:p w14:paraId="42EB4E21">
      <w:pPr>
        <w:spacing w:line="120" w:lineRule="auto"/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</w:pPr>
    </w:p>
    <w:p w14:paraId="5D478883">
      <w:pPr>
        <w:spacing w:line="120" w:lineRule="auto"/>
        <w:jc w:val="right"/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</w:pPr>
      <w:bookmarkStart w:id="4" w:name="_GoBack"/>
      <w:bookmarkEnd w:id="4"/>
      <w:r>
        <w:rPr>
          <w:rStyle w:val="17"/>
          <w:rFonts w:hint="eastAsia" w:ascii="微软雅黑" w:hAnsi="微软雅黑" w:eastAsia="微软雅黑" w:cs="微软雅黑"/>
          <w:b/>
          <w:bCs/>
          <w:color w:val="auto"/>
          <w:sz w:val="48"/>
          <w:szCs w:val="48"/>
          <w:lang w:val="en-US" w:eastAsia="zh-CN"/>
        </w:rPr>
        <w:t xml:space="preserve">NQR-600-A 潜伏举升AGV </w:t>
      </w:r>
    </w:p>
    <w:p w14:paraId="54B8A9D8">
      <w:pPr>
        <w:spacing w:line="120" w:lineRule="auto"/>
        <w:jc w:val="right"/>
        <w:rPr>
          <w:rStyle w:val="17"/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36"/>
          <w:szCs w:val="36"/>
          <w:lang w:val="en-US" w:eastAsia="zh-CN"/>
        </w:rPr>
      </w:pPr>
      <w:r>
        <w:rPr>
          <w:rStyle w:val="17"/>
          <w:rFonts w:hint="eastAsia" w:ascii="微软雅黑" w:hAnsi="微软雅黑" w:eastAsia="微软雅黑" w:cs="微软雅黑"/>
          <w:b/>
          <w:bCs/>
          <w:color w:val="A5A5A5" w:themeColor="accent3"/>
          <w:sz w:val="28"/>
          <w:szCs w:val="28"/>
          <w:highlight w:val="none"/>
          <w:lang w:val="en-US" w:eastAsia="zh-CN"/>
          <w14:textFill>
            <w14:solidFill>
              <w14:schemeClr w14:val="accent3"/>
            </w14:solidFill>
          </w14:textFill>
        </w:rPr>
        <w:t>惯导&amp;二维码导航&amp;600kG负载</w:t>
      </w:r>
      <w:bookmarkStart w:id="0" w:name="_Hlk39766149"/>
    </w:p>
    <w:p w14:paraId="1903E30A">
      <w:pPr>
        <w:pStyle w:val="14"/>
        <w:shd w:val="clear" w:color="auto" w:fill="FFFFFF"/>
        <w:spacing w:before="120" w:after="120"/>
        <w:ind w:left="0" w:right="0"/>
        <w:jc w:val="left"/>
        <w:rPr>
          <w:rStyle w:val="17"/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36"/>
          <w:szCs w:val="36"/>
          <w:lang w:val="en-US" w:eastAsia="zh-CN"/>
        </w:rPr>
        <w:sectPr>
          <w:pgSz w:w="11906" w:h="16838"/>
          <w:pgMar w:top="1281" w:right="646" w:bottom="1277" w:left="760" w:header="567" w:footer="992" w:gutter="0"/>
          <w:cols w:space="425" w:num="1"/>
          <w:docGrid w:type="lines" w:linePitch="312" w:charSpace="0"/>
        </w:sect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2243"/>
        <w:gridCol w:w="1290"/>
        <w:gridCol w:w="5416"/>
      </w:tblGrid>
      <w:tr w14:paraId="553DD2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noWrap w:val="0"/>
            <w:vAlign w:val="top"/>
          </w:tcPr>
          <w:p w14:paraId="510BBA17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bookmarkStart w:id="1" w:name="_Toc15196_WPSOffice_Level1"/>
            <w:bookmarkStart w:id="2" w:name="_Toc26806_WPSOffice_Level1"/>
            <w:bookmarkStart w:id="3" w:name="_Toc20615_WPSOffice_Level1"/>
            <w:r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lang w:val="en-US" w:eastAsia="zh-CN"/>
              </w:rPr>
              <w:t>产品特点</w:t>
            </w:r>
          </w:p>
        </w:tc>
        <w:tc>
          <w:tcPr>
            <w:tcW w:w="8949" w:type="dxa"/>
            <w:gridSpan w:val="3"/>
            <w:noWrap w:val="0"/>
            <w:vAlign w:val="top"/>
          </w:tcPr>
          <w:p w14:paraId="268D9243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283210</wp:posOffset>
                      </wp:positionV>
                      <wp:extent cx="5448300" cy="6350"/>
                      <wp:effectExtent l="0" t="4445" r="0" b="8255"/>
                      <wp:wrapNone/>
                      <wp:docPr id="8" name="直接连接符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48300" cy="635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B3A2C7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.65pt;margin-top:22.3pt;height:0.5pt;width:429pt;z-index:251659264;mso-width-relative:page;mso-height-relative:page;" filled="f" stroked="t" coordsize="21600,21600" o:gfxdata="UEsDBAoAAAAAAIdO4kAAAAAAAAAAAAAAAAAEAAAAZHJzL1BLAwQUAAAACACHTuJAWkurFtQAAAAH&#10;AQAADwAAAGRycy9kb3ducmV2LnhtbE2OzU6DQBSF9yZ9h8k1cWcHbCGEMjTVxJW6oDbtdsrcApG5&#10;Q5ihxbf3utLl+ck5X7GdbS+uOPrOkYJ4GYFAqp3pqFFw+Hx9zED4oMno3hEq+EYP23JxV+jcuBtV&#10;eN2HRvAI+VwraEMYcil93aLVfukGJM4ubrQ6sBwbaUZ943Hby6coSqXVHfFDqwd8abH+2k9WwXOT&#10;vbvdW3xKwlB9XOhYJZOclXq4j6MNiIBz+CvDLz6jQ8lMZzeR8aJXkKy4qGC9TkFwnKUrNs5sJCnI&#10;spD/+csfUEsDBBQAAAAIAIdO4kALFXI+CwIAAPsDAAAOAAAAZHJzL2Uyb0RvYy54bWytU0uOEzEQ&#10;3SNxB8t70vlMhtBKZwQJwwZBJD77iu3utuSfbCedXIILILFjVizZcxtmjjFldwgwbLJgY5Vd5Vfv&#10;PZfnV3utyE74IK2p6GgwpEQYZrk0TUU/vL9+MqMkRDAclDWiogcR6NXi8aN550oxtq1VXHiCICaU&#10;natoG6MriyKwVmgIA+uEwWRtvYaIW98U3EOH6FoV4+Hwsuis585bJkLA01WfpEdEfw6grWvJxMqy&#10;rRYm9qheKIgoKbTSBbrIbOtasPi2roOIRFUUlca8YhOMN2ktFnMoGw+ulexIAc6h8ECTBmmw6Qlq&#10;BRHI1st/oLRk3gZbxwGzuuiFZEdQxWj4wJt3LTiRtaDVwZ1MD/8Plr3ZrT2RvKL47AY0Pvjt5+8/&#10;P329+/EF19tvN2SWTOpcKLF2adb+uAtu7ZPife01qZV0H3GasgeoiuyzxYeTxWIfCcPD6cXFbDJE&#10;9xnmLifT/AJFj5LQnA/xlbCapKCiSppkAJSwex0idsbSXyXpWBnSVfTZdDxFRMBprHEKMNQOFQXT&#10;5LvBKsmvpVLpRvDNZqk82QFOxIvJ8/HyadKHuH+VpSYrCG1fl1P9rHi7NRwvQNkK4C8NJ/Hg0DWD&#10;n4UmMlpwSpTAv5WiXBlBqnMqkYQyyCWZ3duboo3lB3yjrfOyadGTUeabMjgTmflxftPQ/bnPSL//&#10;7OI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kurFtQAAAAHAQAADwAAAAAAAAABACAAAAAiAAAA&#10;ZHJzL2Rvd25yZXYueG1sUEsBAhQAFAAAAAgAh07iQAsVcj4LAgAA+wMAAA4AAAAAAAAAAQAgAAAA&#10;IwEAAGRycy9lMm9Eb2MueG1sUEsFBgAAAAAGAAYAWQEAAKAFAAAAAA==&#10;">
                      <v:fill on="f" focussize="0,0"/>
                      <v:stroke color="#B3A2C7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0DA35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6" w:type="dxa"/>
            <w:gridSpan w:val="4"/>
            <w:noWrap w:val="0"/>
            <w:vAlign w:val="top"/>
          </w:tcPr>
          <w:p w14:paraId="3FAB05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1.  NQR-600-A 潜伏举升AGV本体设计兼容二维码、LSLAM导航的搬运机器人，导航精度可达±10mm，二次校准定位可达±5mm；</w:t>
            </w:r>
          </w:p>
          <w:p w14:paraId="6EB1E3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2. 载货能力 600kG，电池容量30Ah，综合工况连续运行12小时；</w:t>
            </w:r>
          </w:p>
          <w:p w14:paraId="0E6CDC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3. 产品运行稳定高效，升降行程60mm，举升时间≤3s，空载运行最高速度可达 2.0m/s ；</w:t>
            </w:r>
          </w:p>
          <w:p w14:paraId="523FD9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4. 智能电源管理：预设多级电量阈值，低于阈值自主充电；</w:t>
            </w:r>
          </w:p>
          <w:p w14:paraId="6272EC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5. 避障雷达最远4m检测距离，可设置三级检测，水平避障角度180°；</w:t>
            </w:r>
          </w:p>
          <w:p w14:paraId="34452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6. 左右急停按钮，前后碰撞告警设计，多重安全防护。</w:t>
            </w:r>
          </w:p>
          <w:p w14:paraId="1AD02E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="420" w:leftChars="200"/>
              <w:jc w:val="left"/>
              <w:textAlignment w:val="auto"/>
              <w:rPr>
                <w:sz w:val="36"/>
              </w:rPr>
            </w:pPr>
            <w:r>
              <w:rPr>
                <w:rFonts w:hint="eastAsia" w:ascii="微软雅黑" w:hAnsi="微软雅黑" w:eastAsia="微软雅黑" w:cs="微软雅黑"/>
                <w:color w:val="auto"/>
                <w:kern w:val="0"/>
                <w:sz w:val="24"/>
                <w:szCs w:val="24"/>
                <w:lang w:val="en-US" w:eastAsia="zh-CN" w:bidi="ar"/>
              </w:rPr>
              <w:t>7. 嵌入式充电接口设计，兼容手动/自动充电，可靠性，安全性更高。</w:t>
            </w:r>
          </w:p>
        </w:tc>
      </w:tr>
      <w:tr w14:paraId="374CE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noWrap w:val="0"/>
            <w:vAlign w:val="top"/>
          </w:tcPr>
          <w:p w14:paraId="3F8FC63B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lang w:val="en-US" w:eastAsia="zh-CN"/>
              </w:rPr>
              <w:t>设备尺寸</w:t>
            </w:r>
          </w:p>
        </w:tc>
        <w:tc>
          <w:tcPr>
            <w:tcW w:w="8949" w:type="dxa"/>
            <w:gridSpan w:val="3"/>
            <w:noWrap w:val="0"/>
            <w:vAlign w:val="top"/>
          </w:tcPr>
          <w:p w14:paraId="5FAA8800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283210</wp:posOffset>
                      </wp:positionV>
                      <wp:extent cx="5448300" cy="6350"/>
                      <wp:effectExtent l="0" t="4445" r="0" b="8255"/>
                      <wp:wrapNone/>
                      <wp:docPr id="10" name="直接连接符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48300" cy="635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B3A2C7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.65pt;margin-top:22.3pt;height:0.5pt;width:429pt;z-index:251660288;mso-width-relative:page;mso-height-relative:page;" filled="f" stroked="t" coordsize="21600,21600" o:gfxdata="UEsDBAoAAAAAAIdO4kAAAAAAAAAAAAAAAAAEAAAAZHJzL1BLAwQUAAAACACHTuJAWkurFtQAAAAH&#10;AQAADwAAAGRycy9kb3ducmV2LnhtbE2OzU6DQBSF9yZ9h8k1cWcHbCGEMjTVxJW6oDbtdsrcApG5&#10;Q5ihxbf3utLl+ck5X7GdbS+uOPrOkYJ4GYFAqp3pqFFw+Hx9zED4oMno3hEq+EYP23JxV+jcuBtV&#10;eN2HRvAI+VwraEMYcil93aLVfukGJM4ubrQ6sBwbaUZ943Hby6coSqXVHfFDqwd8abH+2k9WwXOT&#10;vbvdW3xKwlB9XOhYJZOclXq4j6MNiIBz+CvDLz6jQ8lMZzeR8aJXkKy4qGC9TkFwnKUrNs5sJCnI&#10;spD/+csfUEsDBBQAAAAIAIdO4kA4CRV8CwIAAP0DAAAOAAAAZHJzL2Uyb0RvYy54bWytU0uOEzEQ&#10;3SNxB8t70p1kMgytdEaQMGwQROKzd2x3tyX/5HLSySW4ABI7ZsWSPbdhOAZldwgwbLJgY5Vd5Vf1&#10;np/n13ujyU4GUM7WdDwqKZGWO6FsW9N3b28eXVECkVnBtLOypgcJ9Hrx8MG895WcuM5pIQNBEAtV&#10;72vaxeirogDeScNg5Ly0mGxcMCziNrSFCKxHdKOLSVleFr0LwgfHJQCeroYkPSKGcwBd0yguV45v&#10;jbRxQA1Ss4iUoFMe6CJP2zSSx9dNAzISXVNkGvOKTTDepLVYzFnVBuY7xY8jsHNGuMfJMGWx6Qlq&#10;xSIj26D+gTKKBweuiSPuTDEQyYogi3F5T5s3HfMyc0GpwZ9Eh/8Hy1/t1oEogU5ASSwz+OJ3H79+&#10;//D5x7dPuN59uSWYQZl6DxVWL+06HHfg1yFx3jfBkEYr/x5RsgrIi+yzyIeTyHIfCcfD2cXF1bTE&#10;Zhxzl9NZBi8GlITmA8QX0hmSgppqZZMErGK7lxCxM5b+KknH2pK+pk9mkxkiMvRjgz7A0HjkBLbN&#10;d8FpJW6U1ukGhHaz1IHsGHri2fTpZPk48UPcv8pSkxWDbqjLqcEtwW2twAus6iQTz60g8eBRNovf&#10;haZhjBSUaIm/K0W5MjKlz6nEIbTFWZLYg7wp2jhxwFfa+qDaDjUZ53lTBl2RJz86ONnuz31G+v1r&#10;Fz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kurFtQAAAAHAQAADwAAAAAAAAABACAAAAAiAAAA&#10;ZHJzL2Rvd25yZXYueG1sUEsBAhQAFAAAAAgAh07iQDgJFXwLAgAA/QMAAA4AAAAAAAAAAQAgAAAA&#10;IwEAAGRycy9lMm9Eb2MueG1sUEsFBgAAAAAGAAYAWQEAAKAFAAAAAA==&#10;">
                      <v:fill on="f" focussize="0,0"/>
                      <v:stroke color="#B3A2C7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bookmarkEnd w:id="0"/>
      <w:bookmarkEnd w:id="1"/>
      <w:bookmarkEnd w:id="2"/>
      <w:bookmarkEnd w:id="3"/>
      <w:tr w14:paraId="416CE6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40" w:hRule="atLeast"/>
        </w:trPr>
        <w:tc>
          <w:tcPr>
            <w:tcW w:w="5300" w:type="dxa"/>
            <w:gridSpan w:val="3"/>
            <w:vAlign w:val="center"/>
          </w:tcPr>
          <w:p w14:paraId="3FD2253C">
            <w:pPr>
              <w:pStyle w:val="14"/>
              <w:widowControl w:val="0"/>
              <w:spacing w:before="120" w:after="120" w:line="240" w:lineRule="auto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  <w:drawing>
                <wp:inline distT="0" distB="0" distL="114300" distR="114300">
                  <wp:extent cx="3192145" cy="662305"/>
                  <wp:effectExtent l="0" t="0" r="8255" b="10795"/>
                  <wp:docPr id="1" name="图片 1" descr="1683303286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68330328648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2145" cy="662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6" w:type="dxa"/>
            <w:vAlign w:val="center"/>
          </w:tcPr>
          <w:p w14:paraId="02078399">
            <w:pPr>
              <w:pStyle w:val="14"/>
              <w:widowControl w:val="0"/>
              <w:spacing w:before="120" w:after="120" w:line="240" w:lineRule="auto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  <w:drawing>
                <wp:inline distT="0" distB="0" distL="114300" distR="114300">
                  <wp:extent cx="3301365" cy="890270"/>
                  <wp:effectExtent l="0" t="0" r="635" b="11430"/>
                  <wp:docPr id="6" name="图片 6" descr="1683303407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68330340740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1365" cy="890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CD2C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716" w:type="dxa"/>
            <w:gridSpan w:val="4"/>
            <w:vAlign w:val="center"/>
          </w:tcPr>
          <w:p w14:paraId="1098F9F5">
            <w:pPr>
              <w:pStyle w:val="14"/>
              <w:widowControl w:val="0"/>
              <w:spacing w:before="120" w:after="120" w:line="240" w:lineRule="auto"/>
              <w:ind w:left="0" w:leftChars="0" w:right="0" w:firstLine="0" w:firstLineChars="0"/>
              <w:jc w:val="center"/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vertAlign w:val="baseline"/>
                <w:lang w:eastAsia="zh-CN"/>
              </w:rPr>
              <w:drawing>
                <wp:inline distT="0" distB="0" distL="114300" distR="114300">
                  <wp:extent cx="2935605" cy="2347595"/>
                  <wp:effectExtent l="0" t="0" r="10795" b="1905"/>
                  <wp:docPr id="7" name="图片 7" descr="1683303472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 descr="168330347242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35605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4E7DE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7" w:type="dxa"/>
            <w:noWrap w:val="0"/>
            <w:vAlign w:val="top"/>
          </w:tcPr>
          <w:p w14:paraId="6D4E5C0B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default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lang w:val="en-US" w:eastAsia="zh-CN"/>
              </w:rPr>
              <w:t>规格参数</w:t>
            </w:r>
          </w:p>
        </w:tc>
        <w:tc>
          <w:tcPr>
            <w:tcW w:w="8949" w:type="dxa"/>
            <w:gridSpan w:val="3"/>
            <w:noWrap w:val="0"/>
            <w:vAlign w:val="top"/>
          </w:tcPr>
          <w:p w14:paraId="6D867FF4">
            <w:pPr>
              <w:pStyle w:val="14"/>
              <w:widowControl/>
              <w:spacing w:before="120" w:after="120"/>
              <w:ind w:left="0" w:leftChars="0" w:right="0" w:firstLine="0" w:firstLineChars="0"/>
              <w:jc w:val="left"/>
              <w:rPr>
                <w:rStyle w:val="17"/>
                <w:rFonts w:hint="eastAsia" w:ascii="微软雅黑" w:hAnsi="微软雅黑" w:eastAsia="微软雅黑" w:cs="微软雅黑"/>
                <w:b/>
                <w:bCs/>
                <w:i w:val="0"/>
                <w:iCs w:val="0"/>
                <w:color w:val="auto"/>
                <w:kern w:val="0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sz w:val="36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283210</wp:posOffset>
                      </wp:positionV>
                      <wp:extent cx="5448300" cy="6350"/>
                      <wp:effectExtent l="0" t="4445" r="0" b="8255"/>
                      <wp:wrapNone/>
                      <wp:docPr id="11" name="直接连接符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448300" cy="635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B3A2C7"/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flip:y;margin-left:2.65pt;margin-top:22.3pt;height:0.5pt;width:429pt;z-index:251661312;mso-width-relative:page;mso-height-relative:page;" filled="f" stroked="t" coordsize="21600,21600" o:gfxdata="UEsDBAoAAAAAAIdO4kAAAAAAAAAAAAAAAAAEAAAAZHJzL1BLAwQUAAAACACHTuJAWkurFtQAAAAH&#10;AQAADwAAAGRycy9kb3ducmV2LnhtbE2OzU6DQBSF9yZ9h8k1cWcHbCGEMjTVxJW6oDbtdsrcApG5&#10;Q5ihxbf3utLl+ck5X7GdbS+uOPrOkYJ4GYFAqp3pqFFw+Hx9zED4oMno3hEq+EYP23JxV+jcuBtV&#10;eN2HRvAI+VwraEMYcil93aLVfukGJM4ubrQ6sBwbaUZ943Hby6coSqXVHfFDqwd8abH+2k9WwXOT&#10;vbvdW3xKwlB9XOhYJZOclXq4j6MNiIBz+CvDLz6jQ8lMZzeR8aJXkKy4qGC9TkFwnKUrNs5sJCnI&#10;spD/+csfUEsDBBQAAAAIAIdO4kABraUXCwIAAP0DAAAOAAAAZHJzL2Uyb0RvYy54bWytU0uOEzEQ&#10;3SNxB8t70p1kMgytdEaQMGwQROKzd2x3tyX/5HLSySW4ABI7ZsWSPbdhOAZldwgwbLJgY5Vd5Vf1&#10;np/n13ujyU4GUM7WdDwqKZGWO6FsW9N3b28eXVECkVnBtLOypgcJ9Hrx8MG895WcuM5pIQNBEAtV&#10;72vaxeirogDeScNg5Ly0mGxcMCziNrSFCKxHdKOLSVleFr0LwgfHJQCeroYkPSKGcwBd0yguV45v&#10;jbRxQA1Ss4iUoFMe6CJP2zSSx9dNAzISXVNkGvOKTTDepLVYzFnVBuY7xY8jsHNGuMfJMGWx6Qlq&#10;xSIj26D+gTKKBweuiSPuTDEQyYogi3F5T5s3HfMyc0GpwZ9Eh/8Hy1/t1oEogU4YU2KZwRe/+/j1&#10;+4fPP759wvXuyy3BDMrUe6iwemnX4bgDvw6J874JhjRa+feIklVAXmSfRT6cRJb7SDgezi4urqYl&#10;6s8xdzmd5TcoBpSE5gPEF9IZkoKaamWTBKxiu5cQsTOW/ipJx9qSvqZPZpMZIjL0Y4M+wNB45AS2&#10;zXfBaSVulNbpBoR2s9SB7Bh64tn06WT5OPFD3L/KUpMVg26oy6nBLcFtrcALrOokE8+tIPHgUTaL&#10;34WmYYwUlGiJvytFuTIypc+pxCG0xVmS2IO8Kdo4ccBX2vqg2g41ye+Ra9AVefKjg5Pt/txnpN+/&#10;dvET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WkurFtQAAAAHAQAADwAAAAAAAAABACAAAAAiAAAA&#10;ZHJzL2Rvd25yZXYueG1sUEsBAhQAFAAAAAgAh07iQAGtpRcLAgAA/QMAAA4AAAAAAAAAAQAgAAAA&#10;IwEAAGRycy9lMm9Eb2MueG1sUEsFBgAAAAAGAAYAWQEAAKAFAAAAAA==&#10;">
                      <v:fill on="f" focussize="0,0"/>
                      <v:stroke color="#B3A2C7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</w:tc>
      </w:tr>
      <w:tr w14:paraId="2A6E53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4998A111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  <w:t>技术板块</w:t>
            </w: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0E8D148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  <w:t>项目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668BD184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default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i w:val="0"/>
                <w:iCs w:val="0"/>
                <w:color w:val="000000"/>
                <w:kern w:val="2"/>
                <w:sz w:val="28"/>
                <w:szCs w:val="28"/>
                <w:lang w:val="en-US" w:eastAsia="zh-CN" w:bidi="ar-SA"/>
              </w:rPr>
              <w:t>技术参数</w:t>
            </w:r>
          </w:p>
        </w:tc>
      </w:tr>
      <w:tr w14:paraId="2C6CF3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center"/>
          </w:tcPr>
          <w:p w14:paraId="156DFD2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基本参数</w:t>
            </w:r>
          </w:p>
          <w:p w14:paraId="14EAF41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14C6C7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型号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C943C8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NQR-600-A</w:t>
            </w:r>
          </w:p>
        </w:tc>
      </w:tr>
      <w:tr w14:paraId="428D3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034CB063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C97638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名称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AC2661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潜伏举升AGV</w:t>
            </w:r>
          </w:p>
        </w:tc>
      </w:tr>
      <w:tr w14:paraId="03C403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75082434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E2D0C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自重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61259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140kG（±5kG）</w:t>
            </w:r>
          </w:p>
        </w:tc>
      </w:tr>
      <w:tr w14:paraId="25F17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2A9ABDD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86E5D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载荷重量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8DAB5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600kG</w:t>
            </w:r>
          </w:p>
        </w:tc>
      </w:tr>
      <w:tr w14:paraId="746D3A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5D0CB4A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2380AA4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长宽高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D006B6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954(L)*702(W)*250(H) mm</w:t>
            </w:r>
          </w:p>
        </w:tc>
      </w:tr>
      <w:tr w14:paraId="10200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1870C52B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9E8FC26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导航方式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5C6A659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二维码导航</w:t>
            </w:r>
          </w:p>
        </w:tc>
      </w:tr>
      <w:tr w14:paraId="537E8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389C06F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81AED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升降行程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1ADB4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60mm</w:t>
            </w:r>
          </w:p>
        </w:tc>
      </w:tr>
      <w:tr w14:paraId="3FCFBC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68E6819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AC679A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运行加速度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A4C84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≤1.0m/s²</w:t>
            </w:r>
          </w:p>
        </w:tc>
      </w:tr>
      <w:tr w14:paraId="698EAD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center"/>
          </w:tcPr>
          <w:p w14:paraId="17F26A6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性能参数</w:t>
            </w:r>
          </w:p>
          <w:p w14:paraId="11E79201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D0C98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驱动方式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A9B44F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伺服马达，差速轮驱动</w:t>
            </w:r>
          </w:p>
        </w:tc>
      </w:tr>
      <w:tr w14:paraId="6EAD4B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74226AF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16C0B6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定位精度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F2BDDE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±10mm</w:t>
            </w:r>
          </w:p>
        </w:tc>
      </w:tr>
      <w:tr w14:paraId="1D281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7D391EA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D8E2A3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运行最大速度（空载）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B158A3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2.0m/s</w:t>
            </w:r>
          </w:p>
        </w:tc>
      </w:tr>
      <w:tr w14:paraId="5268F0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7E2AE774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DE93D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运行速度（满载）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14DD8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1.0m/s</w:t>
            </w:r>
          </w:p>
        </w:tc>
      </w:tr>
      <w:tr w14:paraId="167E1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561DC89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5A31EC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充电方式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283E0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自动充电，离线充电</w:t>
            </w:r>
          </w:p>
        </w:tc>
      </w:tr>
      <w:tr w14:paraId="734075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2C85A2E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DFF361F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续航时间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CBCA73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≥ 10H（20%~95%）</w:t>
            </w:r>
          </w:p>
        </w:tc>
      </w:tr>
      <w:tr w14:paraId="6B8B24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center"/>
          </w:tcPr>
          <w:p w14:paraId="1C2C6AE6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电池参数</w:t>
            </w:r>
          </w:p>
          <w:p w14:paraId="139B24D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50C94E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电池类型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D72D8B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磷酸铁锂 48Vdc</w:t>
            </w:r>
          </w:p>
        </w:tc>
      </w:tr>
      <w:tr w14:paraId="77B1F1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120FB78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A89AD6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电池容量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1FB8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30Ah</w:t>
            </w:r>
          </w:p>
        </w:tc>
      </w:tr>
      <w:tr w14:paraId="57D771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noWrap w:val="0"/>
            <w:vAlign w:val="top"/>
          </w:tcPr>
          <w:p w14:paraId="63F222AB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E89C3D0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充电时间</w:t>
            </w:r>
          </w:p>
        </w:tc>
        <w:tc>
          <w:tcPr>
            <w:tcW w:w="6706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B9513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1.5-2H</w:t>
            </w:r>
          </w:p>
        </w:tc>
      </w:tr>
      <w:tr w14:paraId="49572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1E7A465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C3924FB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电池寿命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688457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循环1500次，容量≥80%</w:t>
            </w:r>
          </w:p>
        </w:tc>
      </w:tr>
      <w:tr w14:paraId="35074B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  <w:vAlign w:val="center"/>
          </w:tcPr>
          <w:p w14:paraId="4ED97E59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安全防护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83CDE3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避障方式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A561B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前避障雷达，前后碰撞告警</w:t>
            </w:r>
          </w:p>
        </w:tc>
      </w:tr>
      <w:tr w14:paraId="0C7B3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</w:tcPr>
          <w:p w14:paraId="151B4A02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20A8A27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声光报警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E801CF1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支持</w:t>
            </w:r>
          </w:p>
        </w:tc>
      </w:tr>
      <w:tr w14:paraId="0B8271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</w:tcPr>
          <w:p w14:paraId="7E3E3DFB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B60833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急停开关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C8720ED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支持，前后各一个</w:t>
            </w:r>
          </w:p>
        </w:tc>
      </w:tr>
      <w:tr w14:paraId="6A602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1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</w:tcPr>
          <w:p w14:paraId="627B49C5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F84960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通讯方式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390BB28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Wifi（2.4GHz &amp; 5GHz）</w:t>
            </w:r>
          </w:p>
        </w:tc>
      </w:tr>
      <w:tr w14:paraId="6FB0A2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1767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E6E0EC"/>
          </w:tcPr>
          <w:p w14:paraId="38217C63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2F4AFA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调度接口</w:t>
            </w:r>
          </w:p>
        </w:tc>
        <w:tc>
          <w:tcPr>
            <w:tcW w:w="0" w:type="auto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927E8EE">
            <w:pPr>
              <w:pStyle w:val="14"/>
              <w:widowControl/>
              <w:spacing w:before="120" w:after="120" w:line="240" w:lineRule="auto"/>
              <w:ind w:left="0" w:leftChars="0" w:right="0" w:firstLine="0" w:firstLineChars="0"/>
              <w:jc w:val="center"/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Style w:val="18"/>
                <w:rFonts w:hint="eastAsia" w:ascii="微软雅黑" w:hAnsi="微软雅黑" w:eastAsia="微软雅黑" w:cs="微软雅黑"/>
                <w:b w:val="0"/>
                <w:bCs w:val="0"/>
                <w:i w:val="0"/>
                <w:iCs w:val="0"/>
                <w:color w:val="000000"/>
                <w:kern w:val="2"/>
                <w:sz w:val="24"/>
                <w:szCs w:val="24"/>
                <w:lang w:val="en-US" w:eastAsia="zh-CN" w:bidi="ar-SA"/>
              </w:rPr>
              <w:t>可定制，提供原生协议</w:t>
            </w:r>
          </w:p>
        </w:tc>
      </w:tr>
    </w:tbl>
    <w:p w14:paraId="0AD2F584">
      <w:pPr>
        <w:pStyle w:val="14"/>
        <w:shd w:val="clear" w:color="auto" w:fill="FFFFFF"/>
        <w:spacing w:before="120" w:after="120"/>
        <w:ind w:left="0" w:right="0"/>
        <w:rPr>
          <w:rStyle w:val="17"/>
          <w:rFonts w:hint="eastAsia" w:ascii="微软雅黑" w:hAnsi="微软雅黑" w:eastAsia="微软雅黑" w:cs="微软雅黑"/>
          <w:b/>
          <w:bCs/>
          <w:i w:val="0"/>
          <w:iCs w:val="0"/>
          <w:color w:val="auto"/>
          <w:sz w:val="15"/>
          <w:szCs w:val="15"/>
          <w:lang w:val="en-US" w:eastAsia="zh-CN"/>
        </w:rPr>
      </w:pPr>
    </w:p>
    <w:p w14:paraId="281932B7">
      <w:pPr>
        <w:ind w:left="840"/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B0F0"/>
        </w:rPr>
        <w:t> </w:t>
      </w:r>
    </w:p>
    <w:sectPr>
      <w:footerReference r:id="rId3" w:type="default"/>
      <w:pgSz w:w="11906" w:h="16838"/>
      <w:pgMar w:top="1281" w:right="646" w:bottom="1277" w:left="760" w:header="567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8417447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 w14:paraId="5C8AD42B">
            <w:pPr>
              <w:pStyle w:val="3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rFonts w:hint="eastAsia"/>
                <w:b/>
                <w:bCs/>
                <w:sz w:val="24"/>
                <w:szCs w:val="24"/>
                <w:lang w:val="en-US" w:eastAsia="zh-CN"/>
              </w:rPr>
              <w:t>3</w:t>
            </w:r>
          </w:p>
        </w:sdtContent>
      </w:sdt>
    </w:sdtContent>
  </w:sdt>
  <w:p w14:paraId="31A2BF7B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DUzOGI0YjAxZmJhODNkNTlhZGIyMjZmNjQ5ZGQ1YTgifQ=="/>
  </w:docVars>
  <w:rsids>
    <w:rsidRoot w:val="00E3719F"/>
    <w:rsid w:val="000C209F"/>
    <w:rsid w:val="00113D45"/>
    <w:rsid w:val="00283AF8"/>
    <w:rsid w:val="00294E54"/>
    <w:rsid w:val="00464B31"/>
    <w:rsid w:val="00550B25"/>
    <w:rsid w:val="0059617A"/>
    <w:rsid w:val="00635D7B"/>
    <w:rsid w:val="00677A6F"/>
    <w:rsid w:val="007B14BC"/>
    <w:rsid w:val="008205C8"/>
    <w:rsid w:val="00880E15"/>
    <w:rsid w:val="008B70E3"/>
    <w:rsid w:val="009502FD"/>
    <w:rsid w:val="00986181"/>
    <w:rsid w:val="009D7D8D"/>
    <w:rsid w:val="00A7474E"/>
    <w:rsid w:val="00A774E3"/>
    <w:rsid w:val="00CB4051"/>
    <w:rsid w:val="00E3719F"/>
    <w:rsid w:val="00E4603D"/>
    <w:rsid w:val="00E505DC"/>
    <w:rsid w:val="00E91D73"/>
    <w:rsid w:val="00FB4445"/>
    <w:rsid w:val="00FF2D3A"/>
    <w:rsid w:val="09030E26"/>
    <w:rsid w:val="0EB2020F"/>
    <w:rsid w:val="14BD5A94"/>
    <w:rsid w:val="16DF591A"/>
    <w:rsid w:val="19FC10C8"/>
    <w:rsid w:val="1B463C37"/>
    <w:rsid w:val="1CA1084C"/>
    <w:rsid w:val="1FBD6A44"/>
    <w:rsid w:val="232B2FED"/>
    <w:rsid w:val="23AB29FB"/>
    <w:rsid w:val="27EF2D4D"/>
    <w:rsid w:val="2821031C"/>
    <w:rsid w:val="2A940D59"/>
    <w:rsid w:val="2E295D1A"/>
    <w:rsid w:val="32F011ED"/>
    <w:rsid w:val="33E800AC"/>
    <w:rsid w:val="344064A4"/>
    <w:rsid w:val="36161B49"/>
    <w:rsid w:val="369057AF"/>
    <w:rsid w:val="390D491E"/>
    <w:rsid w:val="3AB304C9"/>
    <w:rsid w:val="3AC12BE2"/>
    <w:rsid w:val="3BF00837"/>
    <w:rsid w:val="3E622809"/>
    <w:rsid w:val="40564D25"/>
    <w:rsid w:val="43904469"/>
    <w:rsid w:val="458830FE"/>
    <w:rsid w:val="48007F78"/>
    <w:rsid w:val="48531D5B"/>
    <w:rsid w:val="4863657E"/>
    <w:rsid w:val="4A225C6E"/>
    <w:rsid w:val="4AF13892"/>
    <w:rsid w:val="4B0B3629"/>
    <w:rsid w:val="4E7D2307"/>
    <w:rsid w:val="51ED09CB"/>
    <w:rsid w:val="520E4374"/>
    <w:rsid w:val="53382F1A"/>
    <w:rsid w:val="5CD40530"/>
    <w:rsid w:val="5D2E1A66"/>
    <w:rsid w:val="5F7F4ED2"/>
    <w:rsid w:val="61021EFD"/>
    <w:rsid w:val="71A64858"/>
    <w:rsid w:val="7D364FB1"/>
    <w:rsid w:val="7DD32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Calibri" w:hAnsi="Calibri" w:eastAsia="宋体" w:cs="宋体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spacing w:before="340" w:after="330" w:line="576" w:lineRule="auto"/>
      <w:outlineLvl w:val="0"/>
    </w:pPr>
    <w:rPr>
      <w:b/>
      <w:bCs/>
      <w:kern w:val="36"/>
      <w:sz w:val="44"/>
      <w:szCs w:val="44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3"/>
    <w:unhideWhenUsed/>
    <w:qFormat/>
    <w:uiPriority w:val="99"/>
    <w:pPr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2"/>
    <w:unhideWhenUsed/>
    <w:qFormat/>
    <w:uiPriority w:val="99"/>
    <w:pPr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FollowedHyperlink"/>
    <w:basedOn w:val="7"/>
    <w:semiHidden/>
    <w:unhideWhenUsed/>
    <w:qFormat/>
    <w:uiPriority w:val="99"/>
    <w:rPr>
      <w:color w:val="954F72"/>
      <w:u w:val="single"/>
    </w:rPr>
  </w:style>
  <w:style w:type="character" w:styleId="9">
    <w:name w:val="Hyperlink"/>
    <w:basedOn w:val="7"/>
    <w:semiHidden/>
    <w:unhideWhenUsed/>
    <w:qFormat/>
    <w:uiPriority w:val="99"/>
    <w:rPr>
      <w:color w:val="0000FF"/>
      <w:u w:val="single"/>
    </w:rPr>
  </w:style>
  <w:style w:type="character" w:customStyle="1" w:styleId="10">
    <w:name w:val="标题 1 字符"/>
    <w:basedOn w:val="7"/>
    <w:link w:val="2"/>
    <w:qFormat/>
    <w:uiPriority w:val="9"/>
    <w:rPr>
      <w:rFonts w:eastAsia="宋体" w:cs="宋体"/>
      <w:b/>
      <w:bCs/>
      <w:kern w:val="44"/>
      <w:sz w:val="44"/>
      <w:szCs w:val="44"/>
    </w:rPr>
  </w:style>
  <w:style w:type="paragraph" w:customStyle="1" w:styleId="11">
    <w:name w:val="mso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sz w:val="24"/>
      <w:szCs w:val="24"/>
    </w:rPr>
  </w:style>
  <w:style w:type="character" w:customStyle="1" w:styleId="12">
    <w:name w:val="页眉 字符"/>
    <w:basedOn w:val="7"/>
    <w:link w:val="4"/>
    <w:qFormat/>
    <w:uiPriority w:val="99"/>
  </w:style>
  <w:style w:type="character" w:customStyle="1" w:styleId="13">
    <w:name w:val="页脚 字符"/>
    <w:basedOn w:val="7"/>
    <w:link w:val="3"/>
    <w:qFormat/>
    <w:uiPriority w:val="99"/>
  </w:style>
  <w:style w:type="paragraph" w:styleId="14">
    <w:name w:val="Intense Quote"/>
    <w:basedOn w:val="1"/>
    <w:link w:val="15"/>
    <w:qFormat/>
    <w:uiPriority w:val="30"/>
    <w:pP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15">
    <w:name w:val="明显引用 字符"/>
    <w:basedOn w:val="7"/>
    <w:link w:val="14"/>
    <w:qFormat/>
    <w:uiPriority w:val="30"/>
    <w:rPr>
      <w:i/>
      <w:iCs/>
      <w:color w:val="4472C4"/>
    </w:rPr>
  </w:style>
  <w:style w:type="paragraph" w:customStyle="1" w:styleId="16">
    <w:name w:val="msochpdefault"/>
    <w:basedOn w:val="1"/>
    <w:qFormat/>
    <w:uiPriority w:val="0"/>
    <w:pPr>
      <w:spacing w:before="100" w:beforeAutospacing="1" w:after="100" w:afterAutospacing="1"/>
      <w:jc w:val="left"/>
    </w:pPr>
    <w:rPr>
      <w:sz w:val="24"/>
      <w:szCs w:val="24"/>
    </w:rPr>
  </w:style>
  <w:style w:type="character" w:customStyle="1" w:styleId="17">
    <w:name w:val="translated-span"/>
    <w:basedOn w:val="7"/>
    <w:qFormat/>
    <w:uiPriority w:val="0"/>
  </w:style>
  <w:style w:type="character" w:customStyle="1" w:styleId="18">
    <w:name w:val="明显强调1"/>
    <w:qFormat/>
    <w:uiPriority w:val="21"/>
    <w:rPr>
      <w:b/>
      <w:bCs/>
      <w:i/>
      <w:iCs/>
      <w:color w:val="4F81B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9FBA58E-26F0-4B63-9D8A-5D827A0565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473</Words>
  <Characters>632</Characters>
  <Lines>16</Lines>
  <Paragraphs>4</Paragraphs>
  <TotalTime>1</TotalTime>
  <ScaleCrop>false</ScaleCrop>
  <LinksUpToDate>false</LinksUpToDate>
  <CharactersWithSpaces>652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2020-05-07T08:07:00Z</dcterms:created>
  <dc:creator>百度翻译</dc:creator>
  <cp:lastModifiedBy>Alan</cp:lastModifiedBy>
  <cp:lastPrinted>2020-06-01T01:12:00Z</cp:lastPrinted>
  <dcterms:modified xsi:type="dcterms:W3CDTF">2026-05-19T09:11:04Z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47AECCE31C3F4908B5B42CF8F36E5B80_13</vt:lpwstr>
  </property>
  <property fmtid="{D5CDD505-2E9C-101B-9397-08002B2CF9AE}" pid="4" name="KSOTemplateDocerSaveRecord">
    <vt:lpwstr>eyJoZGlkIjoiMDUzOGI0YjAxZmJhODNkNTlhZGIyMjZmNjQ5ZGQ1YTgiLCJ1c2VySWQiOiIzMjc1NTMwODAifQ==</vt:lpwstr>
  </property>
</Properties>
</file>