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D6B62"/>
          <w:sz w:val="19"/>
        </w:rPr>
        <w:t>HILFESTELLUNG · VORMITTAG</w:t>
      </w:r>
    </w:p>
    <w:p>
      <w:pPr>
        <w:spacing w:after="40"/>
      </w:pPr>
      <w:r>
        <w:rPr>
          <w:b/>
          <w:color w:val="0F3D2A"/>
          <w:sz w:val="40"/>
        </w:rPr>
        <w:t>Ein Thema fürs KI-Ping-Pong finden</w:t>
      </w:r>
    </w:p>
    <w:p>
      <w:pPr>
        <w:spacing w:after="200"/>
      </w:pPr>
      <w:r>
        <w:rPr>
          <w:i/>
          <w:color w:val="5D6B62"/>
          <w:sz w:val="23"/>
        </w:rPr>
        <w:t>Ein kurzes Rezept und vier fertige Beispiele, alle ohne Foto, alle rein über Text</w:t>
      </w:r>
    </w:p>
    <w:p>
      <w:pPr>
        <w:spacing w:after="160"/>
        <w:pBdr>
          <w:bottom w:val="single" w:sz="12" w:space="1" w:color="0F3D2A"/>
        </w:pBdr>
      </w:pPr>
    </w:p>
    <w:p>
      <w:pPr>
        <w:pStyle w:val="Heading1"/>
      </w:pPr>
      <w:r>
        <w:t>Die eigentliche Hürde</w:t>
      </w:r>
    </w:p>
    <w:p>
      <w:pPr>
        <w:spacing w:after="120"/>
      </w:pPr>
      <w:r>
        <w:rPr>
          <w:b w:val="0"/>
          <w:i w:val="0"/>
        </w:rPr>
        <w:t>Am Vormittag scheitert es selten an der Technik, sondern an der Frage: Welches Thema passt überhaupt? Der Bot liest nur Text. Alles, dessen Kern eine Zeichnung oder ein Foto ist, fällt damit weg. Ärgerlich, aber es bleibt mehr übrig, als man im ersten Moment denkt. Die fünf Fragen unten klären das in einer Minute.</w:t>
      </w:r>
    </w:p>
    <w:p>
      <w:pPr>
        <w:pStyle w:val="Heading1"/>
      </w:pPr>
      <w:r>
        <w:t>Fünf Fragen an euer Thema</w:t>
      </w:r>
    </w:p>
    <w:p>
      <w:pPr>
        <w:spacing w:after="80"/>
      </w:pPr>
      <w:r>
        <w:rPr>
          <w:b w:val="0"/>
          <w:i w:val="0"/>
        </w:rPr>
        <w:t>Könnt ihr alle fünf mit Ja beantworten, könnt ihr loslegen:</w:t>
      </w:r>
    </w:p>
    <w:p>
      <w:pPr>
        <w:pStyle w:val="ListNumber"/>
      </w:pPr>
      <w:r>
        <w:t>Entsteht das Schülerprodukt von selbst als Text, ohne dass eine Skizze oder ein Foto nötig ist?</w:t>
      </w:r>
    </w:p>
    <w:p>
      <w:pPr>
        <w:pStyle w:val="ListNumber"/>
      </w:pPr>
      <w:r>
        <w:t>Gibt es klare Kriterien oder Operatoren, an denen der Bot sein Feedback festmachen kann?</w:t>
      </w:r>
    </w:p>
    <w:p>
      <w:pPr>
        <w:pStyle w:val="ListNumber"/>
      </w:pPr>
      <w:r>
        <w:t>Lässt sich das Produkt verbessern? Gibt es also besser und schlechter, nicht bloß richtig und falsch?</w:t>
      </w:r>
    </w:p>
    <w:p>
      <w:pPr>
        <w:pStyle w:val="ListNumber"/>
      </w:pPr>
      <w:r>
        <w:t>Muss man dafür wirklich denken, oder reicht Abrufen?</w:t>
      </w:r>
    </w:p>
    <w:p>
      <w:pPr>
        <w:pStyle w:val="ListNumber"/>
      </w:pPr>
      <w:r>
        <w:t>Kommt das Ganze ohne persönliche Daten aus?</w:t>
      </w:r>
    </w:p>
    <w:tbl>
      <w:tblPr>
        <w:tblW w:type="auto" w:w="0"/>
        <w:jc w:val="center"/>
        <w:tblLayout w:type="autofit"/>
        <w:tblLook w:firstColumn="1" w:firstRow="1" w:lastColumn="0" w:lastRow="0" w:noHBand="0" w:noVBand="1" w:val="04A0"/>
      </w:tblPr>
      <w:tblGrid>
        <w:gridCol w:w="8640"/>
      </w:tblGrid>
      <w:tr>
        <w:tc>
          <w:tcPr>
            <w:tcW w:type="dxa" w:w="8640"/>
            <w:shd w:val="clear" w:color="auto" w:fill="EAF3EE"/>
          </w:tcPr>
          <w:p>
            <w:pPr>
              <w:spacing w:after="40"/>
            </w:pPr>
            <w:r/>
            <w:r>
              <w:rPr>
                <w:b/>
              </w:rPr>
              <w:t>Faustregel</w:t>
            </w:r>
          </w:p>
          <w:p>
            <w:pPr>
              <w:spacing w:after="40"/>
            </w:pPr>
            <w:r>
              <w:rPr>
                <w:b w:val="0"/>
              </w:rPr>
              <w:t>Was ein Mensch als Fließtext begründen oder erklären kann, kann der Bot bespielen. Was zwingend eine Zeichnung braucht, gehört vorerst nicht hierher. Meistens lässt es sich aber sprachlich umformen, so wie im MINT-Beispiel weiter unten.</w:t>
            </w:r>
          </w:p>
        </w:tc>
      </w:tr>
    </w:tbl>
    <w:p/>
    <w:p>
      <w:pPr>
        <w:pStyle w:val="Heading1"/>
      </w:pPr>
      <w:r>
        <w:t>Vier Beispiele zum Mitnehmen</w:t>
      </w:r>
    </w:p>
    <w:p>
      <w:pPr>
        <w:spacing w:after="120"/>
      </w:pPr>
      <w:r>
        <w:rPr>
          <w:b w:val="0"/>
          <w:i/>
          <w:color w:val="5D6B62"/>
        </w:rPr>
        <w:t>Jedes lässt sich sofort einsetzen oder als Vorlage abwandeln. Der System-Prompt ist hier nur angerissen; die volle Bauanleitung steht im Baukasten.</w:t>
      </w:r>
    </w:p>
    <w:p>
      <w:pPr>
        <w:pStyle w:val="Heading2"/>
      </w:pPr>
      <w:r>
        <w:t>Beispiel 1 · Deutsch / Sprachen</w:t>
      </w:r>
    </w:p>
    <w:tbl>
      <w:tblPr>
        <w:tblStyle w:val="LightGrid-Accent1"/>
        <w:tblW w:type="auto" w:w="0"/>
        <w:tblLook w:firstColumn="1" w:firstRow="1" w:lastColumn="0" w:lastRow="0" w:noHBand="0" w:noVBand="1" w:val="04A0"/>
      </w:tblPr>
      <w:tblGrid>
        <w:gridCol w:w="4320"/>
        <w:gridCol w:w="4320"/>
      </w:tblGrid>
      <w:tr>
        <w:tc>
          <w:tcPr>
            <w:tcW w:type="dxa" w:w="2381"/>
          </w:tcPr>
          <w:p>
            <w:r>
              <w:rPr>
                <w:b/>
              </w:rPr>
              <w:t>Jahrgang</w:t>
            </w:r>
          </w:p>
        </w:tc>
        <w:tc>
          <w:tcPr>
            <w:tcW w:type="dxa" w:w="6520"/>
          </w:tcPr>
          <w:p>
            <w:r>
              <w:t>ab Klasse 9</w:t>
            </w:r>
          </w:p>
        </w:tc>
      </w:tr>
      <w:tr>
        <w:tc>
          <w:tcPr>
            <w:tcW w:type="dxa" w:w="2381"/>
          </w:tcPr>
          <w:p>
            <w:r>
              <w:rPr>
                <w:b/>
              </w:rPr>
              <w:t>Thema</w:t>
            </w:r>
          </w:p>
        </w:tc>
        <w:tc>
          <w:tcPr>
            <w:tcW w:type="dxa" w:w="6520"/>
          </w:tcPr>
          <w:p>
            <w:r>
              <w:t>Einen Argumentationsabsatz überarbeiten</w:t>
            </w:r>
          </w:p>
        </w:tc>
      </w:tr>
      <w:tr>
        <w:tc>
          <w:tcPr>
            <w:tcW w:type="dxa" w:w="2381"/>
          </w:tcPr>
          <w:p>
            <w:r>
              <w:rPr>
                <w:b/>
              </w:rPr>
              <w:t>Schüler-Auftrag</w:t>
            </w:r>
          </w:p>
        </w:tc>
        <w:tc>
          <w:tcPr>
            <w:tcW w:type="dxa" w:w="6520"/>
          </w:tcPr>
          <w:p>
            <w:r>
              <w:t>Schreib einen Absatz mit These, Begründung, Beleg und einem Einwand. Gib ihn ab und feile am Feedback entlang nach.</w:t>
            </w:r>
          </w:p>
        </w:tc>
      </w:tr>
      <w:tr>
        <w:tc>
          <w:tcPr>
            <w:tcW w:type="dxa" w:w="2381"/>
          </w:tcPr>
          <w:p>
            <w:r>
              <w:rPr>
                <w:b/>
              </w:rPr>
              <w:t>Was der Bot tut</w:t>
            </w:r>
          </w:p>
        </w:tc>
        <w:tc>
          <w:tcPr>
            <w:tcW w:type="dxa" w:w="6520"/>
          </w:tcPr>
          <w:p>
            <w:r>
              <w:t>Er prüft die Struktur: Fehlt der Beleg? Trägt die Begründung? Einen fertigen Absatz liefert er nicht, er fragt nach.</w:t>
            </w:r>
          </w:p>
        </w:tc>
      </w:tr>
      <w:tr>
        <w:tc>
          <w:tcPr>
            <w:tcW w:type="dxa" w:w="2381"/>
          </w:tcPr>
          <w:p>
            <w:r>
              <w:rPr>
                <w:b/>
              </w:rPr>
              <w:t>Kern des System-Prompts</w:t>
            </w:r>
          </w:p>
        </w:tc>
        <w:tc>
          <w:tcPr>
            <w:tcW w:type="dxa" w:w="6520"/>
          </w:tcPr>
          <w:p>
            <w:r>
              <w:t>Rolle: Schreibcoach. Kriterien: These, Begründung, Beleg, Einwand. Guardrail: keine Musterformulierung, nur Rückfragen.</w:t>
            </w:r>
          </w:p>
        </w:tc>
      </w:tr>
    </w:tbl>
    <w:p/>
    <w:p>
      <w:pPr>
        <w:pStyle w:val="Heading2"/>
      </w:pPr>
      <w:r>
        <w:t>Beispiel 2 · Gesellschaftswissenschaften</w:t>
      </w:r>
    </w:p>
    <w:tbl>
      <w:tblPr>
        <w:tblStyle w:val="LightGrid-Accent1"/>
        <w:tblW w:type="auto" w:w="0"/>
        <w:tblLook w:firstColumn="1" w:firstRow="1" w:lastColumn="0" w:lastRow="0" w:noHBand="0" w:noVBand="1" w:val="04A0"/>
      </w:tblPr>
      <w:tblGrid>
        <w:gridCol w:w="4320"/>
        <w:gridCol w:w="4320"/>
      </w:tblGrid>
      <w:tr>
        <w:tc>
          <w:tcPr>
            <w:tcW w:type="dxa" w:w="2381"/>
          </w:tcPr>
          <w:p>
            <w:r>
              <w:rPr>
                <w:b/>
              </w:rPr>
              <w:t>Jahrgang</w:t>
            </w:r>
          </w:p>
        </w:tc>
        <w:tc>
          <w:tcPr>
            <w:tcW w:type="dxa" w:w="6520"/>
          </w:tcPr>
          <w:p>
            <w:r>
              <w:t>Sek I und II</w:t>
            </w:r>
          </w:p>
        </w:tc>
      </w:tr>
      <w:tr>
        <w:tc>
          <w:tcPr>
            <w:tcW w:type="dxa" w:w="2381"/>
          </w:tcPr>
          <w:p>
            <w:r>
              <w:rPr>
                <w:b/>
              </w:rPr>
              <w:t>Thema</w:t>
            </w:r>
          </w:p>
        </w:tc>
        <w:tc>
          <w:tcPr>
            <w:tcW w:type="dxa" w:w="6520"/>
          </w:tcPr>
          <w:p>
            <w:r>
              <w:t>Eine Stellungnahme aus einer Perspektive</w:t>
            </w:r>
          </w:p>
        </w:tc>
      </w:tr>
      <w:tr>
        <w:tc>
          <w:tcPr>
            <w:tcW w:type="dxa" w:w="2381"/>
          </w:tcPr>
          <w:p>
            <w:r>
              <w:rPr>
                <w:b/>
              </w:rPr>
              <w:t>Schüler-Auftrag</w:t>
            </w:r>
          </w:p>
        </w:tc>
        <w:tc>
          <w:tcPr>
            <w:tcW w:type="dxa" w:w="6520"/>
          </w:tcPr>
          <w:p>
            <w:r>
              <w:t>Beziehe begründet Stellung zur Leitfrage, und zwar aus deiner zugewiesenen Perspektive, mit mindestens zwei Sachargumenten. Dann nachschärfen.</w:t>
            </w:r>
          </w:p>
        </w:tc>
      </w:tr>
      <w:tr>
        <w:tc>
          <w:tcPr>
            <w:tcW w:type="dxa" w:w="2381"/>
          </w:tcPr>
          <w:p>
            <w:r>
              <w:rPr>
                <w:b/>
              </w:rPr>
              <w:t>Was der Bot tut</w:t>
            </w:r>
          </w:p>
        </w:tc>
        <w:tc>
          <w:tcPr>
            <w:tcW w:type="dxa" w:w="6520"/>
          </w:tcPr>
          <w:p>
            <w:r>
              <w:t>Er achtet darauf, ob die Perspektive durchgehalten wird, ob Sach- und Werturteil getrennt sind und ob die Argumente belegt sind oder nur behauptet.</w:t>
            </w:r>
          </w:p>
        </w:tc>
      </w:tr>
      <w:tr>
        <w:tc>
          <w:tcPr>
            <w:tcW w:type="dxa" w:w="2381"/>
          </w:tcPr>
          <w:p>
            <w:r>
              <w:rPr>
                <w:b/>
              </w:rPr>
              <w:t>Kern des System-Prompts</w:t>
            </w:r>
          </w:p>
        </w:tc>
        <w:tc>
          <w:tcPr>
            <w:tcW w:type="dxa" w:w="6520"/>
          </w:tcPr>
          <w:p>
            <w:r>
              <w:t>Rolle: kritischer Gegenpart. Kriterien: Perspektive, Sach-/Werturteil, Beleg. Guardrail: keine eigene Meinung äußern.</w:t>
            </w:r>
          </w:p>
        </w:tc>
      </w:tr>
    </w:tbl>
    <w:p/>
    <w:p>
      <w:pPr>
        <w:pStyle w:val="Heading2"/>
      </w:pPr>
      <w:r>
        <w:t>Beispiel 3 · MINT (der knifflige Fall)</w:t>
      </w:r>
    </w:p>
    <w:tbl>
      <w:tblPr>
        <w:tblStyle w:val="LightGrid-Accent1"/>
        <w:tblW w:type="auto" w:w="0"/>
        <w:tblLook w:firstColumn="1" w:firstRow="1" w:lastColumn="0" w:lastRow="0" w:noHBand="0" w:noVBand="1" w:val="04A0"/>
      </w:tblPr>
      <w:tblGrid>
        <w:gridCol w:w="4320"/>
        <w:gridCol w:w="4320"/>
      </w:tblGrid>
      <w:tr>
        <w:tc>
          <w:tcPr>
            <w:tcW w:type="dxa" w:w="2381"/>
          </w:tcPr>
          <w:p>
            <w:r>
              <w:rPr>
                <w:b/>
              </w:rPr>
              <w:t>Jahrgang</w:t>
            </w:r>
          </w:p>
        </w:tc>
        <w:tc>
          <w:tcPr>
            <w:tcW w:type="dxa" w:w="6520"/>
          </w:tcPr>
          <w:p>
            <w:r>
              <w:t>Sek I und II</w:t>
            </w:r>
          </w:p>
        </w:tc>
      </w:tr>
      <w:tr>
        <w:tc>
          <w:tcPr>
            <w:tcW w:type="dxa" w:w="2381"/>
          </w:tcPr>
          <w:p>
            <w:r>
              <w:rPr>
                <w:b/>
              </w:rPr>
              <w:t>Thema</w:t>
            </w:r>
          </w:p>
        </w:tc>
        <w:tc>
          <w:tcPr>
            <w:tcW w:type="dxa" w:w="6520"/>
          </w:tcPr>
          <w:p>
            <w:r>
              <w:t>Den Rechenweg oder die Hypothese in Worten begründen</w:t>
            </w:r>
          </w:p>
        </w:tc>
      </w:tr>
      <w:tr>
        <w:tc>
          <w:tcPr>
            <w:tcW w:type="dxa" w:w="2381"/>
          </w:tcPr>
          <w:p>
            <w:r>
              <w:rPr>
                <w:b/>
              </w:rPr>
              <w:t>Schüler-Auftrag</w:t>
            </w:r>
          </w:p>
        </w:tc>
        <w:tc>
          <w:tcPr>
            <w:tcW w:type="dxa" w:w="6520"/>
          </w:tcPr>
          <w:p>
            <w:r>
              <w:t>Erklär deinen Lösungsweg Schritt für Schritt in eigenen Worten, nur als Text, ohne Skizze. Begründe jeden Schritt und gib die Erklärung ab.</w:t>
            </w:r>
          </w:p>
        </w:tc>
      </w:tr>
      <w:tr>
        <w:tc>
          <w:tcPr>
            <w:tcW w:type="dxa" w:w="2381"/>
          </w:tcPr>
          <w:p>
            <w:r>
              <w:rPr>
                <w:b/>
              </w:rPr>
              <w:t>Was der Bot tut</w:t>
            </w:r>
          </w:p>
        </w:tc>
        <w:tc>
          <w:tcPr>
            <w:tcW w:type="dxa" w:w="6520"/>
          </w:tcPr>
          <w:p>
            <w:r>
              <w:t>Er sucht Lücken in der Begründung: Welcher Schritt ist nicht begründet? Wo passt eine Einheit nicht? Das Ergebnis nennt er nie.</w:t>
            </w:r>
          </w:p>
        </w:tc>
      </w:tr>
      <w:tr>
        <w:tc>
          <w:tcPr>
            <w:tcW w:type="dxa" w:w="2381"/>
          </w:tcPr>
          <w:p>
            <w:r>
              <w:rPr>
                <w:b/>
              </w:rPr>
              <w:t>Kern des System-Prompts</w:t>
            </w:r>
          </w:p>
        </w:tc>
        <w:tc>
          <w:tcPr>
            <w:tcW w:type="dxa" w:w="6520"/>
          </w:tcPr>
          <w:p>
            <w:r>
              <w:t>Rolle: sokratischer Tutor. Kriterien: Korrektheit der Begründung, Vollständigkeit, Einheiten. Guardrail: niemals das Ergebnis verraten, nur fragen.</w:t>
            </w:r>
          </w:p>
        </w:tc>
      </w:tr>
    </w:tbl>
    <w:p/>
    <w:p>
      <w:pPr>
        <w:pStyle w:val="Heading2"/>
      </w:pPr>
      <w:r>
        <w:t>Beispiel 4 · Nebenfach / kreativ</w:t>
      </w:r>
    </w:p>
    <w:tbl>
      <w:tblPr>
        <w:tblStyle w:val="LightGrid-Accent1"/>
        <w:tblW w:type="auto" w:w="0"/>
        <w:tblLook w:firstColumn="1" w:firstRow="1" w:lastColumn="0" w:lastRow="0" w:noHBand="0" w:noVBand="1" w:val="04A0"/>
      </w:tblPr>
      <w:tblGrid>
        <w:gridCol w:w="4320"/>
        <w:gridCol w:w="4320"/>
      </w:tblGrid>
      <w:tr>
        <w:tc>
          <w:tcPr>
            <w:tcW w:type="dxa" w:w="2381"/>
          </w:tcPr>
          <w:p>
            <w:r>
              <w:rPr>
                <w:b/>
              </w:rPr>
              <w:t>Jahrgang</w:t>
            </w:r>
          </w:p>
        </w:tc>
        <w:tc>
          <w:tcPr>
            <w:tcW w:type="dxa" w:w="6520"/>
          </w:tcPr>
          <w:p>
            <w:r>
              <w:t>Sek I und II</w:t>
            </w:r>
          </w:p>
        </w:tc>
      </w:tr>
      <w:tr>
        <w:tc>
          <w:tcPr>
            <w:tcW w:type="dxa" w:w="2381"/>
          </w:tcPr>
          <w:p>
            <w:r>
              <w:rPr>
                <w:b/>
              </w:rPr>
              <w:t>Thema</w:t>
            </w:r>
          </w:p>
        </w:tc>
        <w:tc>
          <w:tcPr>
            <w:tcW w:type="dxa" w:w="6520"/>
          </w:tcPr>
          <w:p>
            <w:r>
              <w:t>Eine Analyse oder ein Dilemma in Worten</w:t>
            </w:r>
          </w:p>
        </w:tc>
      </w:tr>
      <w:tr>
        <w:tc>
          <w:tcPr>
            <w:tcW w:type="dxa" w:w="2381"/>
          </w:tcPr>
          <w:p>
            <w:r>
              <w:rPr>
                <w:b/>
              </w:rPr>
              <w:t>Schüler-Auftrag</w:t>
            </w:r>
          </w:p>
        </w:tc>
        <w:tc>
          <w:tcPr>
            <w:tcW w:type="dxa" w:w="6520"/>
          </w:tcPr>
          <w:p>
            <w:r>
              <w:t>Beschreib oder analysiere in Worten (etwa die Bildwirkung oder einen musikalischen Verlauf), oder argumentiere zu einem ethischen Dilemma. Text abgeben, nachschärfen.</w:t>
            </w:r>
          </w:p>
        </w:tc>
      </w:tr>
      <w:tr>
        <w:tc>
          <w:tcPr>
            <w:tcW w:type="dxa" w:w="2381"/>
          </w:tcPr>
          <w:p>
            <w:r>
              <w:rPr>
                <w:b/>
              </w:rPr>
              <w:t>Was der Bot tut</w:t>
            </w:r>
          </w:p>
        </w:tc>
        <w:tc>
          <w:tcPr>
            <w:tcW w:type="dxa" w:w="6520"/>
          </w:tcPr>
          <w:p>
            <w:r>
              <w:t>Er prüft die Fachbegriffe, trennt Beschreibung von Deutung oder wiegt beide Seiten des Dilemmas ab. Bewerten tut er nicht, er fragt nach.</w:t>
            </w:r>
          </w:p>
        </w:tc>
      </w:tr>
      <w:tr>
        <w:tc>
          <w:tcPr>
            <w:tcW w:type="dxa" w:w="2381"/>
          </w:tcPr>
          <w:p>
            <w:r>
              <w:rPr>
                <w:b/>
              </w:rPr>
              <w:t>Kern des System-Prompts</w:t>
            </w:r>
          </w:p>
        </w:tc>
        <w:tc>
          <w:tcPr>
            <w:tcW w:type="dxa" w:w="6520"/>
          </w:tcPr>
          <w:p>
            <w:r>
              <w:t>Rolle: Fachcoach. Kriterien: Fachbegriffe, Beschreibung vs. Deutung bzw. Pro und Contra. Guardrail: keine fertige Analyse.</w:t>
            </w:r>
          </w:p>
        </w:tc>
      </w:tr>
    </w:tbl>
    <w:p/>
    <w:p>
      <w:pPr>
        <w:pStyle w:val="Heading1"/>
      </w:pPr>
      <w:r>
        <w:t>Wenn gar nichts kommt: das Notfall-Thema</w:t>
      </w:r>
    </w:p>
    <w:tbl>
      <w:tblPr>
        <w:tblW w:type="auto" w:w="0"/>
        <w:jc w:val="center"/>
        <w:tblLayout w:type="autofit"/>
        <w:tblLook w:firstColumn="1" w:firstRow="1" w:lastColumn="0" w:lastRow="0" w:noHBand="0" w:noVBand="1" w:val="04A0"/>
      </w:tblPr>
      <w:tblGrid>
        <w:gridCol w:w="8640"/>
      </w:tblGrid>
      <w:tr>
        <w:tc>
          <w:tcPr>
            <w:tcW w:type="dxa" w:w="8640"/>
            <w:shd w:val="clear" w:color="auto" w:fill="EAF3EE"/>
          </w:tcPr>
          <w:p>
            <w:pPr>
              <w:spacing w:after="40"/>
            </w:pPr>
            <w:r/>
            <w:r>
              <w:rPr>
                <w:b/>
              </w:rPr>
              <w:t>Funktioniert in fast jedem Fach:</w:t>
            </w:r>
          </w:p>
          <w:p>
            <w:pPr>
              <w:spacing w:after="40"/>
            </w:pPr>
            <w:r>
              <w:rPr>
                <w:b w:val="0"/>
              </w:rPr>
              <w:t>„Erklär den Begriff X in eigenen Worten so, dass eine Mitschülerin ihn versteht.“ Der Bot prüft die fachliche Genauigkeit, deckt Lücken auf und fragt nach. Die Lehrbuchdefinition rückt er nicht heraus. Klingt banal, zieht aber verlässlich: reiner Text, kein Vorlauf, und die Köpfe arbeiten ab der ersten Minute.</w:t>
            </w:r>
          </w:p>
        </w:tc>
      </w:tr>
    </w:tbl>
    <w:p/>
    <w:sectPr w:rsidR="00FC693F" w:rsidRPr="0006063C" w:rsidSect="00034616">
      <w:footerReference w:type="default" r:id="rId9"/>
      <w:pgSz w:w="11906" w:h="16838"/>
      <w:pgMar w:top="1417" w:right="1701"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B62"/>
        <w:sz w:val="16"/>
      </w:rPr>
      <w:t>Master-Paket „Medienpädagogischer Tag KI“ · Vormittag · frei anpassbar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0F3D2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F3D2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F3D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