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9C5C12"/>
          <w:spacing w:val="30"/>
          <w:sz w:val="18"/>
          <w:szCs w:val="18"/>
        </w:rPr>
        <w:t xml:space="preserve">MATERIAL 2</w:t>
      </w:r>
    </w:p>
    <w:p>
      <w:pPr>
        <w:pStyle w:val="Heading1"/>
        <w:spacing w:after="60" w:before="0"/>
      </w:pPr>
      <w:r>
        <w:t xml:space="preserve">Ablaufplan</w:t>
      </w:r>
    </w:p>
    <w:p>
      <w:pPr>
        <w:spacing w:after="200"/>
      </w:pPr>
      <w:r>
        <w:rPr>
          <w:i/>
          <w:iCs/>
          <w:color w:val="5C6873"/>
          <w:sz w:val="22"/>
          <w:szCs w:val="22"/>
        </w:rPr>
        <w:t xml:space="preserve">Modularer Ganztag – mit Kurz-/Langvarianten je Baustein.</w:t>
      </w:r>
    </w:p>
    <w:p>
      <w:pPr>
        <w:spacing w:after="120"/>
      </w:pPr>
      <w:r>
        <w:rPr>
          <w:b/>
          <w:bCs/>
        </w:rPr>
        <w:t xml:space="preserve">So ist der Tag getaktet. </w:t>
      </w:r>
      <w:r>
        <w:t xml:space="preserve">Jeder Baustein hat eine Zeitbox. Für einen Halbtag lassen sich die grün markierten Bausteine kürzen oder streichen (siehe Spalte „Variante“).</w:t>
      </w:r>
    </w:p>
    <w:tbl>
      <w:tblPr>
        <w:tblW w:type="dxa" w:w="9026"/>
        <w:tblBorders>
          <w:top w:val="single" w:color="D9E2EA" w:sz="2"/>
          <w:left w:val="single" w:color="D9E2EA" w:sz="2"/>
          <w:bottom w:val="single" w:color="D9E2EA" w:sz="2"/>
          <w:right w:val="single" w:color="D9E2EA" w:sz="2"/>
          <w:insideH w:val="single" w:color="D9E2EA" w:sz="2"/>
          <w:insideV w:val="single" w:color="D9E2EA" w:sz="2"/>
        </w:tblBorders>
      </w:tblPr>
      <w:tblGrid>
        <w:gridCol w:w="900"/>
        <w:gridCol w:w="2100"/>
        <w:gridCol w:w="4126"/>
        <w:gridCol w:w="1900"/>
      </w:tblGrid>
      <w:tr>
        <w:trPr>
          <w:tblHeader/>
        </w:trPr>
        <w:tc>
          <w:tcPr>
            <w:tcW w:type="dxa" w:w="9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Zeit</w:t>
            </w:r>
          </w:p>
        </w:tc>
        <w:tc>
          <w:tcPr>
            <w:tcW w:type="dxa" w:w="21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Baustein</w:t>
            </w:r>
          </w:p>
        </w:tc>
        <w:tc>
          <w:tcPr>
            <w:tcW w:type="dxa" w:w="4126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Inhalt</w:t>
            </w:r>
          </w:p>
        </w:tc>
        <w:tc>
          <w:tcPr>
            <w:tcW w:type="dxa" w:w="1900"/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Variante (Halbtag)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09:00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Ankommen &amp; Keynote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Faktenimpuls: Was kommt mit dem 5. Abifach? (Material 1)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Pflicht, ggf. auf 15 Min.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09:30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Reform verstehen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Präsentationsprüfung, Projektkurs-Basis, Blick aufs Raster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Pflicht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10:00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Arbeitsphase I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Selbst eine KI-Präsentation bauen (Material 3)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Pflicht – Kern des Tages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10:45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Pause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11:00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Redlichkeit am Werk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Reflexion + Kennzeichnung, Regeln ableiten (Material 7)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kürzbar auf 20 Min.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11:45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Übergang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Fachgruppen/Cluster finden sich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Pflicht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12:00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Mittagspause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13:00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Arbeitsphase II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Fachgruppe baut Lernbaustein + Prüfungsaufgabe (Material 4, 6)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Pflicht – Kern des Tages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14:30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Pause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14:45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Produzieren II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Raster schärfen + KI-Nutzungsregel (Material 5)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in Phase II integrierbar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15:15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Konsens &amp; Sicherung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Gemeinsame Standards, Ergebnisse sammeln (Material 8)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Pflicht – nicht streichen!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15:30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Ende</w:t>
            </w:r>
          </w:p>
        </w:tc>
        <w:tc>
          <w:tcPr>
            <w:tcW w:type="dxa" w:w="412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FBF1E3" w:sz="2"/>
          <w:left w:val="single" w:color="9C5C12" w:sz="12"/>
          <w:bottom w:val="single" w:color="FBF1E3" w:sz="2"/>
          <w:right w:val="single" w:color="FBF1E3" w:sz="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1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Halbtags-Variante (~3,5 h): </w:t>
            </w:r>
            <w:r>
              <w:t xml:space="preserve">Keynote → Reform verstehen → Arbeitsphase I (verkürzt) → Arbeitsphase II mit Fokus auf das Pflicht-Artefakt (gefüllte Aufgabe + Raster) → Konsens. Rezept-Leuchttürme und ausführliche Redlichkeit werden zu Handouts.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Material-Übersicht: </w:t>
      </w:r>
      <w:r>
        <w:t xml:space="preserve">1 Keynote · 2 Ablaufplan · 3 Auftrag Vormittag · 4 Rezept+Leuchttürme · 5 Bewertungsraster · 6 Auftrag Nachmittag · 7 KI-Redlichkeit · 8 Sammel-/Reflexions-Template · Website (Portal).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A92"/>
        <w:sz w:val="16"/>
        <w:szCs w:val="16"/>
      </w:rPr>
      <w:t xml:space="preserve">Material 2 · Ablaufplan</w:t>
    </w:r>
    <w:r>
      <w:rPr>
        <w:color w:val="808A92"/>
        <w:sz w:val="16"/>
        <w:szCs w:val="16"/>
      </w:rPr>
      <w:t xml:space="preserve">	S. </w:t>
    </w:r>
    <w:r>
      <w:rPr>
        <w:color w:val="808A9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D7C" w:sz="6" w:space="4"/>
      </w:pBdr>
      <w:tabs>
        <w:tab w:val="right" w:pos="9026"/>
      </w:tabs>
    </w:pPr>
    <w:r>
      <w:rPr>
        <w:b/>
        <w:bCs/>
        <w:color w:val="2F5D7C"/>
        <w:sz w:val="18"/>
        <w:szCs w:val="18"/>
      </w:rPr>
      <w:t xml:space="preserve">Fünftes Abiturfach &amp; KI</w:t>
    </w:r>
    <w:r>
      <w:rPr>
        <w:color w:val="808A92"/>
        <w:sz w:val="18"/>
        <w:szCs w:val="18"/>
      </w:rPr>
      <w:t xml:space="preserve">	[Schulname eintragen] · [Datum]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247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D7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9C5C1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· Ablaufplan</dc:title>
  <dc:creator>Medienberatung</dc:creator>
  <cp:lastModifiedBy>Un-named</cp:lastModifiedBy>
  <cp:revision>1</cp:revision>
  <dcterms:created xsi:type="dcterms:W3CDTF">2026-07-08T10:17:53.909Z</dcterms:created>
  <dcterms:modified xsi:type="dcterms:W3CDTF">2026-07-08T10:17:53.918Z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