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5C12"/>
          <w:spacing w:val="30"/>
          <w:sz w:val="18"/>
          <w:szCs w:val="18"/>
        </w:rPr>
        <w:t xml:space="preserve">MATERIAL 5</w:t>
      </w:r>
    </w:p>
    <w:p>
      <w:pPr>
        <w:pStyle w:val="Heading1"/>
        <w:spacing w:after="60" w:before="0"/>
      </w:pPr>
      <w:r>
        <w:t xml:space="preserve">Bewertungsraster-Vorlage</w:t>
      </w:r>
    </w:p>
    <w:p>
      <w:pPr>
        <w:spacing w:after="200"/>
      </w:pPr>
      <w:r>
        <w:rPr>
          <w:i/>
          <w:iCs/>
          <w:color w:val="5C6873"/>
          <w:sz w:val="22"/>
          <w:szCs w:val="22"/>
        </w:rPr>
        <w:t xml:space="preserve">Das amtliche Raster – übernehmen, schärfen, um KI-Redlichkeit ergänzen.</w:t>
      </w:r>
    </w:p>
    <w:p>
      <w:pPr>
        <w:spacing w:after="120"/>
      </w:pPr>
      <w:r>
        <w:rPr>
          <w:b/>
          <w:bCs/>
        </w:rPr>
        <w:t xml:space="preserve">Wir erfinden nichts. </w:t>
      </w:r>
      <w:r>
        <w:t xml:space="preserve">NRW liefert ein kriterielles Bewertungsraster mit</w:t>
      </w:r>
      <w:r/>
      <w:r>
        <w:t xml:space="preserve">. Ihr übernehmt es, ergänzt fachspezifische Indikatoren und eine KI-Redlichkeitszeile.</w:t>
      </w:r>
    </w:p>
    <w:p>
      <w:pPr>
        <w:pStyle w:val="Heading2"/>
      </w:pPr>
      <w:r>
        <w:t xml:space="preserve">Teil 1 – Präsentation</w:t>
      </w:r>
    </w:p>
    <w:tbl>
      <w:tblPr>
        <w:tblW w:type="dxa" w:w="9026"/>
        <w:tblBorders>
          <w:top w:val="single" w:color="D9E2EA" w:sz="2"/>
          <w:left w:val="single" w:color="D9E2EA" w:sz="2"/>
          <w:bottom w:val="single" w:color="D9E2EA" w:sz="2"/>
          <w:right w:val="single" w:color="D9E2EA" w:sz="2"/>
          <w:insideH w:val="single" w:color="D9E2EA" w:sz="2"/>
          <w:insideV w:val="single" w:color="D9E2EA" w:sz="2"/>
        </w:tblBorders>
      </w:tblPr>
      <w:tblGrid>
        <w:gridCol w:w="2100"/>
        <w:gridCol w:w="4626"/>
        <w:gridCol w:w="2300"/>
      </w:tblGrid>
      <w:tr>
        <w:trPr>
          <w:tblHeader/>
        </w:trPr>
        <w:tc>
          <w:tcPr>
            <w:tcW w:type="dxa" w:w="21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Bereich</w:t>
            </w:r>
          </w:p>
        </w:tc>
        <w:tc>
          <w:tcPr>
            <w:tcW w:type="dxa" w:w="4626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Worauf geachtet wird</w:t>
            </w:r>
          </w:p>
        </w:tc>
        <w:tc>
          <w:tcPr>
            <w:tcW w:type="dxa" w:w="23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Fachspezifisch ergänzen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Gestaltung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klare, logische Struktur; zielgerichtete Aufgabenerfüllung; roter Faden; funktionaler Medieneinsatz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Performanz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Zeitökonomie; freie Rede (kein Ablesen); sprachliche Differenziertheit; korrekte Fachsprache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Kontextualisierung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fundierte, plausible Verknüpfung der Produkte mit dem Rahmenthema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Reflexion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eigenständige, kreative Einsichten; Abstraktion; Ableiten von Weiterentwicklungen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pStyle w:val="Heading2"/>
      </w:pPr>
      <w:r>
        <w:t xml:space="preserve">Teil 2 – Fachgespräch</w:t>
      </w:r>
    </w:p>
    <w:tbl>
      <w:tblPr>
        <w:tblW w:type="dxa" w:w="9026"/>
        <w:tblBorders>
          <w:top w:val="single" w:color="D9E2EA" w:sz="2"/>
          <w:left w:val="single" w:color="D9E2EA" w:sz="2"/>
          <w:bottom w:val="single" w:color="D9E2EA" w:sz="2"/>
          <w:right w:val="single" w:color="D9E2EA" w:sz="2"/>
          <w:insideH w:val="single" w:color="D9E2EA" w:sz="2"/>
          <w:insideV w:val="single" w:color="D9E2EA" w:sz="2"/>
        </w:tblBorders>
      </w:tblPr>
      <w:tblGrid>
        <w:gridCol w:w="2100"/>
        <w:gridCol w:w="4626"/>
        <w:gridCol w:w="2300"/>
      </w:tblGrid>
      <w:tr>
        <w:trPr>
          <w:tblHeader/>
        </w:trPr>
        <w:tc>
          <w:tcPr>
            <w:tcW w:type="dxa" w:w="21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Bereich</w:t>
            </w:r>
          </w:p>
        </w:tc>
        <w:tc>
          <w:tcPr>
            <w:tcW w:type="dxa" w:w="4626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Worauf geachtet wird</w:t>
            </w:r>
          </w:p>
        </w:tc>
        <w:tc>
          <w:tcPr>
            <w:tcW w:type="dxa" w:w="23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Fachspezifisch ergänzen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Performanz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Dialogflexibilität; Reaktion auf Impulse; aktive Beteiligung; sprachliche Präzision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Fachlichkeit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Korrektheit (AFB I); sichere Anwendung/Transfer (AFB II); Beurteilen/Problemlösen (AFB III)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Reflexion</w:t>
            </w:r>
          </w:p>
        </w:tc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vertiefte inhaltliche Reflexion; kritische methodische Bewertung; lösungsorientiertes Denken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FBF1E3" w:sz="2"/>
          <w:left w:val="single" w:color="9C5C12" w:sz="12"/>
          <w:bottom w:val="single" w:color="FBF1E3" w:sz="2"/>
          <w:right w:val="single" w:color="FBF1E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Rechenregel (bitte genau): </w:t>
            </w:r>
            <w:r>
              <w:t xml:space="preserve">Teil 1 = (4 Bereiche)/4, Teil 2 = (3 Bereiche)/3 – Zwischenwerte NICHT runden. Gesamt = (Teil 1 + Teil 2)/2, erst hier runden.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4-Punkte-Kappung: </w:t>
            </w:r>
            <w:r>
              <w:t xml:space="preserve">Ist das Fachgespräch (Teil 2) mit 3 Punkten oder schlechter bewertet, ist die Gesamtnote auf höchstens 4 Punkte begrenzt.</w:t>
            </w:r>
          </w:p>
        </w:tc>
      </w:tr>
    </w:tbl>
    <w:p>
      <w:pPr>
        <w:spacing w:before="60"/>
      </w:pPr>
      <w:r/>
      <w:r>
        <w:t xml:space="preserve">Rechenregel und Kappung laut VVzAPO-GOSt (Entwurf).</w:t>
      </w:r>
    </w:p>
    <w:p>
      <w:pPr>
        <w:pStyle w:val="Heading2"/>
      </w:pPr>
      <w:r>
        <w:t xml:space="preserve">Eure Ergänzung: KI-Redlichkeit</w:t>
      </w:r>
    </w:p>
    <w:p>
      <w:pPr>
        <w:spacing w:after="120"/>
      </w:pPr>
      <w:r>
        <w:t xml:space="preserve">Das amtliche Raster bewertet Präsentation und Gespräch – nicht ausdrücklich den KI-Umgang. Den fangt ihr über die Eigenständigkeit und diese Zeile ein:</w:t>
      </w:r>
    </w:p>
    <w:tbl>
      <w:tblPr>
        <w:tblW w:type="dxa" w:w="9026"/>
        <w:tblBorders>
          <w:top w:val="single" w:color="D9E2EA" w:sz="2"/>
          <w:left w:val="single" w:color="D9E2EA" w:sz="2"/>
          <w:bottom w:val="single" w:color="D9E2EA" w:sz="2"/>
          <w:right w:val="single" w:color="D9E2EA" w:sz="2"/>
          <w:insideH w:val="single" w:color="D9E2EA" w:sz="2"/>
          <w:insideV w:val="single" w:color="D9E2EA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Zusatz-Kriterium</w:t>
            </w:r>
          </w:p>
        </w:tc>
        <w:tc>
          <w:tcPr>
            <w:tcW w:type="dxa" w:w="6426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Indikatoren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KI-Transparenz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KI-Nutzung nachvollziehbar gekennzeichnet; Eigenständigkeitserklärung vorhanden und plausibel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Kritischer Umgang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KI-Ergebnisse geprüft, eingeordnet, ggf. korrigiert – nicht ungefiltert übernommen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Eigenleistung erkennbar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im Fachgespräch zeigt sich, dass die Inhalte durchdrungen sind (Kontrollfunktion!)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EAF1F6" w:sz="2"/>
          <w:left w:val="single" w:color="9C5C12" w:sz="12"/>
          <w:bottom w:val="single" w:color="EAF1F6" w:sz="2"/>
          <w:right w:val="single" w:color="EAF1F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Das Fachgespräch ist eure beste KI-Kontrolle. </w:t>
            </w:r>
            <w:r>
              <w:t xml:space="preserve">Keine Detektoren nötig: Wer sein Produkt nicht selbst durchdrungen hat, fällt in Teil 2 auf.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A92"/>
        <w:sz w:val="16"/>
        <w:szCs w:val="16"/>
      </w:rPr>
      <w:t xml:space="preserve">Material 5 · Bewertungsraster-Vorlage</w:t>
    </w:r>
    <w:r>
      <w:rPr>
        <w:color w:val="808A92"/>
        <w:sz w:val="16"/>
        <w:szCs w:val="16"/>
      </w:rPr>
      <w:t xml:space="preserve">	S. </w:t>
    </w:r>
    <w:r>
      <w:rPr>
        <w:color w:val="808A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7C" w:sz="6" w:space="4"/>
      </w:pBdr>
      <w:tabs>
        <w:tab w:val="right" w:pos="9026"/>
      </w:tabs>
    </w:pPr>
    <w:r>
      <w:rPr>
        <w:b/>
        <w:bCs/>
        <w:color w:val="2F5D7C"/>
        <w:sz w:val="18"/>
        <w:szCs w:val="18"/>
      </w:rPr>
      <w:t xml:space="preserve">Fünftes Abiturfach &amp; KI</w:t>
    </w:r>
    <w:r>
      <w:rPr>
        <w:color w:val="808A92"/>
        <w:sz w:val="18"/>
        <w:szCs w:val="18"/>
      </w:rPr>
      <w:t xml:space="preserve">	[Schulname eintragen] · [Datum]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247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D7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9C5C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· Bewertungsraster-Vorlage</dc:title>
  <dc:creator>Medienberatung</dc:creator>
  <cp:lastModifiedBy>Un-named</cp:lastModifiedBy>
  <cp:revision>1</cp:revision>
  <dcterms:created xsi:type="dcterms:W3CDTF">2026-07-08T10:17:53.993Z</dcterms:created>
  <dcterms:modified xsi:type="dcterms:W3CDTF">2026-07-08T10:17:53.993Z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