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0" w:name="_Toc236303962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1.1</w:t>
      </w:r>
      <w:bookmarkStart w:id="1" w:name="_Toc236303930"/>
      <w:bookmarkStart w:id="2" w:name="_Toc236303863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：数论</w:t>
      </w:r>
      <w:bookmarkEnd w:id="0"/>
      <w:bookmarkEnd w:id="1"/>
      <w:bookmarkEnd w:id="2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1.1.1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：中国剩余定理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1.1.2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：欧拉函数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1.1.3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：欧几里得定理</w:t>
      </w:r>
    </w:p>
    <w:p w:rsidR="00D675C7" w:rsidRPr="00D675C7" w:rsidRDefault="00D675C7" w:rsidP="00D675C7">
      <w:pPr>
        <w:widowControl/>
        <w:spacing w:before="280" w:after="290"/>
        <w:jc w:val="left"/>
        <w:outlineLvl w:val="3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  <w:t>1.1.3.1</w:t>
      </w:r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：欧几里得定理</w:t>
      </w:r>
    </w:p>
    <w:p w:rsidR="00D675C7" w:rsidRPr="00D675C7" w:rsidRDefault="00D675C7" w:rsidP="00D675C7">
      <w:pPr>
        <w:widowControl/>
        <w:spacing w:before="280" w:after="290"/>
        <w:jc w:val="left"/>
        <w:outlineLvl w:val="3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1.1.3.2</w:t>
      </w:r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：扩展欧几里得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1.1.4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：大数分解与素数判定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1.1.5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：佩尔方程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3" w:name="_Toc236303963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1.2</w:t>
      </w:r>
      <w:bookmarkStart w:id="4" w:name="_Toc236303931"/>
      <w:bookmarkStart w:id="5" w:name="_Toc236303864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：组合数学</w:t>
      </w:r>
      <w:bookmarkEnd w:id="3"/>
      <w:bookmarkEnd w:id="4"/>
      <w:bookmarkEnd w:id="5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1.2.1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：排列组合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1.2.2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：容斥原理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1.2.3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：递推关系和生成函数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1.2.4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Polya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计数法</w:t>
      </w:r>
    </w:p>
    <w:p w:rsidR="00D675C7" w:rsidRPr="00D675C7" w:rsidRDefault="00D675C7" w:rsidP="00D675C7">
      <w:pPr>
        <w:widowControl/>
        <w:spacing w:before="280" w:after="290"/>
        <w:jc w:val="left"/>
        <w:outlineLvl w:val="3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1.2.4.1</w:t>
      </w:r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</w:t>
      </w:r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Polya</w:t>
      </w:r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计数公式</w:t>
      </w:r>
    </w:p>
    <w:p w:rsidR="00D675C7" w:rsidRPr="00D675C7" w:rsidRDefault="00D675C7" w:rsidP="00D675C7">
      <w:pPr>
        <w:widowControl/>
        <w:spacing w:before="280" w:after="290"/>
        <w:jc w:val="left"/>
        <w:outlineLvl w:val="3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  <w:t>1.2.4.2</w:t>
      </w:r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</w:t>
      </w:r>
      <w:r w:rsidRPr="00D675C7"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  <w:t>Burnside</w:t>
      </w:r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定理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6" w:name="_Toc236303964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1.3</w:t>
      </w:r>
      <w:bookmarkStart w:id="7" w:name="_Toc236303932"/>
      <w:bookmarkStart w:id="8" w:name="_Toc236303865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：计算方法</w:t>
      </w:r>
      <w:bookmarkEnd w:id="6"/>
      <w:bookmarkEnd w:id="7"/>
      <w:bookmarkEnd w:id="8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1.3.1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：二分法</w:t>
      </w:r>
    </w:p>
    <w:p w:rsidR="00D675C7" w:rsidRPr="00D675C7" w:rsidRDefault="00D675C7" w:rsidP="00D675C7">
      <w:pPr>
        <w:widowControl/>
        <w:spacing w:before="280" w:after="290"/>
        <w:jc w:val="left"/>
        <w:outlineLvl w:val="3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  <w:t>1.3.1.1</w:t>
      </w:r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：用矩阵加速的计算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1.3.2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：迭代法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1.3.3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：三分法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1.3.4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：解线性方程组</w:t>
      </w:r>
    </w:p>
    <w:p w:rsidR="00D675C7" w:rsidRPr="00D675C7" w:rsidRDefault="00D675C7" w:rsidP="00D675C7">
      <w:pPr>
        <w:widowControl/>
        <w:spacing w:before="280" w:after="290"/>
        <w:jc w:val="left"/>
        <w:outlineLvl w:val="3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1.3.4.1</w:t>
      </w:r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</w:t>
      </w:r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LUP</w:t>
      </w:r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分解</w:t>
      </w:r>
    </w:p>
    <w:p w:rsidR="00D675C7" w:rsidRPr="00D675C7" w:rsidRDefault="00D675C7" w:rsidP="00D675C7">
      <w:pPr>
        <w:widowControl/>
        <w:spacing w:before="280" w:after="290"/>
        <w:jc w:val="left"/>
        <w:outlineLvl w:val="3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1.3.4.2</w:t>
      </w:r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：高斯消元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lastRenderedPageBreak/>
        <w:t>1.3.5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：解模线性方程组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1.3.6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：定积分计算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1.3.7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：多项式求根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1.3.8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：周期性方程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1.3.9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：线性规划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1.3.10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：快速傅立叶变换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1.3.11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：随机算法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9" w:name="_Toc236303965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1.4</w:t>
      </w:r>
      <w:bookmarkStart w:id="10" w:name="_Toc236303933"/>
      <w:bookmarkStart w:id="11" w:name="_Toc236303866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：构造方法</w:t>
      </w:r>
      <w:bookmarkEnd w:id="9"/>
      <w:bookmarkEnd w:id="10"/>
      <w:bookmarkEnd w:id="11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1.4.1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N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皇后构造解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1.4.2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：幻方的构造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1.4.3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：满足一定条件的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hamilton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圈的构造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12" w:name="_Toc236303966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1.5</w:t>
      </w:r>
      <w:bookmarkStart w:id="13" w:name="_Toc236303934"/>
      <w:bookmarkStart w:id="14" w:name="_Toc236303867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：特殊的数</w:t>
      </w:r>
      <w:bookmarkEnd w:id="12"/>
      <w:bookmarkEnd w:id="13"/>
      <w:bookmarkEnd w:id="14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1.5.1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Catalan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数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1.5.2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Stirling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数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1.5.3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：斐波拉契数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1.5.4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：调和数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1.5.4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：连分数</w:t>
      </w:r>
    </w:p>
    <w:p w:rsidR="00D675C7" w:rsidRPr="00D675C7" w:rsidRDefault="00D675C7" w:rsidP="00D675C7">
      <w:pPr>
        <w:widowControl/>
        <w:spacing w:before="340" w:after="330"/>
        <w:jc w:val="left"/>
        <w:outlineLvl w:val="0"/>
        <w:rPr>
          <w:rFonts w:ascii="Arial" w:eastAsia="宋体" w:hAnsi="Arial" w:cs="Arial"/>
          <w:b/>
          <w:bCs/>
          <w:color w:val="946F34"/>
          <w:kern w:val="36"/>
          <w:sz w:val="24"/>
          <w:szCs w:val="24"/>
        </w:rPr>
      </w:pPr>
      <w:bookmarkStart w:id="15" w:name="_Toc236303967"/>
      <w:r w:rsidRPr="00D675C7">
        <w:rPr>
          <w:rFonts w:ascii="Times New Roman" w:eastAsia="宋体" w:hAnsi="Times New Roman" w:cs="Times New Roman"/>
          <w:b/>
          <w:bCs/>
          <w:color w:val="AE9B51"/>
          <w:kern w:val="36"/>
          <w:sz w:val="24"/>
          <w:szCs w:val="24"/>
        </w:rPr>
        <w:t>2</w:t>
      </w:r>
      <w:bookmarkStart w:id="16" w:name="_Toc236303935"/>
      <w:bookmarkStart w:id="17" w:name="_Toc236303868"/>
      <w:r w:rsidRPr="00D675C7">
        <w:rPr>
          <w:rFonts w:ascii="Times New Roman" w:eastAsia="宋体" w:hAnsi="Times New Roman" w:cs="Arial" w:hint="eastAsia"/>
          <w:b/>
          <w:bCs/>
          <w:color w:val="946F34"/>
          <w:kern w:val="36"/>
          <w:sz w:val="24"/>
          <w:szCs w:val="24"/>
        </w:rPr>
        <w:t>：数据结构</w:t>
      </w:r>
      <w:bookmarkEnd w:id="15"/>
      <w:bookmarkEnd w:id="16"/>
      <w:bookmarkEnd w:id="17"/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18" w:name="_Toc236303968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2.1</w:t>
      </w:r>
      <w:bookmarkStart w:id="19" w:name="_Toc236303936"/>
      <w:bookmarkStart w:id="20" w:name="_Toc236303869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：栈，队列，链表</w:t>
      </w:r>
      <w:bookmarkEnd w:id="18"/>
      <w:bookmarkEnd w:id="19"/>
      <w:bookmarkEnd w:id="20"/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21" w:name="_Toc236303969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2.2</w:t>
      </w:r>
      <w:bookmarkStart w:id="22" w:name="_Toc236303937"/>
      <w:bookmarkStart w:id="23" w:name="_Toc236303870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：哈希表</w:t>
      </w:r>
      <w:bookmarkEnd w:id="21"/>
      <w:bookmarkEnd w:id="22"/>
      <w:bookmarkEnd w:id="23"/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24" w:name="_Toc236303970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2.3</w:t>
      </w:r>
      <w:bookmarkStart w:id="25" w:name="_Toc236303938"/>
      <w:bookmarkStart w:id="26" w:name="_Toc236303871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：堆，优先队列</w:t>
      </w:r>
      <w:bookmarkEnd w:id="24"/>
      <w:bookmarkEnd w:id="25"/>
      <w:bookmarkEnd w:id="26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2.3.1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：左偏树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27" w:name="_Toc236303971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2.4</w:t>
      </w:r>
      <w:bookmarkStart w:id="28" w:name="_Toc236303939"/>
      <w:bookmarkStart w:id="29" w:name="_Toc236303872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：二叉查找树</w:t>
      </w:r>
      <w:bookmarkEnd w:id="27"/>
      <w:bookmarkEnd w:id="28"/>
      <w:bookmarkEnd w:id="29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2.4.1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Treap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lastRenderedPageBreak/>
        <w:t>2.4.2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：伸展树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30" w:name="_Toc236303972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2.5</w:t>
      </w:r>
      <w:bookmarkStart w:id="31" w:name="_Toc236303940"/>
      <w:bookmarkStart w:id="32" w:name="_Toc236303873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：并查集</w:t>
      </w:r>
      <w:bookmarkEnd w:id="30"/>
      <w:bookmarkEnd w:id="31"/>
      <w:bookmarkEnd w:id="32"/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33" w:name="_Toc236303973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2.6</w:t>
      </w:r>
      <w:bookmarkStart w:id="34" w:name="_Toc236303941"/>
      <w:bookmarkStart w:id="35" w:name="_Toc236303874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：平衡二叉树</w:t>
      </w:r>
      <w:bookmarkEnd w:id="33"/>
      <w:bookmarkEnd w:id="34"/>
      <w:bookmarkEnd w:id="35"/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36" w:name="_Toc236303974"/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2.7</w:t>
      </w:r>
      <w:bookmarkStart w:id="37" w:name="_Toc236303942"/>
      <w:bookmarkStart w:id="38" w:name="_Toc236303875"/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：线段树</w:t>
      </w:r>
      <w:bookmarkEnd w:id="36"/>
      <w:bookmarkEnd w:id="37"/>
      <w:bookmarkEnd w:id="38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2.7.1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：一维线段树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2.7.2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：二维线段树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39" w:name="_Toc236303975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2.8</w:t>
      </w:r>
      <w:bookmarkStart w:id="40" w:name="_Toc236303943"/>
      <w:bookmarkStart w:id="41" w:name="_Toc236303876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：树状数组</w:t>
      </w:r>
      <w:bookmarkEnd w:id="39"/>
      <w:bookmarkEnd w:id="40"/>
      <w:bookmarkEnd w:id="41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2.8.1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：一维树状数组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2.8.2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N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维树状数组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42" w:name="_Toc236303976"/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2.9</w:t>
      </w:r>
      <w:bookmarkStart w:id="43" w:name="_Toc236303944"/>
      <w:bookmarkStart w:id="44" w:name="_Toc236303877"/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：字典树</w:t>
      </w:r>
      <w:bookmarkEnd w:id="42"/>
      <w:bookmarkEnd w:id="43"/>
      <w:bookmarkEnd w:id="44"/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45" w:name="_Toc236303977"/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2.10</w:t>
      </w:r>
      <w:bookmarkStart w:id="46" w:name="_Toc236303945"/>
      <w:bookmarkStart w:id="47" w:name="_Toc236303878"/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：后缀数组</w:t>
      </w:r>
      <w:bookmarkEnd w:id="45"/>
      <w:bookmarkEnd w:id="46"/>
      <w:bookmarkEnd w:id="47"/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48" w:name="_Toc236303978"/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2.11</w:t>
      </w:r>
      <w:bookmarkStart w:id="49" w:name="_Toc236303946"/>
      <w:bookmarkStart w:id="50" w:name="_Toc236303879"/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：块状链表</w:t>
      </w:r>
      <w:bookmarkEnd w:id="48"/>
      <w:bookmarkEnd w:id="49"/>
      <w:bookmarkEnd w:id="50"/>
    </w:p>
    <w:p w:rsidR="00D675C7" w:rsidRPr="00D675C7" w:rsidRDefault="00D675C7" w:rsidP="00D675C7">
      <w:pPr>
        <w:widowControl/>
        <w:spacing w:before="340" w:after="330"/>
        <w:jc w:val="left"/>
        <w:outlineLvl w:val="0"/>
        <w:rPr>
          <w:rFonts w:ascii="Arial" w:eastAsia="宋体" w:hAnsi="Arial" w:cs="Arial"/>
          <w:b/>
          <w:bCs/>
          <w:color w:val="946F34"/>
          <w:kern w:val="36"/>
          <w:sz w:val="24"/>
          <w:szCs w:val="24"/>
        </w:rPr>
      </w:pPr>
      <w:bookmarkStart w:id="51" w:name="_Toc236303979"/>
      <w:r w:rsidRPr="00D675C7">
        <w:rPr>
          <w:rFonts w:ascii="Times New Roman" w:eastAsia="宋体" w:hAnsi="Times New Roman" w:cs="Times New Roman"/>
          <w:b/>
          <w:bCs/>
          <w:color w:val="AE9B51"/>
          <w:kern w:val="36"/>
          <w:sz w:val="24"/>
          <w:szCs w:val="24"/>
        </w:rPr>
        <w:t>3</w:t>
      </w:r>
      <w:bookmarkStart w:id="52" w:name="_Toc236303947"/>
      <w:bookmarkStart w:id="53" w:name="_Toc236303880"/>
      <w:r w:rsidRPr="00D675C7">
        <w:rPr>
          <w:rFonts w:ascii="Times New Roman" w:eastAsia="宋体" w:hAnsi="Times New Roman" w:cs="Arial" w:hint="eastAsia"/>
          <w:b/>
          <w:bCs/>
          <w:color w:val="946F34"/>
          <w:kern w:val="36"/>
          <w:sz w:val="24"/>
          <w:szCs w:val="24"/>
        </w:rPr>
        <w:t>：图论</w:t>
      </w:r>
      <w:bookmarkEnd w:id="51"/>
      <w:bookmarkEnd w:id="52"/>
      <w:bookmarkEnd w:id="53"/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54" w:name="_Toc236303980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3.1</w:t>
      </w:r>
      <w:bookmarkStart w:id="55" w:name="_Toc236303948"/>
      <w:bookmarkStart w:id="56" w:name="_Toc236303881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：图</w:t>
      </w:r>
      <w:bookmarkEnd w:id="54"/>
      <w:bookmarkEnd w:id="55"/>
      <w:bookmarkEnd w:id="56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3.1.1.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：广度优先遍历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3.1.2.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：深度优先遍历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3.1.3.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：拓扑排序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3.1.4.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：割边割点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3.1.5.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：强连通分量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3.1.5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2-SAT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问题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3.1.6.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：欧拉回路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3.1.7.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：哈密顿回路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57" w:name="_Toc236303981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3.2.</w:t>
      </w:r>
      <w:bookmarkStart w:id="58" w:name="_Toc236303949"/>
      <w:bookmarkStart w:id="59" w:name="_Toc236303882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：最小生成树</w:t>
      </w:r>
      <w:bookmarkEnd w:id="57"/>
      <w:bookmarkEnd w:id="58"/>
      <w:bookmarkEnd w:id="59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3.2.1.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Prim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lastRenderedPageBreak/>
        <w:t>3.2.2.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Kruskal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3.2.3.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Sollin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3.2.4.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：次小生成树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3.2.5.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：第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k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小生成树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3.2.6.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：最优比例生成树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3.2.7.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：最小树形图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3.2.8.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：最小度限制生成树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3.2.9.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：平面点的欧几里德最小生成树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3.2.10.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：平面点的曼哈顿最小生成树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3.2.11.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：最小平衡生成树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60" w:name="_Toc236303982"/>
      <w:r w:rsidRPr="00D675C7">
        <w:rPr>
          <w:rFonts w:ascii="Arial" w:eastAsia="宋体" w:hAnsi="Arial" w:cs="Arial"/>
          <w:b/>
          <w:bCs/>
          <w:color w:val="AE9B51"/>
          <w:kern w:val="0"/>
          <w:sz w:val="24"/>
          <w:szCs w:val="24"/>
        </w:rPr>
        <w:t>3.3.</w:t>
      </w:r>
      <w:bookmarkStart w:id="61" w:name="_Toc236303950"/>
      <w:bookmarkStart w:id="62" w:name="_Toc236303883"/>
      <w:r w:rsidRPr="00D675C7">
        <w:rPr>
          <w:rFonts w:ascii="Arial" w:eastAsia="黑体" w:hAnsi="黑体" w:cs="Arial" w:hint="eastAsia"/>
          <w:b/>
          <w:bCs/>
          <w:color w:val="946F34"/>
          <w:kern w:val="0"/>
          <w:sz w:val="24"/>
          <w:szCs w:val="24"/>
        </w:rPr>
        <w:t>：最短路径</w:t>
      </w:r>
      <w:bookmarkEnd w:id="60"/>
      <w:bookmarkEnd w:id="61"/>
      <w:bookmarkEnd w:id="62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3.3.1.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：有向无环图的最短路径</w:t>
      </w: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-&gt;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拓扑排序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3.3.2.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：非负权值加权图的最短路径</w:t>
      </w: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-&gt;Dijkstra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3.3.3.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：含负权值加权图的最短路径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-&gt;Bellmanford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3.3.4.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：含负权值加权图的最短路径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-&gt;Spfa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3.3.5.</w:t>
      </w:r>
      <w:r w:rsidRPr="00D675C7">
        <w:rPr>
          <w:rFonts w:ascii="Times New Roman" w:eastAsia="宋体" w:hAnsi="Times New Roman" w:cs="Arial" w:hint="eastAsia"/>
          <w:b/>
          <w:bCs/>
          <w:color w:val="946F34"/>
          <w:kern w:val="0"/>
          <w:sz w:val="24"/>
          <w:szCs w:val="24"/>
        </w:rPr>
        <w:t>：全源最短路弗洛伊德算法</w:t>
      </w:r>
      <w:r w:rsidRPr="00D675C7">
        <w:rPr>
          <w:rFonts w:ascii="Times New Roman" w:eastAsia="宋体" w:hAnsi="Times New Roman" w:cs="Times New Roman"/>
          <w:b/>
          <w:bCs/>
          <w:color w:val="946F34"/>
          <w:kern w:val="0"/>
          <w:sz w:val="24"/>
          <w:szCs w:val="24"/>
        </w:rPr>
        <w:t>Floyd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3.3.6.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：全源最短路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Johnson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3.3.7.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：次短路径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3.3.8.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：第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k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短路径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3.3.9.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：差分约束系统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3.3.10.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：平面点对的最短路径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(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优化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)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3.3.11.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：双标准限制最短路径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63" w:name="_Toc236303983"/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3.4.</w:t>
      </w:r>
      <w:bookmarkStart w:id="64" w:name="_Toc236303951"/>
      <w:bookmarkStart w:id="65" w:name="_Toc236303884"/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：最大流</w:t>
      </w:r>
      <w:bookmarkEnd w:id="63"/>
      <w:bookmarkEnd w:id="64"/>
      <w:bookmarkEnd w:id="65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3.4.1.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：增广路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-&gt;Ford-Fulkerson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lastRenderedPageBreak/>
        <w:t>3.4.2.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：预推流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3.4.3.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Dinic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3.4.4.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：有上下界限制的最大流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3.4.5.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：节点有限制的网络流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3.4.6.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：无向图最小割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-&gt;Stoer-Wagner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3.4.7.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：有向图和无向图的边不交路径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3.4.8.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Ford-Fulkerson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迭加算法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3.4.9.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：含负费用的最小费用最大流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66" w:name="_Toc236303984"/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3.5.</w:t>
      </w:r>
      <w:bookmarkStart w:id="67" w:name="_Toc236303952"/>
      <w:bookmarkStart w:id="68" w:name="_Toc236303885"/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：匹配</w:t>
      </w:r>
      <w:bookmarkEnd w:id="66"/>
      <w:bookmarkEnd w:id="67"/>
      <w:bookmarkEnd w:id="68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3.5.1.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Hungary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3.5.2.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：最小点覆盖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3.5.3.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：最小路径覆盖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3.5.4.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：最大独立集问题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3.5.5.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：二分图最优完备匹配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Kuhn-Munkras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算法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3.5.6.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：一般图的最大基数匹配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3.5.7.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：一般图的赋权匹配问题</w:t>
      </w:r>
    </w:p>
    <w:p w:rsidR="00D675C7" w:rsidRPr="00D675C7" w:rsidRDefault="00D675C7" w:rsidP="00D675C7">
      <w:pPr>
        <w:widowControl/>
        <w:spacing w:before="340" w:after="330"/>
        <w:jc w:val="left"/>
        <w:outlineLvl w:val="0"/>
        <w:rPr>
          <w:rFonts w:ascii="Arial" w:eastAsia="宋体" w:hAnsi="Arial" w:cs="Arial"/>
          <w:b/>
          <w:bCs/>
          <w:color w:val="946F34"/>
          <w:kern w:val="36"/>
          <w:sz w:val="24"/>
          <w:szCs w:val="24"/>
        </w:rPr>
      </w:pPr>
      <w:bookmarkStart w:id="69" w:name="_Toc236303985"/>
      <w:r w:rsidRPr="00D675C7">
        <w:rPr>
          <w:rFonts w:ascii="Times New Roman" w:eastAsia="宋体" w:hAnsi="Times New Roman" w:cs="Times New Roman"/>
          <w:b/>
          <w:bCs/>
          <w:color w:val="AE9B51"/>
          <w:kern w:val="36"/>
          <w:sz w:val="24"/>
          <w:szCs w:val="24"/>
        </w:rPr>
        <w:t>4</w:t>
      </w:r>
      <w:bookmarkStart w:id="70" w:name="_Toc236303953"/>
      <w:bookmarkStart w:id="71" w:name="_Toc236303886"/>
      <w:r w:rsidRPr="00D675C7">
        <w:rPr>
          <w:rFonts w:ascii="Times New Roman" w:eastAsia="宋体" w:hAnsi="Times New Roman" w:cs="Arial" w:hint="eastAsia"/>
          <w:b/>
          <w:bCs/>
          <w:color w:val="946F34"/>
          <w:kern w:val="36"/>
          <w:sz w:val="24"/>
          <w:szCs w:val="24"/>
        </w:rPr>
        <w:t>：搜索</w:t>
      </w:r>
      <w:bookmarkEnd w:id="69"/>
      <w:bookmarkEnd w:id="70"/>
      <w:bookmarkEnd w:id="71"/>
    </w:p>
    <w:p w:rsidR="00D675C7" w:rsidRPr="00D675C7" w:rsidRDefault="00D675C7" w:rsidP="00D675C7">
      <w:pPr>
        <w:widowControl/>
        <w:spacing w:before="340" w:after="330"/>
        <w:jc w:val="left"/>
        <w:outlineLvl w:val="0"/>
        <w:rPr>
          <w:rFonts w:ascii="Arial" w:eastAsia="宋体" w:hAnsi="Arial" w:cs="Arial"/>
          <w:b/>
          <w:bCs/>
          <w:color w:val="946F34"/>
          <w:kern w:val="36"/>
          <w:sz w:val="24"/>
          <w:szCs w:val="24"/>
        </w:rPr>
      </w:pPr>
      <w:bookmarkStart w:id="72" w:name="_Toc236303986"/>
      <w:r w:rsidRPr="00D675C7">
        <w:rPr>
          <w:rFonts w:ascii="Times New Roman" w:eastAsia="宋体" w:hAnsi="Times New Roman" w:cs="Times New Roman"/>
          <w:b/>
          <w:bCs/>
          <w:color w:val="FF0000"/>
          <w:kern w:val="36"/>
          <w:sz w:val="24"/>
          <w:szCs w:val="24"/>
        </w:rPr>
        <w:t>5</w:t>
      </w:r>
      <w:bookmarkStart w:id="73" w:name="_Toc236303954"/>
      <w:bookmarkStart w:id="74" w:name="_Toc236303887"/>
      <w:r w:rsidRPr="00D675C7">
        <w:rPr>
          <w:rFonts w:ascii="Times New Roman" w:eastAsia="宋体" w:hAnsi="Times New Roman" w:cs="Arial" w:hint="eastAsia"/>
          <w:b/>
          <w:bCs/>
          <w:color w:val="FF0000"/>
          <w:kern w:val="36"/>
          <w:sz w:val="24"/>
          <w:szCs w:val="24"/>
        </w:rPr>
        <w:t>：计算几何：</w:t>
      </w:r>
      <w:bookmarkEnd w:id="72"/>
      <w:bookmarkEnd w:id="73"/>
      <w:bookmarkEnd w:id="74"/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75" w:name="_Toc236303987"/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5.1</w:t>
      </w:r>
      <w:bookmarkStart w:id="76" w:name="_Toc236303955"/>
      <w:bookmarkStart w:id="77" w:name="_Toc236303888"/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基本公式</w:t>
      </w:r>
      <w:bookmarkEnd w:id="75"/>
      <w:bookmarkEnd w:id="76"/>
      <w:bookmarkEnd w:id="77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5.1.1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：叉乘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5.1.2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：点乘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5.1.3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：常见形状的面积、周长、体积公式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78" w:name="_Toc236303988"/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5.2</w:t>
      </w:r>
      <w:bookmarkStart w:id="79" w:name="_Toc236303956"/>
      <w:bookmarkStart w:id="80" w:name="_Toc236303889"/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：线段</w:t>
      </w:r>
      <w:bookmarkEnd w:id="78"/>
      <w:bookmarkEnd w:id="79"/>
      <w:bookmarkEnd w:id="80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5.2.1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：判断两线段（一直线、一线段）是否相交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lastRenderedPageBreak/>
        <w:t>5.2.2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：求两线段的交点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81" w:name="_Toc236303989"/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5.3</w:t>
      </w:r>
      <w:bookmarkStart w:id="82" w:name="_Toc236303957"/>
      <w:bookmarkStart w:id="83" w:name="_Toc236303890"/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：多边形</w:t>
      </w:r>
      <w:bookmarkEnd w:id="81"/>
      <w:bookmarkEnd w:id="82"/>
      <w:bookmarkEnd w:id="83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5.3.1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：判定凸多边形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顶点按顺时针或逆时针给出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,(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不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)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允许相邻边共线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5.3.2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：判点在凸多边形内或多边形边上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顶点按顺时针或逆时针给出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5.3.3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：判点在凸多边形内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顶点按顺时针或逆时针给出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在多边形边上返回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0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5.3.4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：判点在任意多边形内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顶点按顺时针或逆时针给出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5.3.5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：判线段在任意多边形内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顶点按顺时针或逆时针给出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与边界相交返回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1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5.3.6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：多边形重心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5.3.7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：多边形切割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(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半平面交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)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84" w:name="_Toc236303990"/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5.4</w:t>
      </w:r>
      <w:bookmarkStart w:id="85" w:name="_Toc236303958"/>
      <w:bookmarkStart w:id="86" w:name="_Toc236303891"/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：三角形</w:t>
      </w:r>
      <w:bookmarkEnd w:id="84"/>
      <w:bookmarkEnd w:id="85"/>
      <w:bookmarkEnd w:id="86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5.4.1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：内心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5.4.2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：外心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5.4.3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：重心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5.4.4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：垂心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5.4.5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：费马点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87" w:name="_Toc236303991"/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5.5</w:t>
      </w:r>
      <w:bookmarkStart w:id="88" w:name="_Toc236303959"/>
      <w:bookmarkStart w:id="89" w:name="_Toc236303892"/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：圆</w:t>
      </w:r>
      <w:bookmarkEnd w:id="87"/>
      <w:bookmarkEnd w:id="88"/>
      <w:bookmarkEnd w:id="89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5.5.1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：判直线和圆相交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包括相切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5.5.2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：判线段和圆相交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包括端点和相切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5.5.3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：判圆和圆相交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包括相切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5.5.4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：计算圆上到点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p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最近点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如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p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与圆心重合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返回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p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本身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5.5.5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：计算直线与圆的交点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保证直线与圆有交点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5.5.6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：计算线段与圆的交点可用这个函数后判点是否在线段上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5.5.7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：计算圆与圆的交点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保证圆与圆有交点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圆心不重合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5.5.8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：计算两圆的内外公切线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lastRenderedPageBreak/>
        <w:t>5.5.9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：计算线段到圆的切点</w:t>
      </w:r>
    </w:p>
    <w:p w:rsidR="00D675C7" w:rsidRPr="00D675C7" w:rsidRDefault="00D675C7" w:rsidP="00D675C7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bookmarkStart w:id="90" w:name="_Toc236303992"/>
      <w:r w:rsidRPr="00D675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5.6</w:t>
      </w:r>
      <w:bookmarkStart w:id="91" w:name="_Toc236303960"/>
      <w:bookmarkStart w:id="92" w:name="_Toc236303893"/>
      <w:r w:rsidRPr="00D675C7">
        <w:rPr>
          <w:rFonts w:ascii="Arial" w:eastAsia="黑体" w:hAnsi="黑体" w:cs="Arial" w:hint="eastAsia"/>
          <w:b/>
          <w:bCs/>
          <w:color w:val="FF0000"/>
          <w:kern w:val="0"/>
          <w:sz w:val="24"/>
          <w:szCs w:val="24"/>
        </w:rPr>
        <w:t>：经典问题</w:t>
      </w:r>
      <w:bookmarkEnd w:id="90"/>
      <w:bookmarkEnd w:id="91"/>
      <w:bookmarkEnd w:id="92"/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5.6.1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：平面凸包</w:t>
      </w:r>
    </w:p>
    <w:p w:rsidR="00D675C7" w:rsidRPr="00D675C7" w:rsidRDefault="00D675C7" w:rsidP="00D675C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5.6.2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：三维凸包</w:t>
      </w:r>
    </w:p>
    <w:p w:rsidR="00D675C7" w:rsidRPr="00D675C7" w:rsidRDefault="00D675C7" w:rsidP="00D675C7">
      <w:pPr>
        <w:widowControl/>
        <w:spacing w:before="260"/>
        <w:jc w:val="left"/>
        <w:outlineLvl w:val="2"/>
        <w:rPr>
          <w:rFonts w:ascii="Arial" w:eastAsia="宋体" w:hAnsi="Arial" w:cs="Arial"/>
          <w:b/>
          <w:bCs/>
          <w:color w:val="946F34"/>
          <w:kern w:val="0"/>
          <w:sz w:val="24"/>
          <w:szCs w:val="24"/>
        </w:rPr>
      </w:pP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5.6.3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：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Delaunay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剖分</w:t>
      </w:r>
      <w:r w:rsidRPr="00D675C7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/Voronoi</w:t>
      </w:r>
      <w:r w:rsidRPr="00D675C7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4"/>
        </w:rPr>
        <w:t>图</w:t>
      </w:r>
    </w:p>
    <w:p w:rsidR="008A1D41" w:rsidRPr="00D675C7" w:rsidRDefault="008A1D41">
      <w:pPr>
        <w:rPr>
          <w:sz w:val="24"/>
          <w:szCs w:val="24"/>
        </w:rPr>
      </w:pPr>
    </w:p>
    <w:sectPr w:rsidR="008A1D41" w:rsidRPr="00D675C7" w:rsidSect="00153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CA1" w:rsidRDefault="00EE5CA1" w:rsidP="00D675C7">
      <w:r>
        <w:separator/>
      </w:r>
    </w:p>
  </w:endnote>
  <w:endnote w:type="continuationSeparator" w:id="1">
    <w:p w:rsidR="00EE5CA1" w:rsidRDefault="00EE5CA1" w:rsidP="00D67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CA1" w:rsidRDefault="00EE5CA1" w:rsidP="00D675C7">
      <w:r>
        <w:separator/>
      </w:r>
    </w:p>
  </w:footnote>
  <w:footnote w:type="continuationSeparator" w:id="1">
    <w:p w:rsidR="00EE5CA1" w:rsidRDefault="00EE5CA1" w:rsidP="00D675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5C7"/>
    <w:rsid w:val="00153F42"/>
    <w:rsid w:val="008A1D41"/>
    <w:rsid w:val="00970EF3"/>
    <w:rsid w:val="00D675C7"/>
    <w:rsid w:val="00EE5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F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75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75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75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675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5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5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5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675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75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675C7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391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9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4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7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2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xjh</dc:creator>
  <cp:keywords/>
  <dc:description/>
  <cp:lastModifiedBy>xjh</cp:lastModifiedBy>
  <cp:revision>4</cp:revision>
  <dcterms:created xsi:type="dcterms:W3CDTF">2011-04-05T15:38:00Z</dcterms:created>
  <dcterms:modified xsi:type="dcterms:W3CDTF">2012-01-27T04:30:00Z</dcterms:modified>
</cp:coreProperties>
</file>