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Aankunnen: tussendoor line voor story, geen ander geluid nodig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Ademen: tijdens gebruik comfort object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Alarm: wanneer de wekker klinkt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Blender: geluid vanuit keuken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Boven: geluid van boven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Douche: geluid van douche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Energie: tussendoor line voor story, geen ander geluid nodig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Feest: eerste keer binnenkomst huiskamer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Game over: spreekt voor zich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Geen keus: tussendoor line voor story, geen ander geluid nodig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Hahhhhh: wanneer comfort nodig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Halverwege: halverwege de timer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Kalm blijven: wanneer comfort nodig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Katey: tussendoor line voor story, geen ander geluid nodig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Kind geluid 1 t/m 7: willekeurige plaatsing waar op dat moment geluid ontstaat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Koelkast: geluid uit keuken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Kraan: geluid uit keuken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Kus mam: begin van spel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Melodie: tijdens gebruik comfort object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Nerveus: wanneer comfort nodig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Okay kalmeer: tijdens gebruik comfort object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Orde: tussendoor line voor story, geen ander geluid nodig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Reclame: geluid uit huiskamer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Rennen: tussendoor line voor story, geen ander geluid nodig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Rust: einde spel (goed)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Te druk: wanneer comfort nodig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Uhhh te veel: wanneer comfort nodig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VIES: wanneer geluid uit huiskamer (stofzuiger)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We kunnen weer: tijdens gebruik comfort object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Zucht: tijdens gebruik comfort object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