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t xml:space="preserve">Lab notes — ChimeraX-Save3MF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color="auto" w:val="clear"/>
            <w:tcMar>
              <w:top w:type="dxa" w:w="60"/>
              <w:left w:type="dxa" w:w="100"/>
              <w:bottom w:type="dxa" w:w="60"/>
              <w:right w:type="dxa" w:w="100"/>
            </w:tcMar>
          </w:tcPr>
          <w:p>
            <w:pPr>
              <w:spacing w:after="0"/>
            </w:pPr>
            <w:r>
              <w:rPr>
                <w:b/>
                <w:bCs/>
                <w:sz w:val="19"/>
                <w:szCs w:val="19"/>
              </w:rPr>
              <w:t xml:space="preserve"/>
            </w:r>
          </w:p>
        </w:tc>
        <w:tc>
          <w:tcPr>
            <w:tcW w:type="dxa" w:w="4680"/>
            <w:shd w:fill="E8E8E8" w:color="auto" w:val="clear"/>
            <w:tcMar>
              <w:top w:type="dxa" w:w="60"/>
              <w:left w:type="dxa" w:w="100"/>
              <w:bottom w:type="dxa" w:w="60"/>
              <w:right w:type="dxa" w:w="100"/>
            </w:tcMar>
          </w:tcPr>
          <w:p>
            <w:pPr>
              <w:spacing w:after="0"/>
            </w:pPr>
            <w:r>
              <w:rPr>
                <w:b/>
                <w:bCs/>
                <w:sz w:val="19"/>
                <w:szCs w:val="19"/>
              </w:rPr>
              <w:t xml:space="preserve"/>
            </w:r>
          </w:p>
        </w:tc>
      </w:tr>
      <w:tr>
        <w:trPr>
          <w:tblHeader w:val="false"/>
        </w:trPr>
        <w:tc>
          <w:tcPr>
            <w:tcW w:type="dxa" w:w="4680"/>
            <w:tcMar>
              <w:top w:type="dxa" w:w="60"/>
              <w:left w:type="dxa" w:w="100"/>
              <w:bottom w:type="dxa" w:w="60"/>
              <w:right w:type="dxa" w:w="100"/>
            </w:tcMar>
          </w:tcPr>
          <w:p>
            <w:pPr>
              <w:spacing w:after="0"/>
            </w:pPr>
            <w:r>
              <w:rPr>
                <w:b/>
                <w:bCs/>
                <w:sz w:val="19"/>
                <w:szCs w:val="19"/>
              </w:rPr>
              <w:t xml:space="preserve">Project</w:t>
            </w:r>
          </w:p>
        </w:tc>
        <w:tc>
          <w:tcPr>
            <w:tcW w:type="dxa" w:w="4680"/>
            <w:tcMar>
              <w:top w:type="dxa" w:w="60"/>
              <w:left w:type="dxa" w:w="100"/>
              <w:bottom w:type="dxa" w:w="60"/>
              <w:right w:type="dxa" w:w="100"/>
            </w:tcMar>
          </w:tcPr>
          <w:p>
            <w:pPr>
              <w:spacing w:after="0"/>
            </w:pPr>
            <w:r>
              <w:rPr>
                <w:sz w:val="19"/>
                <w:szCs w:val="19"/>
              </w:rPr>
              <w:t xml:space="preserve">3MF export bundle for UCSF ChimeraX, preserving scene colour as multi-material printing data</w:t>
            </w:r>
          </w:p>
        </w:tc>
      </w:tr>
      <w:tr>
        <w:trPr>
          <w:tblHeader w:val="false"/>
        </w:trPr>
        <w:tc>
          <w:tcPr>
            <w:tcW w:type="dxa" w:w="4680"/>
            <w:tcMar>
              <w:top w:type="dxa" w:w="60"/>
              <w:left w:type="dxa" w:w="100"/>
              <w:bottom w:type="dxa" w:w="60"/>
              <w:right w:type="dxa" w:w="100"/>
            </w:tcMar>
          </w:tcPr>
          <w:p>
            <w:pPr>
              <w:spacing w:after="0"/>
            </w:pPr>
            <w:r>
              <w:rPr>
                <w:b/>
                <w:bCs/>
                <w:sz w:val="19"/>
                <w:szCs w:val="19"/>
              </w:rPr>
              <w:t xml:space="preserve">Investigator</w:t>
            </w:r>
          </w:p>
        </w:tc>
        <w:tc>
          <w:tcPr>
            <w:tcW w:type="dxa" w:w="4680"/>
            <w:tcMar>
              <w:top w:type="dxa" w:w="60"/>
              <w:left w:type="dxa" w:w="100"/>
              <w:bottom w:type="dxa" w:w="60"/>
              <w:right w:type="dxa" w:w="100"/>
            </w:tcMar>
          </w:tcPr>
          <w:p>
            <w:pPr>
              <w:spacing w:after="0"/>
            </w:pPr>
            <w:r>
              <w:rPr>
                <w:sz w:val="19"/>
                <w:szCs w:val="19"/>
              </w:rPr>
              <w:t xml:space="preserve">Erik Eppinger</w:t>
            </w:r>
          </w:p>
        </w:tc>
      </w:tr>
      <w:tr>
        <w:trPr>
          <w:tblHeader w:val="false"/>
        </w:trPr>
        <w:tc>
          <w:tcPr>
            <w:tcW w:type="dxa" w:w="4680"/>
            <w:tcMar>
              <w:top w:type="dxa" w:w="60"/>
              <w:left w:type="dxa" w:w="100"/>
              <w:bottom w:type="dxa" w:w="60"/>
              <w:right w:type="dxa" w:w="100"/>
            </w:tcMar>
          </w:tcPr>
          <w:p>
            <w:pPr>
              <w:spacing w:after="0"/>
            </w:pPr>
            <w:r>
              <w:rPr>
                <w:b/>
                <w:bCs/>
                <w:sz w:val="19"/>
                <w:szCs w:val="19"/>
              </w:rPr>
              <w:t xml:space="preserve">Assistance</w:t>
            </w:r>
          </w:p>
        </w:tc>
        <w:tc>
          <w:tcPr>
            <w:tcW w:type="dxa" w:w="4680"/>
            <w:tcMar>
              <w:top w:type="dxa" w:w="60"/>
              <w:left w:type="dxa" w:w="100"/>
              <w:bottom w:type="dxa" w:w="60"/>
              <w:right w:type="dxa" w:w="100"/>
            </w:tcMar>
          </w:tcPr>
          <w:p>
            <w:pPr>
              <w:spacing w:after="0"/>
            </w:pPr>
            <w:r>
              <w:rPr>
                <w:sz w:val="19"/>
                <w:szCs w:val="19"/>
              </w:rPr>
              <w:t xml:space="preserve">Claude (Anthropic) via Claude Code; every commit carries a </w:t>
            </w:r>
            <w:r>
              <w:rPr>
                <w:rFonts w:ascii="Consolas" w:cs="Consolas" w:eastAsia="Consolas" w:hAnsi="Consolas"/>
                <w:sz w:val="19"/>
                <w:szCs w:val="19"/>
              </w:rPr>
              <w:t xml:space="preserve">Co-Authored-By</w:t>
            </w:r>
            <w:r>
              <w:rPr>
                <w:sz w:val="19"/>
                <w:szCs w:val="19"/>
              </w:rPr>
              <w:t xml:space="preserve"> trailer</w:t>
            </w:r>
          </w:p>
        </w:tc>
      </w:tr>
      <w:tr>
        <w:trPr>
          <w:tblHeader w:val="false"/>
        </w:trPr>
        <w:tc>
          <w:tcPr>
            <w:tcW w:type="dxa" w:w="4680"/>
            <w:tcMar>
              <w:top w:type="dxa" w:w="60"/>
              <w:left w:type="dxa" w:w="100"/>
              <w:bottom w:type="dxa" w:w="60"/>
              <w:right w:type="dxa" w:w="100"/>
            </w:tcMar>
          </w:tcPr>
          <w:p>
            <w:pPr>
              <w:spacing w:after="0"/>
            </w:pPr>
            <w:r>
              <w:rPr>
                <w:b/>
                <w:bCs/>
                <w:sz w:val="19"/>
                <w:szCs w:val="19"/>
              </w:rPr>
              <w:t xml:space="preserve">Dates</w:t>
            </w:r>
          </w:p>
        </w:tc>
        <w:tc>
          <w:tcPr>
            <w:tcW w:type="dxa" w:w="4680"/>
            <w:tcMar>
              <w:top w:type="dxa" w:w="60"/>
              <w:left w:type="dxa" w:w="100"/>
              <w:bottom w:type="dxa" w:w="60"/>
              <w:right w:type="dxa" w:w="100"/>
            </w:tcMar>
          </w:tcPr>
          <w:p>
            <w:pPr>
              <w:spacing w:after="0"/>
            </w:pPr>
            <w:r>
              <w:rPr>
                <w:sz w:val="19"/>
                <w:szCs w:val="19"/>
              </w:rPr>
              <w:t xml:space="preserve">22–24 September 2026</w:t>
            </w:r>
          </w:p>
        </w:tc>
      </w:tr>
      <w:tr>
        <w:trPr>
          <w:tblHeader w:val="false"/>
        </w:trPr>
        <w:tc>
          <w:tcPr>
            <w:tcW w:type="dxa" w:w="4680"/>
            <w:tcMar>
              <w:top w:type="dxa" w:w="60"/>
              <w:left w:type="dxa" w:w="100"/>
              <w:bottom w:type="dxa" w:w="60"/>
              <w:right w:type="dxa" w:w="100"/>
            </w:tcMar>
          </w:tcPr>
          <w:p>
            <w:pPr>
              <w:spacing w:after="0"/>
            </w:pPr>
            <w:r>
              <w:rPr>
                <w:b/>
                <w:bCs/>
                <w:sz w:val="19"/>
                <w:szCs w:val="19"/>
              </w:rPr>
              <w:t xml:space="preserve">Repository</w:t>
            </w:r>
          </w:p>
        </w:tc>
        <w:tc>
          <w:tcPr>
            <w:tcW w:type="dxa" w:w="4680"/>
            <w:tcMar>
              <w:top w:type="dxa" w:w="60"/>
              <w:left w:type="dxa" w:w="100"/>
              <w:bottom w:type="dxa" w:w="60"/>
              <w:right w:type="dxa" w:w="100"/>
            </w:tcMar>
          </w:tcPr>
          <w:p>
            <w:pPr>
              <w:spacing w:after="0"/>
            </w:pPr>
            <w:r>
              <w:rPr>
                <w:sz w:val="19"/>
                <w:szCs w:val="19"/>
              </w:rPr>
              <w:t xml:space="preserve">https://github.com/erikeppinger/chimerax-save3mf (MIT)</w:t>
            </w:r>
          </w:p>
        </w:tc>
      </w:tr>
      <w:tr>
        <w:trPr>
          <w:tblHeader w:val="false"/>
        </w:trPr>
        <w:tc>
          <w:tcPr>
            <w:tcW w:type="dxa" w:w="4680"/>
            <w:tcMar>
              <w:top w:type="dxa" w:w="60"/>
              <w:left w:type="dxa" w:w="100"/>
              <w:bottom w:type="dxa" w:w="60"/>
              <w:right w:type="dxa" w:w="100"/>
            </w:tcMar>
          </w:tcPr>
          <w:p>
            <w:pPr>
              <w:spacing w:after="0"/>
            </w:pPr>
            <w:r>
              <w:rPr>
                <w:b/>
                <w:bCs/>
                <w:sz w:val="19"/>
                <w:szCs w:val="19"/>
              </w:rPr>
              <w:t xml:space="preserve">Status</w:t>
            </w:r>
          </w:p>
        </w:tc>
        <w:tc>
          <w:tcPr>
            <w:tcW w:type="dxa" w:w="4680"/>
            <w:tcMar>
              <w:top w:type="dxa" w:w="60"/>
              <w:left w:type="dxa" w:w="100"/>
              <w:bottom w:type="dxa" w:w="60"/>
              <w:right w:type="dxa" w:w="100"/>
            </w:tcMar>
          </w:tcPr>
          <w:p>
            <w:pPr>
              <w:spacing w:after="0"/>
            </w:pPr>
            <w:r>
              <w:rPr>
                <w:sz w:val="19"/>
                <w:szCs w:val="19"/>
              </w:rPr>
              <w:t xml:space="preserve">v0.1.1 released; submitted to the ChimeraX Toolshed 24 Sep 2026, awaiting approval</w:t>
            </w:r>
          </w:p>
        </w:tc>
      </w:tr>
    </w:tbl>
    <w:p>
      <w:pPr>
        <w:spacing w:after="160"/>
      </w:pPr>
    </w:p>
    <w:p>
      <w:pPr>
        <w:pBdr>
          <w:bottom w:val="single" w:color="BBBBBB" w:sz="6" w:space="1"/>
        </w:pBdr>
        <w:spacing w:after="200"/>
      </w:pPr>
    </w:p>
    <w:p>
      <w:pPr>
        <w:pStyle w:val="Heading1"/>
        <w:spacing w:after="140" w:before="280"/>
      </w:pPr>
      <w:r>
        <w:t xml:space="preserve">1. Motivation</w:t>
      </w:r>
    </w:p>
    <w:p>
      <w:pPr>
        <w:spacing w:after="120"/>
      </w:pPr>
      <w:r>
        <w:t xml:space="preserve">ChimeraX can export geometry as STL, but an STL is a single colourless mesh. Any colouring applied in ChimeraX — by chain, by B-factor, by hydrophobicity — is lost at the moment of export, and has to be recreated by hand in the slicer by splitting the model and assigning filaments. For a multi-chain complex on a multi-tool printer this is slow, error-prone, and has to be repeated every time the structure is re-exported.</w:t>
      </w:r>
    </w:p>
    <w:p>
      <w:pPr>
        <w:spacing w:after="120"/>
      </w:pPr>
      <w:r>
        <w:t xml:space="preserve">The aim was a bundle that carries the ChimeraX colouring through to the slicer, so that a file opens with each coloured region already assigned to its own filament.</w:t>
      </w:r>
    </w:p>
    <w:p>
      <w:pPr>
        <w:pStyle w:val="Heading1"/>
        <w:spacing w:after="140" w:before="280"/>
      </w:pPr>
      <w:r>
        <w:t xml:space="preserve">2. Aim and success criterion</w:t>
      </w:r>
    </w:p>
    <w:p>
      <w:pPr>
        <w:spacing w:after="120"/>
      </w:pPr>
      <w:r>
        <w:t xml:space="preserve">Export the displayed ChimeraX scene as 3MF such that </w:t>
      </w:r>
      <w:r>
        <w:rPr>
          <w:b/>
          <w:bCs/>
        </w:rPr>
        <w:t xml:space="preserve">PrusaSlicer opens the file with each ChimeraX colour already assigned to a separate extruder, with no manual work</w:t>
      </w:r>
      <w:r>
        <w:t xml:space="preserve">, and such that the resulting G-code really does use one filament per region.</w:t>
      </w:r>
    </w:p>
    <w:p>
      <w:pPr>
        <w:spacing w:after="120"/>
      </w:pPr>
      <w:r>
        <w:t xml:space="preserve">Secondary aim: report, before printing, whatever would make the print fail or waste material.</w:t>
      </w:r>
    </w:p>
    <w:p>
      <w:pPr>
        <w:pStyle w:val="Heading1"/>
        <w:spacing w:after="140" w:before="280"/>
      </w:pPr>
      <w:r>
        <w:t xml:space="preserve">3.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color="auto" w:val="clear"/>
            <w:tcMar>
              <w:top w:type="dxa" w:w="60"/>
              <w:left w:type="dxa" w:w="100"/>
              <w:bottom w:type="dxa" w:w="60"/>
              <w:right w:type="dxa" w:w="100"/>
            </w:tcMar>
          </w:tcPr>
          <w:p>
            <w:pPr>
              <w:spacing w:after="0"/>
            </w:pPr>
            <w:r>
              <w:rPr>
                <w:b/>
                <w:bCs/>
                <w:sz w:val="19"/>
                <w:szCs w:val="19"/>
              </w:rPr>
              <w:t xml:space="preserve">Item</w:t>
            </w:r>
          </w:p>
        </w:tc>
        <w:tc>
          <w:tcPr>
            <w:tcW w:type="dxa" w:w="4680"/>
            <w:shd w:fill="E8E8E8" w:color="auto" w:val="clear"/>
            <w:tcMar>
              <w:top w:type="dxa" w:w="60"/>
              <w:left w:type="dxa" w:w="100"/>
              <w:bottom w:type="dxa" w:w="60"/>
              <w:right w:type="dxa" w:w="100"/>
            </w:tcMar>
          </w:tcPr>
          <w:p>
            <w:pPr>
              <w:spacing w:after="0"/>
            </w:pPr>
            <w:r>
              <w:rPr>
                <w:b/>
                <w:bCs/>
                <w:sz w:val="19"/>
                <w:szCs w:val="19"/>
              </w:rPr>
              <w:t xml:space="preserve">Version / detail</w:t>
            </w:r>
          </w:p>
        </w:tc>
      </w:tr>
      <w:tr>
        <w:trPr>
          <w:tblHeader w:val="false"/>
        </w:trPr>
        <w:tc>
          <w:tcPr>
            <w:tcW w:type="dxa" w:w="4680"/>
            <w:tcMar>
              <w:top w:type="dxa" w:w="60"/>
              <w:left w:type="dxa" w:w="100"/>
              <w:bottom w:type="dxa" w:w="60"/>
              <w:right w:type="dxa" w:w="100"/>
            </w:tcMar>
          </w:tcPr>
          <w:p>
            <w:pPr>
              <w:spacing w:after="0"/>
            </w:pPr>
            <w:r>
              <w:rPr>
                <w:sz w:val="19"/>
                <w:szCs w:val="19"/>
              </w:rPr>
              <w:t xml:space="preserve">UCSF ChimeraX</w:t>
            </w:r>
          </w:p>
        </w:tc>
        <w:tc>
          <w:tcPr>
            <w:tcW w:type="dxa" w:w="4680"/>
            <w:tcMar>
              <w:top w:type="dxa" w:w="60"/>
              <w:left w:type="dxa" w:w="100"/>
              <w:bottom w:type="dxa" w:w="60"/>
              <w:right w:type="dxa" w:w="100"/>
            </w:tcMar>
          </w:tcPr>
          <w:p>
            <w:pPr>
              <w:spacing w:after="0"/>
            </w:pPr>
            <w:r>
              <w:rPr>
                <w:sz w:val="19"/>
                <w:szCs w:val="19"/>
              </w:rPr>
              <w:t xml:space="preserve">1.12 (2026-06-12), Windows; bundled Python 3.11</w:t>
            </w:r>
          </w:p>
        </w:tc>
      </w:tr>
      <w:tr>
        <w:trPr>
          <w:tblHeader w:val="false"/>
        </w:trPr>
        <w:tc>
          <w:tcPr>
            <w:tcW w:type="dxa" w:w="4680"/>
            <w:tcMar>
              <w:top w:type="dxa" w:w="60"/>
              <w:left w:type="dxa" w:w="100"/>
              <w:bottom w:type="dxa" w:w="60"/>
              <w:right w:type="dxa" w:w="100"/>
            </w:tcMar>
          </w:tcPr>
          <w:p>
            <w:pPr>
              <w:spacing w:after="0"/>
            </w:pPr>
            <w:r>
              <w:rPr>
                <w:sz w:val="19"/>
                <w:szCs w:val="19"/>
              </w:rPr>
              <w:t xml:space="preserve">PrusaSlicer</w:t>
            </w:r>
          </w:p>
        </w:tc>
        <w:tc>
          <w:tcPr>
            <w:tcW w:type="dxa" w:w="4680"/>
            <w:tcMar>
              <w:top w:type="dxa" w:w="60"/>
              <w:left w:type="dxa" w:w="100"/>
              <w:bottom w:type="dxa" w:w="60"/>
              <w:right w:type="dxa" w:w="100"/>
            </w:tcMar>
          </w:tcPr>
          <w:p>
            <w:pPr>
              <w:spacing w:after="0"/>
            </w:pPr>
            <w:r>
              <w:rPr>
                <w:sz w:val="19"/>
                <w:szCs w:val="19"/>
              </w:rPr>
              <w:t xml:space="preserve">2.9.6</w:t>
            </w:r>
          </w:p>
        </w:tc>
      </w:tr>
      <w:tr>
        <w:trPr>
          <w:tblHeader w:val="false"/>
        </w:trPr>
        <w:tc>
          <w:tcPr>
            <w:tcW w:type="dxa" w:w="4680"/>
            <w:tcMar>
              <w:top w:type="dxa" w:w="60"/>
              <w:left w:type="dxa" w:w="100"/>
              <w:bottom w:type="dxa" w:w="60"/>
              <w:right w:type="dxa" w:w="100"/>
            </w:tcMar>
          </w:tcPr>
          <w:p>
            <w:pPr>
              <w:spacing w:after="0"/>
            </w:pPr>
            <w:r>
              <w:rPr>
                <w:sz w:val="19"/>
                <w:szCs w:val="19"/>
              </w:rPr>
              <w:t xml:space="preserve">Bambu Studio</w:t>
            </w:r>
          </w:p>
        </w:tc>
        <w:tc>
          <w:tcPr>
            <w:tcW w:type="dxa" w:w="4680"/>
            <w:tcMar>
              <w:top w:type="dxa" w:w="60"/>
              <w:left w:type="dxa" w:w="100"/>
              <w:bottom w:type="dxa" w:w="60"/>
              <w:right w:type="dxa" w:w="100"/>
            </w:tcMar>
          </w:tcPr>
          <w:p>
            <w:pPr>
              <w:spacing w:after="0"/>
            </w:pPr>
            <w:r>
              <w:rPr>
                <w:sz w:val="19"/>
                <w:szCs w:val="19"/>
              </w:rPr>
              <w:t xml:space="preserve">2.x</w:t>
            </w:r>
          </w:p>
        </w:tc>
      </w:tr>
      <w:tr>
        <w:trPr>
          <w:tblHeader w:val="false"/>
        </w:trPr>
        <w:tc>
          <w:tcPr>
            <w:tcW w:type="dxa" w:w="4680"/>
            <w:tcMar>
              <w:top w:type="dxa" w:w="60"/>
              <w:left w:type="dxa" w:w="100"/>
              <w:bottom w:type="dxa" w:w="60"/>
              <w:right w:type="dxa" w:w="100"/>
            </w:tcMar>
          </w:tcPr>
          <w:p>
            <w:pPr>
              <w:spacing w:after="0"/>
            </w:pPr>
            <w:r>
              <w:rPr>
                <w:sz w:val="19"/>
                <w:szCs w:val="19"/>
              </w:rPr>
              <w:t xml:space="preserve">OrcaSlicer</w:t>
            </w:r>
          </w:p>
        </w:tc>
        <w:tc>
          <w:tcPr>
            <w:tcW w:type="dxa" w:w="4680"/>
            <w:tcMar>
              <w:top w:type="dxa" w:w="60"/>
              <w:left w:type="dxa" w:w="100"/>
              <w:bottom w:type="dxa" w:w="60"/>
              <w:right w:type="dxa" w:w="100"/>
            </w:tcMar>
          </w:tcPr>
          <w:p>
            <w:pPr>
              <w:spacing w:after="0"/>
            </w:pPr>
            <w:r>
              <w:rPr>
                <w:sz w:val="19"/>
                <w:szCs w:val="19"/>
              </w:rPr>
              <w:t xml:space="preserve">installed, version as shipped</w:t>
            </w:r>
          </w:p>
        </w:tc>
      </w:tr>
      <w:tr>
        <w:trPr>
          <w:tblHeader w:val="false"/>
        </w:trPr>
        <w:tc>
          <w:tcPr>
            <w:tcW w:type="dxa" w:w="4680"/>
            <w:tcMar>
              <w:top w:type="dxa" w:w="60"/>
              <w:left w:type="dxa" w:w="100"/>
              <w:bottom w:type="dxa" w:w="60"/>
              <w:right w:type="dxa" w:w="100"/>
            </w:tcMar>
          </w:tcPr>
          <w:p>
            <w:pPr>
              <w:spacing w:after="0"/>
            </w:pPr>
            <w:r>
              <w:rPr>
                <w:sz w:val="19"/>
                <w:szCs w:val="19"/>
              </w:rPr>
              <w:t xml:space="preserve">Printer profile</w:t>
            </w:r>
          </w:p>
        </w:tc>
        <w:tc>
          <w:tcPr>
            <w:tcW w:type="dxa" w:w="4680"/>
            <w:tcMar>
              <w:top w:type="dxa" w:w="60"/>
              <w:left w:type="dxa" w:w="100"/>
              <w:bottom w:type="dxa" w:w="60"/>
              <w:right w:type="dxa" w:w="100"/>
            </w:tcMar>
          </w:tcPr>
          <w:p>
            <w:pPr>
              <w:spacing w:after="0"/>
            </w:pPr>
            <w:r>
              <w:rPr>
                <w:sz w:val="19"/>
                <w:szCs w:val="19"/>
              </w:rPr>
              <w:t xml:space="preserve">Original Prusa XL – 5T Input Shaper, 0.4 nozzle</w:t>
            </w:r>
          </w:p>
        </w:tc>
      </w:tr>
      <w:tr>
        <w:trPr>
          <w:tblHeader w:val="false"/>
        </w:trPr>
        <w:tc>
          <w:tcPr>
            <w:tcW w:type="dxa" w:w="4680"/>
            <w:tcMar>
              <w:top w:type="dxa" w:w="60"/>
              <w:left w:type="dxa" w:w="100"/>
              <w:bottom w:type="dxa" w:w="60"/>
              <w:right w:type="dxa" w:w="100"/>
            </w:tcMar>
          </w:tcPr>
          <w:p>
            <w:pPr>
              <w:spacing w:after="0"/>
            </w:pPr>
            <w:r>
              <w:rPr>
                <w:sz w:val="19"/>
                <w:szCs w:val="19"/>
              </w:rPr>
              <w:t xml:space="preserve">Print profile</w:t>
            </w:r>
          </w:p>
        </w:tc>
        <w:tc>
          <w:tcPr>
            <w:tcW w:type="dxa" w:w="4680"/>
            <w:tcMar>
              <w:top w:type="dxa" w:w="60"/>
              <w:left w:type="dxa" w:w="100"/>
              <w:bottom w:type="dxa" w:w="60"/>
              <w:right w:type="dxa" w:w="100"/>
            </w:tcMar>
          </w:tcPr>
          <w:p>
            <w:pPr>
              <w:spacing w:after="0"/>
            </w:pPr>
            <w:r>
              <w:rPr>
                <w:sz w:val="19"/>
                <w:szCs w:val="19"/>
              </w:rPr>
              <w:t xml:space="preserve">0.20 mm SPEED @XLIS 0.4, Generic PLA @XLIS</w:t>
            </w:r>
          </w:p>
        </w:tc>
      </w:tr>
      <w:tr>
        <w:trPr>
          <w:tblHeader w:val="false"/>
        </w:trPr>
        <w:tc>
          <w:tcPr>
            <w:tcW w:type="dxa" w:w="4680"/>
            <w:tcMar>
              <w:top w:type="dxa" w:w="60"/>
              <w:left w:type="dxa" w:w="100"/>
              <w:bottom w:type="dxa" w:w="60"/>
              <w:right w:type="dxa" w:w="100"/>
            </w:tcMar>
          </w:tcPr>
          <w:p>
            <w:pPr>
              <w:spacing w:after="0"/>
            </w:pPr>
            <w:r>
              <w:rPr>
                <w:sz w:val="19"/>
                <w:szCs w:val="19"/>
              </w:rPr>
              <w:t xml:space="preserve">Test structures</w:t>
            </w:r>
          </w:p>
        </w:tc>
        <w:tc>
          <w:tcPr>
            <w:tcW w:type="dxa" w:w="4680"/>
            <w:tcMar>
              <w:top w:type="dxa" w:w="60"/>
              <w:left w:type="dxa" w:w="100"/>
              <w:bottom w:type="dxa" w:w="60"/>
              <w:right w:type="dxa" w:w="100"/>
            </w:tcMar>
          </w:tcPr>
          <w:p>
            <w:pPr>
              <w:spacing w:after="0"/>
            </w:pPr>
            <w:r>
              <w:rPr>
                <w:sz w:val="19"/>
                <w:szCs w:val="19"/>
              </w:rPr>
              <w:t xml:space="preserve">PDB 1UBQ (ubiquitin, single chain), 1A3N (haemoglobin, 4 chains)</w:t>
            </w:r>
          </w:p>
        </w:tc>
      </w:tr>
    </w:tbl>
    <w:p>
      <w:pPr>
        <w:spacing w:after="160"/>
      </w:pPr>
    </w:p>
    <w:p>
      <w:pPr>
        <w:spacing w:after="120"/>
      </w:pPr>
      <w:r>
        <w:t xml:space="preserve">Note: the </w:t>
      </w:r>
      <w:r>
        <w:rPr>
          <w:rFonts w:ascii="Consolas" w:cs="Consolas" w:eastAsia="Consolas" w:hAnsi="Consolas"/>
          <w:sz w:val="18"/>
          <w:szCs w:val="18"/>
        </w:rPr>
        <w:t xml:space="preserve">python</w:t>
      </w:r>
      <w:r>
        <w:t xml:space="preserve"> on this machine's PATH is the Microsoft Store stub and does not execute. All scripting used ChimeraX's bundled interpreter.</w:t>
      </w:r>
    </w:p>
    <w:p>
      <w:pPr>
        <w:pStyle w:val="Heading1"/>
        <w:spacing w:after="140" w:before="280"/>
      </w:pPr>
      <w:r>
        <w:t xml:space="preserve">4. Method</w:t>
      </w:r>
    </w:p>
    <w:p>
      <w:pPr>
        <w:spacing w:after="120"/>
      </w:pPr>
      <w:r>
        <w:t xml:space="preserve">The 3MF specification documents geometry well but says little about how slicers carry multi-material colour, and the community documentation that does exist proved to be wrong (§6.2). The approach was therefore </w:t>
      </w:r>
      <w:r>
        <w:rPr>
          <w:b/>
          <w:bCs/>
        </w:rPr>
        <w:t xml:space="preserve">experimental rather than documentary</w:t>
      </w:r>
      <w:r>
        <w:t xml:space="preserve">:</w:t>
      </w:r>
    </w:p>
    <w:p>
      <w:pPr>
        <w:pStyle w:val="ListParagraph"/>
        <w:numPr>
          <w:ilvl w:val="0"/>
          <w:numId w:val="2"/>
        </w:numPr>
        <w:spacing w:after="60"/>
      </w:pPr>
      <w:r>
        <w:t xml:space="preserve">Write minimal 3MF "probe" files, each expressing colour a different way.</w:t>
      </w:r>
    </w:p>
    <w:p>
      <w:pPr>
        <w:pStyle w:val="ListParagraph"/>
        <w:numPr>
          <w:ilvl w:val="0"/>
          <w:numId w:val="2"/>
        </w:numPr>
        <w:spacing w:after="60"/>
      </w:pPr>
      <w:r>
        <w:t xml:space="preserve">Round-trip each through a slicer's command line (</w:t>
      </w:r>
      <w:r>
        <w:rPr>
          <w:rFonts w:ascii="Consolas" w:cs="Consolas" w:eastAsia="Consolas" w:hAnsi="Consolas"/>
          <w:sz w:val="18"/>
          <w:szCs w:val="18"/>
        </w:rPr>
        <w:t xml:space="preserve">--export-3mf</w:t>
      </w:r>
      <w:r>
        <w:t xml:space="preserve">) and read back what the slicer wrote. What survives the round trip is what the slicer understood.</w:t>
      </w:r>
    </w:p>
    <w:p>
      <w:pPr>
        <w:pStyle w:val="ListParagraph"/>
        <w:numPr>
          <w:ilvl w:val="0"/>
          <w:numId w:val="2"/>
        </w:numPr>
        <w:spacing w:after="60"/>
      </w:pPr>
      <w:r>
        <w:t xml:space="preserve">Where the round trip was ambiguous, slice to G-code and read the toolpaths.</w:t>
      </w:r>
    </w:p>
    <w:p>
      <w:pPr>
        <w:pStyle w:val="ListParagraph"/>
        <w:numPr>
          <w:ilvl w:val="0"/>
          <w:numId w:val="2"/>
        </w:numPr>
        <w:spacing w:after="60"/>
      </w:pPr>
      <w:r>
        <w:t xml:space="preserve">Only then implement, and keep the probes in the repository as evidence.</w:t>
      </w:r>
    </w:p>
    <w:p>
      <w:pPr>
        <w:spacing w:after="120"/>
      </w:pPr>
      <w:r>
        <w:t xml:space="preserve">All probe files and results: </w:t>
      </w:r>
      <w:r>
        <w:rPr>
          <w:rFonts w:ascii="Consolas" w:cs="Consolas" w:eastAsia="Consolas" w:hAnsi="Consolas"/>
          <w:sz w:val="18"/>
          <w:szCs w:val="18"/>
        </w:rPr>
        <w:t xml:space="preserve">probes/</w:t>
      </w:r>
      <w:r>
        <w:t xml:space="preserve"> and </w:t>
      </w:r>
      <w:r>
        <w:rPr>
          <w:rFonts w:ascii="Consolas" w:cs="Consolas" w:eastAsia="Consolas" w:hAnsi="Consolas"/>
          <w:sz w:val="18"/>
          <w:szCs w:val="18"/>
        </w:rPr>
        <w:t xml:space="preserve">probes/RESULTS.md</w:t>
      </w:r>
      <w:r>
        <w:t xml:space="preserve">.</w:t>
      </w:r>
    </w:p>
    <w:p>
      <w:pPr>
        <w:pBdr>
          <w:bottom w:val="single" w:color="BBBBBB" w:sz="6" w:space="1"/>
        </w:pBdr>
        <w:spacing w:after="200"/>
      </w:pPr>
    </w:p>
    <w:p>
      <w:pPr>
        <w:pStyle w:val="Heading1"/>
        <w:spacing w:after="140" w:before="280"/>
      </w:pPr>
      <w:r>
        <w:t xml:space="preserve">5. Chronological record</w:t>
      </w:r>
    </w:p>
    <w:p>
      <w:pPr>
        <w:pStyle w:val="Heading2"/>
        <w:spacing w:after="140" w:before="280"/>
      </w:pPr>
      <w:r>
        <w:t xml:space="preserve">22 Sep 2026 — planning</w:t>
      </w:r>
    </w:p>
    <w:p>
      <w:pPr>
        <w:spacing w:after="120"/>
      </w:pPr>
      <w:r>
        <w:t xml:space="preserve">Development plan drafted: phases for bundle skeleton, geometry export, colour, UX/docs, printability, and testing. Key early decision: treat "which colour representation does a slicer actually honour" as an open experimental question rather than assuming the specification would answer it.</w:t>
      </w:r>
    </w:p>
    <w:p>
      <w:pPr>
        <w:pStyle w:val="Heading2"/>
        <w:spacing w:after="140" w:before="280"/>
      </w:pPr>
      <w:r>
        <w:t xml:space="preserve">23 Sep 2026, morning — phase 0.5, colour-transport experiments</w:t>
      </w:r>
    </w:p>
    <w:p>
      <w:pPr>
        <w:spacing w:after="120"/>
      </w:pPr>
      <w:r>
        <w:t xml:space="preserve">Four probe files (A–D), each the same three stacked 30×30×10 mm slabs in three colours, differing only in how colour was expressed. Round-tripped through PrusaSlicer 2.9.6. Results in §6.1.</w:t>
      </w:r>
    </w:p>
    <w:p>
      <w:pPr>
        <w:spacing w:after="120"/>
      </w:pPr>
      <w:r>
        <w:t xml:space="preserve">Outcome: PrusaSlicer ignored both standards-compliant colour mechanisms. Only its own </w:t>
      </w:r>
      <w:r>
        <w:rPr>
          <w:rFonts w:ascii="Consolas" w:cs="Consolas" w:eastAsia="Consolas" w:hAnsi="Consolas"/>
          <w:sz w:val="18"/>
          <w:szCs w:val="18"/>
        </w:rPr>
        <w:t xml:space="preserve">Metadata/Slic3r_PE_model.config</w:t>
      </w:r>
      <w:r>
        <w:t xml:space="preserve"> was honoured. Probe E (all mechanisms combined) was then sliced end to end and produced three filaments, confirming the route reached G-code.</w:t>
      </w:r>
    </w:p>
    <w:p>
      <w:pPr>
        <w:spacing w:after="120"/>
      </w:pPr>
      <w:r>
        <w:t xml:space="preserve">Bambu Studio and OrcaSlicer were installed later the same day and tested the same way. They ignored the PrusaSlicer config entirely and required the opposite geometry layout (probe F). Probe G, carrying both configurations at once, failed in PrusaSlicer — establishing that the </w:t>
      </w:r>
      <w:r>
        <w:rPr>
          <w:b/>
          <w:bCs/>
        </w:rPr>
        <w:t xml:space="preserve">geometry layout alone</w:t>
      </w:r>
      <w:r>
        <w:t xml:space="preserve"> decides which slicer understands a file and no metadata can bridge the two families. Hence a </w:t>
      </w:r>
      <w:r>
        <w:rPr>
          <w:rFonts w:ascii="Consolas" w:cs="Consolas" w:eastAsia="Consolas" w:hAnsi="Consolas"/>
          <w:sz w:val="18"/>
          <w:szCs w:val="18"/>
        </w:rPr>
        <w:t xml:space="preserve">flavor</w:t>
      </w:r>
      <w:r>
        <w:t xml:space="preserve"> option.</w:t>
      </w:r>
    </w:p>
    <w:p>
      <w:pPr>
        <w:pStyle w:val="Heading2"/>
        <w:spacing w:after="140" w:before="280"/>
      </w:pPr>
      <w:r>
        <w:t xml:space="preserve">23 Sep 2026, morning — phase 1, geometry</w:t>
      </w:r>
    </w:p>
    <w:p>
      <w:pPr>
        <w:spacing w:after="120"/>
      </w:pPr>
      <w:r>
        <w:t xml:space="preserve">Bundle skeleton (</w:t>
      </w:r>
      <w:r>
        <w:rPr>
          <w:rFonts w:ascii="Consolas" w:cs="Consolas" w:eastAsia="Consolas" w:hAnsi="Consolas"/>
          <w:sz w:val="18"/>
          <w:szCs w:val="18"/>
        </w:rPr>
        <w:t xml:space="preserve">pyproject.toml</w:t>
      </w:r>
      <w:r>
        <w:t xml:space="preserve">, </w:t>
      </w:r>
      <w:r>
        <w:rPr>
          <w:rFonts w:ascii="Consolas" w:cs="Consolas" w:eastAsia="Consolas" w:hAnsi="Consolas"/>
          <w:sz w:val="18"/>
          <w:szCs w:val="18"/>
        </w:rPr>
        <w:t xml:space="preserve">BundleAPI</w:t>
      </w:r>
      <w:r>
        <w:t xml:space="preserve">/</w:t>
      </w:r>
      <w:r>
        <w:rPr>
          <w:rFonts w:ascii="Consolas" w:cs="Consolas" w:eastAsia="Consolas" w:hAnsi="Consolas"/>
          <w:sz w:val="18"/>
          <w:szCs w:val="18"/>
        </w:rPr>
        <w:t xml:space="preserve">SaverInfo</w:t>
      </w:r>
      <w:r>
        <w:t xml:space="preserve">), scene traversal, instance expansion, vertex welding, scaling and placement. Validated against ChimeraX's own STL exporter on the same scene (§6.5).</w:t>
      </w:r>
    </w:p>
    <w:p>
      <w:pPr>
        <w:spacing w:after="120"/>
      </w:pPr>
      <w:r>
        <w:t xml:space="preserve">Cartoon geometry was confirmed to exist in </w:t>
      </w:r>
      <w:r>
        <w:rPr>
          <w:rFonts w:ascii="Consolas" w:cs="Consolas" w:eastAsia="Consolas" w:hAnsi="Consolas"/>
          <w:sz w:val="18"/>
          <w:szCs w:val="18"/>
        </w:rPr>
        <w:t xml:space="preserve">--nogui</w:t>
      </w:r>
      <w:r>
        <w:t xml:space="preserve">, removing a risk flagged in the plan and allowing the whole test suite to run headless.</w:t>
      </w:r>
    </w:p>
    <w:p>
      <w:pPr>
        <w:pStyle w:val="Heading2"/>
        <w:spacing w:after="140" w:before="280"/>
      </w:pPr>
      <w:r>
        <w:t xml:space="preserve">23 Sep 2026, morning — printability reporting</w:t>
      </w:r>
    </w:p>
    <w:p>
      <w:pPr>
        <w:spacing w:after="120"/>
      </w:pPr>
      <w:r>
        <w:t xml:space="preserve">Added a report that measures but never modifies: disconnected pieces, loose fragments, open and non-manifold edges, thin features. Piece counting was initially by shared vertices and disagreed with PrusaSlicer (17 vs 21 on identical geometry); switching to shared </w:t>
      </w:r>
      <w:r>
        <w:rPr>
          <w:b/>
          <w:bCs/>
        </w:rPr>
        <w:t xml:space="preserve">edges</w:t>
      </w:r>
      <w:r>
        <w:t xml:space="preserve"> brought exact agreement.</w:t>
      </w:r>
    </w:p>
    <w:p>
      <w:pPr>
        <w:pStyle w:val="Heading2"/>
        <w:spacing w:after="140" w:before="280"/>
      </w:pPr>
      <w:r>
        <w:t xml:space="preserve">23 Sep 2026, midday — phase 2, colour regions</w:t>
      </w:r>
    </w:p>
    <w:p>
      <w:pPr>
        <w:spacing w:after="120"/>
      </w:pPr>
      <w:r>
        <w:t xml:space="preserve">Triangles grouped by colour; continuous schemes clustered in CIELAB weighted by triangle area; each region keeps a real scene colour rather than a cluster average. </w:t>
      </w:r>
      <w:r>
        <w:rPr>
          <w:rFonts w:ascii="Consolas" w:cs="Consolas" w:eastAsia="Consolas" w:hAnsi="Consolas"/>
          <w:sz w:val="18"/>
          <w:szCs w:val="18"/>
        </w:rPr>
        <w:t xml:space="preserve">3mf palette</w:t>
      </w:r>
      <w:r>
        <w:t xml:space="preserve"> added so the colour count could be chosen against its perceptual cost (ΔE) before exporting.</w:t>
      </w:r>
    </w:p>
    <w:p>
      <w:pPr>
        <w:pStyle w:val="Heading2"/>
        <w:spacing w:after="140" w:before="280"/>
      </w:pPr>
      <w:r>
        <w:t xml:space="preserve">23 Sep 2026, midday — phase 3, interface and documentation</w:t>
      </w:r>
    </w:p>
    <w:p>
      <w:pPr>
        <w:spacing w:after="120"/>
      </w:pPr>
      <w:r>
        <w:t xml:space="preserve">Save-dialog options widget (built and rendered offscreen for testing, without opening the GUI), user documentation page installed into ChimeraX help, and size sanity warnings.</w:t>
      </w:r>
    </w:p>
    <w:p>
      <w:pPr>
        <w:pStyle w:val="Heading2"/>
        <w:spacing w:after="140" w:before="280"/>
      </w:pPr>
      <w:r>
        <w:t xml:space="preserve">23 Sep 2026, afternoon — pivot: painting instead of splitting</w:t>
      </w:r>
    </w:p>
    <w:p>
      <w:pPr>
        <w:spacing w:after="120"/>
      </w:pPr>
      <w:r>
        <w:rPr>
          <w:b/>
          <w:bCs/>
        </w:rPr>
        <w:t xml:space="preserve">Trigger:</w:t>
      </w:r>
      <w:r>
        <w:t xml:space="preserve"> a real export opened in PrusaSlicer by the investigator showed a repair warning on every one of its eight parts. Splitting a mesh into per-colour volumes necessarily leaves open edges where parts meet.</w:t>
      </w:r>
    </w:p>
    <w:p>
      <w:pPr>
        <w:spacing w:after="120"/>
      </w:pPr>
      <w:r>
        <w:t xml:space="preserve">Investigation found that slicers have a purpose-built mechanism — per-triangle extruder painting — which keeps the mesh whole. The encoding was verified by experiment (§6.2) because the published tables are wrong. Re-implemented on this basis; the exported mesh is now manifold with no slicer warnings.</w:t>
      </w:r>
    </w:p>
    <w:p>
      <w:pPr>
        <w:spacing w:after="120"/>
      </w:pPr>
      <w:r>
        <w:t xml:space="preserve">A second question arose from the same export: what happens when a file paints more extruders than the printer has tools. Probe I answered it (§6.3).</w:t>
      </w:r>
    </w:p>
    <w:p>
      <w:pPr>
        <w:pStyle w:val="Heading2"/>
        <w:spacing w:after="140" w:before="280"/>
      </w:pPr>
      <w:r>
        <w:t xml:space="preserve">23 Sep 2026, afternoon — print cost</w:t>
      </w:r>
    </w:p>
    <w:p>
      <w:pPr>
        <w:spacing w:after="120"/>
      </w:pPr>
      <w:r>
        <w:t xml:space="preserve">Added an estimate of the tool changes each colour choice causes, then replaced raw counts with </w:t>
      </w:r>
      <w:r>
        <w:rPr>
          <w:b/>
          <w:bCs/>
        </w:rPr>
        <w:t xml:space="preserve">time</w:t>
      </w:r>
      <w:r>
        <w:t xml:space="preserve">, calibrated by slicing the same scene at eight colour counts (§6.4).</w:t>
      </w:r>
    </w:p>
    <w:p>
      <w:pPr>
        <w:pStyle w:val="Heading2"/>
        <w:spacing w:after="140" w:before="280"/>
      </w:pPr>
      <w:r>
        <w:t xml:space="preserve">23 Sep 2026, afternoon — phase 5, test suite</w:t>
      </w:r>
    </w:p>
    <w:p>
      <w:pPr>
        <w:spacing w:after="120"/>
      </w:pPr>
      <w:r>
        <w:t xml:space="preserve">Four-stage test driver: install integrity, export tests, slicer acceptance (including a real slice), wheel build. The suite was validated by mutation (§7).</w:t>
      </w:r>
    </w:p>
    <w:p>
      <w:pPr>
        <w:pStyle w:val="Heading2"/>
        <w:spacing w:after="140" w:before="280"/>
      </w:pPr>
      <w:r>
        <w:t xml:space="preserve">23 Sep 2026, evening — release</w:t>
      </w:r>
    </w:p>
    <w:p>
      <w:pPr>
        <w:spacing w:after="120"/>
      </w:pPr>
      <w:r>
        <w:t xml:space="preserve">MIT licence, metadata, AI-assistance disclosure, public repository, v0.1.0 tagged and released with the wheel attached. The published wheel was then downloaded and installed to confirm the artifact itself works.</w:t>
      </w:r>
    </w:p>
    <w:p>
      <w:pPr>
        <w:pStyle w:val="Heading2"/>
        <w:spacing w:after="140" w:before="280"/>
      </w:pPr>
      <w:r>
        <w:t xml:space="preserve">24 Sep 2026 — documentation fix, dependency fix, submission</w:t>
      </w:r>
    </w:p>
    <w:p>
      <w:pPr>
        <w:pStyle w:val="ListParagraph"/>
        <w:numPr>
          <w:ilvl w:val="0"/>
          <w:numId w:val="3"/>
        </w:numPr>
        <w:spacing w:after="60"/>
      </w:pPr>
      <w:r>
        <w:t xml:space="preserve">Established how the installed help page is reached (</w:t>
      </w:r>
      <w:r>
        <w:rPr>
          <w:rFonts w:ascii="Consolas" w:cs="Consolas" w:eastAsia="Consolas" w:hAnsi="Consolas"/>
          <w:sz w:val="18"/>
          <w:szCs w:val="18"/>
        </w:rPr>
        <w:t xml:space="preserve">help 3mf</w:t>
      </w:r>
      <w:r>
        <w:t xml:space="preserve">); documented that bundle commands are not listed in ChimeraX 1.12's help index.</w:t>
      </w:r>
    </w:p>
    <w:p>
      <w:pPr>
        <w:pStyle w:val="ListParagraph"/>
        <w:numPr>
          <w:ilvl w:val="0"/>
          <w:numId w:val="3"/>
        </w:numPr>
        <w:spacing w:after="60"/>
      </w:pPr>
      <w:r>
        <w:t xml:space="preserve">Found two undeclared bundle dependencies (§6.6), fixed, released v0.1.1.</w:t>
      </w:r>
    </w:p>
    <w:p>
      <w:pPr>
        <w:pStyle w:val="ListParagraph"/>
        <w:numPr>
          <w:ilvl w:val="0"/>
          <w:numId w:val="3"/>
        </w:numPr>
        <w:spacing w:after="60"/>
      </w:pPr>
      <w:r>
        <w:t xml:space="preserve">Submitted v0.1.1 to the ChimeraX Toolshed; awaiting approval.</w:t>
      </w:r>
    </w:p>
    <w:p>
      <w:pPr>
        <w:pBdr>
          <w:bottom w:val="single" w:color="BBBBBB" w:sz="6" w:space="1"/>
        </w:pBdr>
        <w:spacing w:after="200"/>
      </w:pPr>
    </w:p>
    <w:p>
      <w:pPr>
        <w:pStyle w:val="Heading1"/>
        <w:spacing w:after="140" w:before="280"/>
      </w:pPr>
      <w:r>
        <w:t xml:space="preserve">6. Experiments and results</w:t>
      </w:r>
    </w:p>
    <w:p>
      <w:pPr>
        <w:pStyle w:val="Heading2"/>
        <w:spacing w:after="140" w:before="280"/>
      </w:pPr>
      <w:r>
        <w:t xml:space="preserve">6.1 Which colour representation does a slicer honour?</w:t>
      </w:r>
    </w:p>
    <w:p>
      <w:pPr>
        <w:spacing w:after="120"/>
      </w:pPr>
      <w:r>
        <w:t xml:space="preserve">Method: round-trip each probe through the slicer's </w:t>
      </w:r>
      <w:r>
        <w:rPr>
          <w:rFonts w:ascii="Consolas" w:cs="Consolas" w:eastAsia="Consolas" w:hAnsi="Consolas"/>
          <w:sz w:val="18"/>
          <w:szCs w:val="18"/>
        </w:rPr>
        <w:t xml:space="preserve">--export-3mf</w:t>
      </w:r>
      <w:r>
        <w:t xml:space="preserve"> and inspect what it wrote back (</w:t>
      </w:r>
      <w:r>
        <w:rPr>
          <w:rFonts w:ascii="Consolas" w:cs="Consolas" w:eastAsia="Consolas" w:hAnsi="Consolas"/>
          <w:sz w:val="18"/>
          <w:szCs w:val="18"/>
        </w:rPr>
        <w:t xml:space="preserve">tools/inspect_3mf.py</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color="auto" w:val="clear"/>
            <w:tcMar>
              <w:top w:type="dxa" w:w="60"/>
              <w:left w:type="dxa" w:w="100"/>
              <w:bottom w:type="dxa" w:w="60"/>
              <w:right w:type="dxa" w:w="100"/>
            </w:tcMar>
          </w:tcPr>
          <w:p>
            <w:pPr>
              <w:spacing w:after="0"/>
            </w:pPr>
            <w:r>
              <w:rPr>
                <w:b/>
                <w:bCs/>
                <w:sz w:val="19"/>
                <w:szCs w:val="19"/>
              </w:rPr>
              <w:t xml:space="preserve">Probe</w:t>
            </w:r>
          </w:p>
        </w:tc>
        <w:tc>
          <w:tcPr>
            <w:tcW w:type="dxa" w:w="2340"/>
            <w:shd w:fill="E8E8E8" w:color="auto" w:val="clear"/>
            <w:tcMar>
              <w:top w:type="dxa" w:w="60"/>
              <w:left w:type="dxa" w:w="100"/>
              <w:bottom w:type="dxa" w:w="60"/>
              <w:right w:type="dxa" w:w="100"/>
            </w:tcMar>
          </w:tcPr>
          <w:p>
            <w:pPr>
              <w:spacing w:after="0"/>
            </w:pPr>
            <w:r>
              <w:rPr>
                <w:b/>
                <w:bCs/>
                <w:sz w:val="19"/>
                <w:szCs w:val="19"/>
              </w:rPr>
              <w:t xml:space="preserve">Colour expressed as</w:t>
            </w:r>
          </w:p>
        </w:tc>
        <w:tc>
          <w:tcPr>
            <w:tcW w:type="dxa" w:w="2340"/>
            <w:shd w:fill="E8E8E8" w:color="auto" w:val="clear"/>
            <w:tcMar>
              <w:top w:type="dxa" w:w="60"/>
              <w:left w:type="dxa" w:w="100"/>
              <w:bottom w:type="dxa" w:w="60"/>
              <w:right w:type="dxa" w:w="100"/>
            </w:tcMar>
          </w:tcPr>
          <w:p>
            <w:pPr>
              <w:spacing w:after="0"/>
            </w:pPr>
            <w:r>
              <w:rPr>
                <w:b/>
                <w:bCs/>
                <w:sz w:val="19"/>
                <w:szCs w:val="19"/>
              </w:rPr>
              <w:t xml:space="preserve">PrusaSlicer 2.9.6</w:t>
            </w:r>
          </w:p>
        </w:tc>
        <w:tc>
          <w:tcPr>
            <w:tcW w:type="dxa" w:w="2340"/>
            <w:shd w:fill="E8E8E8" w:color="auto" w:val="clear"/>
            <w:tcMar>
              <w:top w:type="dxa" w:w="60"/>
              <w:left w:type="dxa" w:w="100"/>
              <w:bottom w:type="dxa" w:w="60"/>
              <w:right w:type="dxa" w:w="100"/>
            </w:tcMar>
          </w:tcPr>
          <w:p>
            <w:pPr>
              <w:spacing w:after="0"/>
            </w:pPr>
            <w:r>
              <w:rPr>
                <w:b/>
                <w:bCs/>
                <w:sz w:val="19"/>
                <w:szCs w:val="19"/>
              </w:rPr>
              <w:t xml:space="preserve">Bambu / Orca</w:t>
            </w:r>
          </w:p>
        </w:tc>
      </w:tr>
      <w:tr>
        <w:trPr>
          <w:tblHeader w:val="false"/>
        </w:trPr>
        <w:tc>
          <w:tcPr>
            <w:tcW w:type="dxa" w:w="2340"/>
            <w:tcMar>
              <w:top w:type="dxa" w:w="60"/>
              <w:left w:type="dxa" w:w="100"/>
              <w:bottom w:type="dxa" w:w="60"/>
              <w:right w:type="dxa" w:w="100"/>
            </w:tcMar>
          </w:tcPr>
          <w:p>
            <w:pPr>
              <w:spacing w:after="0"/>
            </w:pPr>
            <w:r>
              <w:rPr>
                <w:sz w:val="19"/>
                <w:szCs w:val="19"/>
              </w:rPr>
              <w:t xml:space="preserve">A</w:t>
            </w:r>
          </w:p>
        </w:tc>
        <w:tc>
          <w:tcPr>
            <w:tcW w:type="dxa" w:w="2340"/>
            <w:tcMar>
              <w:top w:type="dxa" w:w="60"/>
              <w:left w:type="dxa" w:w="100"/>
              <w:bottom w:type="dxa" w:w="60"/>
              <w:right w:type="dxa" w:w="100"/>
            </w:tcMar>
          </w:tcPr>
          <w:p>
            <w:pPr>
              <w:spacing w:after="0"/>
            </w:pPr>
            <w:r>
              <w:rPr>
                <w:rFonts w:ascii="Consolas" w:cs="Consolas" w:eastAsia="Consolas" w:hAnsi="Consolas"/>
                <w:sz w:val="19"/>
                <w:szCs w:val="19"/>
              </w:rPr>
              <w:t xml:space="preserve">m:colorgroup</w:t>
            </w:r>
            <w:r>
              <w:rPr>
                <w:sz w:val="19"/>
                <w:szCs w:val="19"/>
              </w:rPr>
              <w:t xml:space="preserve"> (Materials extension), per triangle</w:t>
            </w:r>
          </w:p>
        </w:tc>
        <w:tc>
          <w:tcPr>
            <w:tcW w:type="dxa" w:w="2340"/>
            <w:tcMar>
              <w:top w:type="dxa" w:w="60"/>
              <w:left w:type="dxa" w:w="100"/>
              <w:bottom w:type="dxa" w:w="60"/>
              <w:right w:type="dxa" w:w="100"/>
            </w:tcMar>
          </w:tcPr>
          <w:p>
            <w:pPr>
              <w:spacing w:after="0"/>
            </w:pPr>
            <w:r>
              <w:rPr>
                <w:sz w:val="19"/>
                <w:szCs w:val="19"/>
              </w:rPr>
              <w:t xml:space="preserve">ignored</w:t>
            </w:r>
          </w:p>
        </w:tc>
        <w:tc>
          <w:tcPr>
            <w:tcW w:type="dxa" w:w="2340"/>
            <w:tcMar>
              <w:top w:type="dxa" w:w="60"/>
              <w:left w:type="dxa" w:w="100"/>
              <w:bottom w:type="dxa" w:w="60"/>
              <w:right w:type="dxa" w:w="100"/>
            </w:tcMar>
          </w:tcPr>
          <w:p>
            <w:pPr>
              <w:spacing w:after="0"/>
            </w:pPr>
            <w:r>
              <w:rPr>
                <w:sz w:val="19"/>
                <w:szCs w:val="19"/>
              </w:rPr>
              <w:t xml:space="preserve">ignored (CLI)</w:t>
            </w:r>
          </w:p>
        </w:tc>
      </w:tr>
      <w:tr>
        <w:trPr>
          <w:tblHeader w:val="false"/>
        </w:trPr>
        <w:tc>
          <w:tcPr>
            <w:tcW w:type="dxa" w:w="2340"/>
            <w:tcMar>
              <w:top w:type="dxa" w:w="60"/>
              <w:left w:type="dxa" w:w="100"/>
              <w:bottom w:type="dxa" w:w="60"/>
              <w:right w:type="dxa" w:w="100"/>
            </w:tcMar>
          </w:tcPr>
          <w:p>
            <w:pPr>
              <w:spacing w:after="0"/>
            </w:pPr>
            <w:r>
              <w:rPr>
                <w:sz w:val="19"/>
                <w:szCs w:val="19"/>
              </w:rPr>
              <w:t xml:space="preserve">B</w:t>
            </w:r>
          </w:p>
        </w:tc>
        <w:tc>
          <w:tcPr>
            <w:tcW w:type="dxa" w:w="2340"/>
            <w:tcMar>
              <w:top w:type="dxa" w:w="60"/>
              <w:left w:type="dxa" w:w="100"/>
              <w:bottom w:type="dxa" w:w="60"/>
              <w:right w:type="dxa" w:w="100"/>
            </w:tcMar>
          </w:tcPr>
          <w:p>
            <w:pPr>
              <w:spacing w:after="0"/>
            </w:pPr>
            <w:r>
              <w:rPr>
                <w:sz w:val="19"/>
                <w:szCs w:val="19"/>
              </w:rPr>
              <w:t xml:space="preserve">3 components, each with </w:t>
            </w:r>
            <w:r>
              <w:rPr>
                <w:rFonts w:ascii="Consolas" w:cs="Consolas" w:eastAsia="Consolas" w:hAnsi="Consolas"/>
                <w:sz w:val="19"/>
                <w:szCs w:val="19"/>
              </w:rPr>
              <w:t xml:space="preserve">basematerials</w:t>
            </w:r>
          </w:p>
        </w:tc>
        <w:tc>
          <w:tcPr>
            <w:tcW w:type="dxa" w:w="2340"/>
            <w:tcMar>
              <w:top w:type="dxa" w:w="60"/>
              <w:left w:type="dxa" w:w="100"/>
              <w:bottom w:type="dxa" w:w="60"/>
              <w:right w:type="dxa" w:w="100"/>
            </w:tcMar>
          </w:tcPr>
          <w:p>
            <w:pPr>
              <w:spacing w:after="0"/>
            </w:pPr>
            <w:r>
              <w:rPr>
                <w:sz w:val="19"/>
                <w:szCs w:val="19"/>
              </w:rPr>
              <w:t xml:space="preserve">3 separate objects, each dropped to the bed</w:t>
            </w:r>
          </w:p>
        </w:tc>
        <w:tc>
          <w:tcPr>
            <w:tcW w:type="dxa" w:w="2340"/>
            <w:tcMar>
              <w:top w:type="dxa" w:w="60"/>
              <w:left w:type="dxa" w:w="100"/>
              <w:bottom w:type="dxa" w:w="60"/>
              <w:right w:type="dxa" w:w="100"/>
            </w:tcMar>
          </w:tcPr>
          <w:p>
            <w:pPr>
              <w:spacing w:after="0"/>
            </w:pPr>
            <w:r>
              <w:rPr>
                <w:sz w:val="19"/>
                <w:szCs w:val="19"/>
              </w:rPr>
              <w:t xml:space="preserve">—</w:t>
            </w:r>
          </w:p>
        </w:tc>
      </w:tr>
      <w:tr>
        <w:trPr>
          <w:tblHeader w:val="false"/>
        </w:trPr>
        <w:tc>
          <w:tcPr>
            <w:tcW w:type="dxa" w:w="2340"/>
            <w:tcMar>
              <w:top w:type="dxa" w:w="60"/>
              <w:left w:type="dxa" w:w="100"/>
              <w:bottom w:type="dxa" w:w="60"/>
              <w:right w:type="dxa" w:w="100"/>
            </w:tcMar>
          </w:tcPr>
          <w:p>
            <w:pPr>
              <w:spacing w:after="0"/>
            </w:pPr>
            <w:r>
              <w:rPr>
                <w:sz w:val="19"/>
                <w:szCs w:val="19"/>
              </w:rPr>
              <w:t xml:space="preserve">C</w:t>
            </w:r>
          </w:p>
        </w:tc>
        <w:tc>
          <w:tcPr>
            <w:tcW w:type="dxa" w:w="2340"/>
            <w:tcMar>
              <w:top w:type="dxa" w:w="60"/>
              <w:left w:type="dxa" w:w="100"/>
              <w:bottom w:type="dxa" w:w="60"/>
              <w:right w:type="dxa" w:w="100"/>
            </w:tcMar>
          </w:tcPr>
          <w:p>
            <w:pPr>
              <w:spacing w:after="0"/>
            </w:pPr>
            <w:r>
              <w:rPr>
                <w:sz w:val="19"/>
                <w:szCs w:val="19"/>
              </w:rPr>
              <w:t xml:space="preserve">one mesh + </w:t>
            </w:r>
            <w:r>
              <w:rPr>
                <w:rFonts w:ascii="Consolas" w:cs="Consolas" w:eastAsia="Consolas" w:hAnsi="Consolas"/>
                <w:sz w:val="19"/>
                <w:szCs w:val="19"/>
              </w:rPr>
              <w:t xml:space="preserve">Slic3r_PE_model.config</w:t>
            </w:r>
            <w:r>
              <w:rPr>
                <w:sz w:val="19"/>
                <w:szCs w:val="19"/>
              </w:rPr>
              <w:t xml:space="preserve"> volumes</w:t>
            </w:r>
          </w:p>
        </w:tc>
        <w:tc>
          <w:tcPr>
            <w:tcW w:type="dxa" w:w="2340"/>
            <w:tcMar>
              <w:top w:type="dxa" w:w="60"/>
              <w:left w:type="dxa" w:w="100"/>
              <w:bottom w:type="dxa" w:w="60"/>
              <w:right w:type="dxa" w:w="100"/>
            </w:tcMar>
          </w:tcPr>
          <w:p>
            <w:pPr>
              <w:spacing w:after="0"/>
            </w:pPr>
            <w:r>
              <w:rPr>
                <w:b/>
                <w:bCs/>
                <w:sz w:val="19"/>
                <w:szCs w:val="19"/>
              </w:rPr>
              <w:t xml:space="preserve">exact</w:t>
            </w:r>
            <w:r>
              <w:rPr>
                <w:sz w:val="19"/>
                <w:szCs w:val="19"/>
              </w:rPr>
              <w:t xml:space="preserve">: 3 named volumes, extruders 1–3</w:t>
            </w:r>
          </w:p>
        </w:tc>
        <w:tc>
          <w:tcPr>
            <w:tcW w:type="dxa" w:w="2340"/>
            <w:tcMar>
              <w:top w:type="dxa" w:w="60"/>
              <w:left w:type="dxa" w:w="100"/>
              <w:bottom w:type="dxa" w:w="60"/>
              <w:right w:type="dxa" w:w="100"/>
            </w:tcMar>
          </w:tcPr>
          <w:p>
            <w:pPr>
              <w:spacing w:after="0"/>
            </w:pPr>
            <w:r>
              <w:rPr>
                <w:sz w:val="19"/>
                <w:szCs w:val="19"/>
              </w:rPr>
              <w:t xml:space="preserve">—</w:t>
            </w:r>
          </w:p>
        </w:tc>
      </w:tr>
      <w:tr>
        <w:trPr>
          <w:tblHeader w:val="false"/>
        </w:trPr>
        <w:tc>
          <w:tcPr>
            <w:tcW w:type="dxa" w:w="2340"/>
            <w:tcMar>
              <w:top w:type="dxa" w:w="60"/>
              <w:left w:type="dxa" w:w="100"/>
              <w:bottom w:type="dxa" w:w="60"/>
              <w:right w:type="dxa" w:w="100"/>
            </w:tcMar>
          </w:tcPr>
          <w:p>
            <w:pPr>
              <w:spacing w:after="0"/>
            </w:pPr>
            <w:r>
              <w:rPr>
                <w:sz w:val="19"/>
                <w:szCs w:val="19"/>
              </w:rPr>
              <w:t xml:space="preserve">D</w:t>
            </w:r>
          </w:p>
        </w:tc>
        <w:tc>
          <w:tcPr>
            <w:tcW w:type="dxa" w:w="2340"/>
            <w:tcMar>
              <w:top w:type="dxa" w:w="60"/>
              <w:left w:type="dxa" w:w="100"/>
              <w:bottom w:type="dxa" w:w="60"/>
              <w:right w:type="dxa" w:w="100"/>
            </w:tcMar>
          </w:tcPr>
          <w:p>
            <w:pPr>
              <w:spacing w:after="0"/>
            </w:pPr>
            <w:r>
              <w:rPr>
                <w:sz w:val="19"/>
                <w:szCs w:val="19"/>
              </w:rPr>
              <w:t xml:space="preserve">core </w:t>
            </w:r>
            <w:r>
              <w:rPr>
                <w:rFonts w:ascii="Consolas" w:cs="Consolas" w:eastAsia="Consolas" w:hAnsi="Consolas"/>
                <w:sz w:val="19"/>
                <w:szCs w:val="19"/>
              </w:rPr>
              <w:t xml:space="preserve">basematerials</w:t>
            </w:r>
            <w:r>
              <w:rPr>
                <w:sz w:val="19"/>
                <w:szCs w:val="19"/>
              </w:rPr>
              <w:t xml:space="preserve"> per triangle</w:t>
            </w:r>
          </w:p>
        </w:tc>
        <w:tc>
          <w:tcPr>
            <w:tcW w:type="dxa" w:w="2340"/>
            <w:tcMar>
              <w:top w:type="dxa" w:w="60"/>
              <w:left w:type="dxa" w:w="100"/>
              <w:bottom w:type="dxa" w:w="60"/>
              <w:right w:type="dxa" w:w="100"/>
            </w:tcMar>
          </w:tcPr>
          <w:p>
            <w:pPr>
              <w:spacing w:after="0"/>
            </w:pPr>
            <w:r>
              <w:rPr>
                <w:sz w:val="19"/>
                <w:szCs w:val="19"/>
              </w:rPr>
              <w:t xml:space="preserve">ignored</w:t>
            </w:r>
          </w:p>
        </w:tc>
        <w:tc>
          <w:tcPr>
            <w:tcW w:type="dxa" w:w="2340"/>
            <w:tcMar>
              <w:top w:type="dxa" w:w="60"/>
              <w:left w:type="dxa" w:w="100"/>
              <w:bottom w:type="dxa" w:w="60"/>
              <w:right w:type="dxa" w:w="100"/>
            </w:tcMar>
          </w:tcPr>
          <w:p>
            <w:pPr>
              <w:spacing w:after="0"/>
            </w:pPr>
            <w:r>
              <w:rPr>
                <w:sz w:val="19"/>
                <w:szCs w:val="19"/>
              </w:rPr>
              <w:t xml:space="preserve">—</w:t>
            </w:r>
          </w:p>
        </w:tc>
      </w:tr>
      <w:tr>
        <w:trPr>
          <w:tblHeader w:val="false"/>
        </w:trPr>
        <w:tc>
          <w:tcPr>
            <w:tcW w:type="dxa" w:w="2340"/>
            <w:tcMar>
              <w:top w:type="dxa" w:w="60"/>
              <w:left w:type="dxa" w:w="100"/>
              <w:bottom w:type="dxa" w:w="60"/>
              <w:right w:type="dxa" w:w="100"/>
            </w:tcMar>
          </w:tcPr>
          <w:p>
            <w:pPr>
              <w:spacing w:after="0"/>
            </w:pPr>
            <w:r>
              <w:rPr>
                <w:sz w:val="19"/>
                <w:szCs w:val="19"/>
              </w:rPr>
              <w:t xml:space="preserve">E</w:t>
            </w:r>
          </w:p>
        </w:tc>
        <w:tc>
          <w:tcPr>
            <w:tcW w:type="dxa" w:w="2340"/>
            <w:tcMar>
              <w:top w:type="dxa" w:w="60"/>
              <w:left w:type="dxa" w:w="100"/>
              <w:bottom w:type="dxa" w:w="60"/>
              <w:right w:type="dxa" w:w="100"/>
            </w:tcMar>
          </w:tcPr>
          <w:p>
            <w:pPr>
              <w:spacing w:after="0"/>
            </w:pPr>
            <w:r>
              <w:rPr>
                <w:sz w:val="19"/>
                <w:szCs w:val="19"/>
              </w:rPr>
              <w:t xml:space="preserve">C + colour tags together</w:t>
            </w:r>
          </w:p>
        </w:tc>
        <w:tc>
          <w:tcPr>
            <w:tcW w:type="dxa" w:w="2340"/>
            <w:tcMar>
              <w:top w:type="dxa" w:w="60"/>
              <w:left w:type="dxa" w:w="100"/>
              <w:bottom w:type="dxa" w:w="60"/>
              <w:right w:type="dxa" w:w="100"/>
            </w:tcMar>
          </w:tcPr>
          <w:p>
            <w:pPr>
              <w:spacing w:after="0"/>
            </w:pPr>
            <w:r>
              <w:rPr>
                <w:b/>
                <w:bCs/>
                <w:sz w:val="19"/>
                <w:szCs w:val="19"/>
              </w:rPr>
              <w:t xml:space="preserve">exact</w:t>
            </w:r>
            <w:r>
              <w:rPr>
                <w:sz w:val="19"/>
                <w:szCs w:val="19"/>
              </w:rPr>
              <w:t xml:space="preserve">, tags harmless</w:t>
            </w:r>
          </w:p>
        </w:tc>
        <w:tc>
          <w:tcPr>
            <w:tcW w:type="dxa" w:w="2340"/>
            <w:tcMar>
              <w:top w:type="dxa" w:w="60"/>
              <w:left w:type="dxa" w:w="100"/>
              <w:bottom w:type="dxa" w:w="60"/>
              <w:right w:type="dxa" w:w="100"/>
            </w:tcMar>
          </w:tcPr>
          <w:p>
            <w:pPr>
              <w:spacing w:after="0"/>
            </w:pPr>
            <w:r>
              <w:rPr>
                <w:sz w:val="19"/>
                <w:szCs w:val="19"/>
              </w:rPr>
              <w:t xml:space="preserve">collapsed to 1 part</w:t>
            </w:r>
          </w:p>
        </w:tc>
      </w:tr>
      <w:tr>
        <w:trPr>
          <w:tblHeader w:val="false"/>
        </w:trPr>
        <w:tc>
          <w:tcPr>
            <w:tcW w:type="dxa" w:w="2340"/>
            <w:tcMar>
              <w:top w:type="dxa" w:w="60"/>
              <w:left w:type="dxa" w:w="100"/>
              <w:bottom w:type="dxa" w:w="60"/>
              <w:right w:type="dxa" w:w="100"/>
            </w:tcMar>
          </w:tcPr>
          <w:p>
            <w:pPr>
              <w:spacing w:after="0"/>
            </w:pPr>
            <w:r>
              <w:rPr>
                <w:sz w:val="19"/>
                <w:szCs w:val="19"/>
              </w:rPr>
              <w:t xml:space="preserve">F</w:t>
            </w:r>
          </w:p>
        </w:tc>
        <w:tc>
          <w:tcPr>
            <w:tcW w:type="dxa" w:w="2340"/>
            <w:tcMar>
              <w:top w:type="dxa" w:w="60"/>
              <w:left w:type="dxa" w:w="100"/>
              <w:bottom w:type="dxa" w:w="60"/>
              <w:right w:type="dxa" w:w="100"/>
            </w:tcMar>
          </w:tcPr>
          <w:p>
            <w:pPr>
              <w:spacing w:after="0"/>
            </w:pPr>
            <w:r>
              <w:rPr>
                <w:sz w:val="19"/>
                <w:szCs w:val="19"/>
              </w:rPr>
              <w:t xml:space="preserve">components + </w:t>
            </w:r>
            <w:r>
              <w:rPr>
                <w:rFonts w:ascii="Consolas" w:cs="Consolas" w:eastAsia="Consolas" w:hAnsi="Consolas"/>
                <w:sz w:val="19"/>
                <w:szCs w:val="19"/>
              </w:rPr>
              <w:t xml:space="preserve">model_settings.config</w:t>
            </w:r>
          </w:p>
        </w:tc>
        <w:tc>
          <w:tcPr>
            <w:tcW w:type="dxa" w:w="2340"/>
            <w:tcMar>
              <w:top w:type="dxa" w:w="60"/>
              <w:left w:type="dxa" w:w="100"/>
              <w:bottom w:type="dxa" w:w="60"/>
              <w:right w:type="dxa" w:w="100"/>
            </w:tcMar>
          </w:tcPr>
          <w:p>
            <w:pPr>
              <w:spacing w:after="0"/>
            </w:pPr>
            <w:r>
              <w:rPr>
                <w:sz w:val="19"/>
                <w:szCs w:val="19"/>
              </w:rPr>
              <w:t xml:space="preserve">3 separate objects, no extruders</w:t>
            </w:r>
          </w:p>
        </w:tc>
        <w:tc>
          <w:tcPr>
            <w:tcW w:type="dxa" w:w="2340"/>
            <w:tcMar>
              <w:top w:type="dxa" w:w="60"/>
              <w:left w:type="dxa" w:w="100"/>
              <w:bottom w:type="dxa" w:w="60"/>
              <w:right w:type="dxa" w:w="100"/>
            </w:tcMar>
          </w:tcPr>
          <w:p>
            <w:pPr>
              <w:spacing w:after="0"/>
            </w:pPr>
            <w:r>
              <w:rPr>
                <w:b/>
                <w:bCs/>
                <w:sz w:val="19"/>
                <w:szCs w:val="19"/>
              </w:rPr>
              <w:t xml:space="preserve">exact</w:t>
            </w:r>
          </w:p>
        </w:tc>
      </w:tr>
      <w:tr>
        <w:trPr>
          <w:tblHeader w:val="false"/>
        </w:trPr>
        <w:tc>
          <w:tcPr>
            <w:tcW w:type="dxa" w:w="2340"/>
            <w:tcMar>
              <w:top w:type="dxa" w:w="60"/>
              <w:left w:type="dxa" w:w="100"/>
              <w:bottom w:type="dxa" w:w="60"/>
              <w:right w:type="dxa" w:w="100"/>
            </w:tcMar>
          </w:tcPr>
          <w:p>
            <w:pPr>
              <w:spacing w:after="0"/>
            </w:pPr>
            <w:r>
              <w:rPr>
                <w:sz w:val="19"/>
                <w:szCs w:val="19"/>
              </w:rPr>
              <w:t xml:space="preserve">G</w:t>
            </w:r>
          </w:p>
        </w:tc>
        <w:tc>
          <w:tcPr>
            <w:tcW w:type="dxa" w:w="2340"/>
            <w:tcMar>
              <w:top w:type="dxa" w:w="60"/>
              <w:left w:type="dxa" w:w="100"/>
              <w:bottom w:type="dxa" w:w="60"/>
              <w:right w:type="dxa" w:w="100"/>
            </w:tcMar>
          </w:tcPr>
          <w:p>
            <w:pPr>
              <w:spacing w:after="0"/>
            </w:pPr>
            <w:r>
              <w:rPr>
                <w:sz w:val="19"/>
                <w:szCs w:val="19"/>
              </w:rPr>
              <w:t xml:space="preserve">F + both configs (universal attempt)</w:t>
            </w:r>
          </w:p>
        </w:tc>
        <w:tc>
          <w:tcPr>
            <w:tcW w:type="dxa" w:w="2340"/>
            <w:tcMar>
              <w:top w:type="dxa" w:w="60"/>
              <w:left w:type="dxa" w:w="100"/>
              <w:bottom w:type="dxa" w:w="60"/>
              <w:right w:type="dxa" w:w="100"/>
            </w:tcMar>
          </w:tcPr>
          <w:p>
            <w:pPr>
              <w:spacing w:after="0"/>
            </w:pPr>
            <w:r>
              <w:rPr>
                <w:sz w:val="19"/>
                <w:szCs w:val="19"/>
              </w:rPr>
              <w:t xml:space="preserve">still 3 separate objects</w:t>
            </w:r>
          </w:p>
        </w:tc>
        <w:tc>
          <w:tcPr>
            <w:tcW w:type="dxa" w:w="2340"/>
            <w:tcMar>
              <w:top w:type="dxa" w:w="60"/>
              <w:left w:type="dxa" w:w="100"/>
              <w:bottom w:type="dxa" w:w="60"/>
              <w:right w:type="dxa" w:w="100"/>
            </w:tcMar>
          </w:tcPr>
          <w:p>
            <w:pPr>
              <w:spacing w:after="0"/>
            </w:pPr>
            <w:r>
              <w:rPr>
                <w:sz w:val="19"/>
                <w:szCs w:val="19"/>
              </w:rPr>
              <w:t xml:space="preserve">exact</w:t>
            </w:r>
          </w:p>
        </w:tc>
      </w:tr>
    </w:tbl>
    <w:p>
      <w:pPr>
        <w:spacing w:after="160"/>
      </w:pPr>
    </w:p>
    <w:p>
      <w:pPr>
        <w:spacing w:after="120"/>
      </w:pPr>
      <w:r>
        <w:rPr>
          <w:b/>
          <w:bCs/>
        </w:rPr>
        <w:t xml:space="preserve">Conclusion.</w:t>
      </w:r>
      <w:r>
        <w:t xml:space="preserve"> The two slicer families need mutually exclusive geometry layouts. No single file satisfies both; extra metadata does not help.</w:t>
      </w:r>
    </w:p>
    <w:p>
      <w:pPr>
        <w:pStyle w:val="Heading2"/>
        <w:spacing w:after="140" w:before="280"/>
      </w:pPr>
      <w:r>
        <w:t xml:space="preserve">6.2 Encoding of per-triangle extruder painting</w:t>
      </w:r>
    </w:p>
    <w:p>
      <w:pPr>
        <w:spacing w:after="120"/>
      </w:pPr>
      <w:r>
        <w:t xml:space="preserve">Community documentation gives two contradictory tables for the code that assigns a triangle to an extruder. Probe H resolved it empirically: three slabs of volume ratio 1:2:3 painted with codes </w:t>
      </w:r>
      <w:r>
        <w:rPr>
          <w:rFonts w:ascii="Consolas" w:cs="Consolas" w:eastAsia="Consolas" w:hAnsi="Consolas"/>
          <w:sz w:val="18"/>
          <w:szCs w:val="18"/>
        </w:rPr>
        <w:t xml:space="preserve">4</w:t>
      </w:r>
      <w:r>
        <w:t xml:space="preserve">, </w:t>
      </w:r>
      <w:r>
        <w:rPr>
          <w:rFonts w:ascii="Consolas" w:cs="Consolas" w:eastAsia="Consolas" w:hAnsi="Consolas"/>
          <w:sz w:val="18"/>
          <w:szCs w:val="18"/>
        </w:rPr>
        <w:t xml:space="preserve">8</w:t>
      </w:r>
      <w:r>
        <w:t xml:space="preserve">, </w:t>
      </w:r>
      <w:r>
        <w:rPr>
          <w:rFonts w:ascii="Consolas" w:cs="Consolas" w:eastAsia="Consolas" w:hAnsi="Consolas"/>
          <w:sz w:val="18"/>
          <w:szCs w:val="18"/>
        </w:rPr>
        <w:t xml:space="preserve">0C</w:t>
      </w:r>
      <w:r>
        <w:t xml:space="preserve"> and sliced.</w:t>
      </w:r>
    </w:p>
    <w:p>
      <w:pPr>
        <w:shd w:fill="F4F4F4" w:color="auto" w:val="clear"/>
        <w:spacing w:after="160"/>
      </w:pPr>
      <w:r>
        <w:rPr>
          <w:rFonts w:ascii="Consolas" w:cs="Consolas" w:eastAsia="Consolas" w:hAnsi="Consolas"/>
          <w:sz w:val="17"/>
          <w:szCs w:val="17"/>
        </w:rPr>
        <w:t xml:space="preserve">; filament used [g] = 3.02, 4.64, 5.44, 0.00, 0.00</w:t>
      </w:r>
    </w:p>
    <w:p>
      <w:pPr>
        <w:spacing w:after="120"/>
      </w:pPr>
      <w:r>
        <w:t xml:space="preserve">Smallest slab on extruder 1, largest on extruder 3 → </w:t>
      </w:r>
      <w:r>
        <w:rPr>
          <w:b/>
          <w:bCs/>
        </w:rPr>
        <w:t xml:space="preserve">extruder N is </w:t>
      </w:r>
      <w:r>
        <w:rPr>
          <w:rFonts w:ascii="Consolas" w:cs="Consolas" w:eastAsia="Consolas" w:hAnsi="Consolas"/>
          <w:b/>
          <w:bCs/>
          <w:sz w:val="18"/>
          <w:szCs w:val="18"/>
        </w:rPr>
        <w:t xml:space="preserve">MMU_CODES[N]</w:t>
      </w:r>
      <w:r>
        <w:t xml:space="preserve"> where the table is </w:t>
      </w:r>
      <w:r>
        <w:rPr>
          <w:rFonts w:ascii="Consolas" w:cs="Consolas" w:eastAsia="Consolas" w:hAnsi="Consolas"/>
          <w:sz w:val="18"/>
          <w:szCs w:val="18"/>
        </w:rPr>
        <w:t xml:space="preserve">["0","4","8","0C","1C","2C","3C","4C","5C","6C","7C","8C","9C","AC","BC","CC"]</w:t>
      </w:r>
      <w:r>
        <w:t xml:space="preserve"> and index 0 means unpainted. The published tables are off by one.</w:t>
      </w:r>
    </w:p>
    <w:p>
      <w:pPr>
        <w:spacing w:after="120"/>
      </w:pPr>
      <w:r>
        <w:t xml:space="preserve">Attribute names differ between families, encoding is identical: </w:t>
      </w:r>
      <w:r>
        <w:rPr>
          <w:rFonts w:ascii="Consolas" w:cs="Consolas" w:eastAsia="Consolas" w:hAnsi="Consolas"/>
          <w:sz w:val="18"/>
          <w:szCs w:val="18"/>
        </w:rPr>
        <w:t xml:space="preserve">slic3rpe:mmu_segmentation</w:t>
      </w:r>
      <w:r>
        <w:t xml:space="preserve"> (PrusaSlicer, namespace </w:t>
      </w:r>
      <w:r>
        <w:rPr>
          <w:rFonts w:ascii="Consolas" w:cs="Consolas" w:eastAsia="Consolas" w:hAnsi="Consolas"/>
          <w:sz w:val="18"/>
          <w:szCs w:val="18"/>
        </w:rPr>
        <w:t xml:space="preserve">http://schemas.slic3r.org/3mf/2017/06</w:t>
      </w:r>
      <w:r>
        <w:t xml:space="preserve">) and </w:t>
      </w:r>
      <w:r>
        <w:rPr>
          <w:rFonts w:ascii="Consolas" w:cs="Consolas" w:eastAsia="Consolas" w:hAnsi="Consolas"/>
          <w:sz w:val="18"/>
          <w:szCs w:val="18"/>
        </w:rPr>
        <w:t xml:space="preserve">paint_color</w:t>
      </w:r>
      <w:r>
        <w:t xml:space="preserve"> (Bambu, Orca).</w:t>
      </w:r>
    </w:p>
    <w:p>
      <w:pPr>
        <w:pStyle w:val="Heading2"/>
        <w:spacing w:after="140" w:before="280"/>
      </w:pPr>
      <w:r>
        <w:t xml:space="preserve">6.3 Colours exceeding the printer's tool count</w:t>
      </w:r>
    </w:p>
    <w:p>
      <w:pPr>
        <w:spacing w:after="120"/>
      </w:pPr>
      <w:r>
        <w:t xml:space="preserve">Probe I: eight stacked slabs, heights 2–16 mm, painted extruders 1–8, sliced on the 5-tool profile; the G-code was then read to determine which tool printed each slab.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shd w:fill="E8E8E8" w:color="auto" w:val="clear"/>
            <w:tcMar>
              <w:top w:type="dxa" w:w="60"/>
              <w:left w:type="dxa" w:w="100"/>
              <w:bottom w:type="dxa" w:w="60"/>
              <w:right w:type="dxa" w:w="100"/>
            </w:tcMar>
          </w:tcPr>
          <w:p>
            <w:pPr>
              <w:spacing w:after="0"/>
            </w:pPr>
            <w:r>
              <w:rPr>
                <w:b/>
                <w:bCs/>
                <w:sz w:val="19"/>
                <w:szCs w:val="19"/>
              </w:rPr>
              <w:t xml:space="preserve">painted extruder</w:t>
            </w:r>
          </w:p>
        </w:tc>
        <w:tc>
          <w:tcPr>
            <w:tcW w:type="dxa" w:w="1040"/>
            <w:shd w:fill="E8E8E8" w:color="auto" w:val="clear"/>
            <w:tcMar>
              <w:top w:type="dxa" w:w="60"/>
              <w:left w:type="dxa" w:w="100"/>
              <w:bottom w:type="dxa" w:w="60"/>
              <w:right w:type="dxa" w:w="100"/>
            </w:tcMar>
          </w:tcPr>
          <w:p>
            <w:pPr>
              <w:spacing w:after="0"/>
            </w:pPr>
            <w:r>
              <w:rPr>
                <w:b/>
                <w:bCs/>
                <w:sz w:val="19"/>
                <w:szCs w:val="19"/>
              </w:rPr>
              <w:t xml:space="preserve">1</w:t>
            </w:r>
          </w:p>
        </w:tc>
        <w:tc>
          <w:tcPr>
            <w:tcW w:type="dxa" w:w="1040"/>
            <w:shd w:fill="E8E8E8" w:color="auto" w:val="clear"/>
            <w:tcMar>
              <w:top w:type="dxa" w:w="60"/>
              <w:left w:type="dxa" w:w="100"/>
              <w:bottom w:type="dxa" w:w="60"/>
              <w:right w:type="dxa" w:w="100"/>
            </w:tcMar>
          </w:tcPr>
          <w:p>
            <w:pPr>
              <w:spacing w:after="0"/>
            </w:pPr>
            <w:r>
              <w:rPr>
                <w:b/>
                <w:bCs/>
                <w:sz w:val="19"/>
                <w:szCs w:val="19"/>
              </w:rPr>
              <w:t xml:space="preserve">2</w:t>
            </w:r>
          </w:p>
        </w:tc>
        <w:tc>
          <w:tcPr>
            <w:tcW w:type="dxa" w:w="1040"/>
            <w:shd w:fill="E8E8E8" w:color="auto" w:val="clear"/>
            <w:tcMar>
              <w:top w:type="dxa" w:w="60"/>
              <w:left w:type="dxa" w:w="100"/>
              <w:bottom w:type="dxa" w:w="60"/>
              <w:right w:type="dxa" w:w="100"/>
            </w:tcMar>
          </w:tcPr>
          <w:p>
            <w:pPr>
              <w:spacing w:after="0"/>
            </w:pPr>
            <w:r>
              <w:rPr>
                <w:b/>
                <w:bCs/>
                <w:sz w:val="19"/>
                <w:szCs w:val="19"/>
              </w:rPr>
              <w:t xml:space="preserve">3</w:t>
            </w:r>
          </w:p>
        </w:tc>
        <w:tc>
          <w:tcPr>
            <w:tcW w:type="dxa" w:w="1040"/>
            <w:shd w:fill="E8E8E8" w:color="auto" w:val="clear"/>
            <w:tcMar>
              <w:top w:type="dxa" w:w="60"/>
              <w:left w:type="dxa" w:w="100"/>
              <w:bottom w:type="dxa" w:w="60"/>
              <w:right w:type="dxa" w:w="100"/>
            </w:tcMar>
          </w:tcPr>
          <w:p>
            <w:pPr>
              <w:spacing w:after="0"/>
            </w:pPr>
            <w:r>
              <w:rPr>
                <w:b/>
                <w:bCs/>
                <w:sz w:val="19"/>
                <w:szCs w:val="19"/>
              </w:rPr>
              <w:t xml:space="preserve">4</w:t>
            </w:r>
          </w:p>
        </w:tc>
        <w:tc>
          <w:tcPr>
            <w:tcW w:type="dxa" w:w="1040"/>
            <w:shd w:fill="E8E8E8" w:color="auto" w:val="clear"/>
            <w:tcMar>
              <w:top w:type="dxa" w:w="60"/>
              <w:left w:type="dxa" w:w="100"/>
              <w:bottom w:type="dxa" w:w="60"/>
              <w:right w:type="dxa" w:w="100"/>
            </w:tcMar>
          </w:tcPr>
          <w:p>
            <w:pPr>
              <w:spacing w:after="0"/>
            </w:pPr>
            <w:r>
              <w:rPr>
                <w:b/>
                <w:bCs/>
                <w:sz w:val="19"/>
                <w:szCs w:val="19"/>
              </w:rPr>
              <w:t xml:space="preserve">5</w:t>
            </w:r>
          </w:p>
        </w:tc>
        <w:tc>
          <w:tcPr>
            <w:tcW w:type="dxa" w:w="1040"/>
            <w:shd w:fill="E8E8E8" w:color="auto" w:val="clear"/>
            <w:tcMar>
              <w:top w:type="dxa" w:w="60"/>
              <w:left w:type="dxa" w:w="100"/>
              <w:bottom w:type="dxa" w:w="60"/>
              <w:right w:type="dxa" w:w="100"/>
            </w:tcMar>
          </w:tcPr>
          <w:p>
            <w:pPr>
              <w:spacing w:after="0"/>
            </w:pPr>
            <w:r>
              <w:rPr>
                <w:b/>
                <w:bCs/>
                <w:sz w:val="19"/>
                <w:szCs w:val="19"/>
              </w:rPr>
              <w:t xml:space="preserve">6</w:t>
            </w:r>
          </w:p>
        </w:tc>
        <w:tc>
          <w:tcPr>
            <w:tcW w:type="dxa" w:w="1040"/>
            <w:shd w:fill="E8E8E8" w:color="auto" w:val="clear"/>
            <w:tcMar>
              <w:top w:type="dxa" w:w="60"/>
              <w:left w:type="dxa" w:w="100"/>
              <w:bottom w:type="dxa" w:w="60"/>
              <w:right w:type="dxa" w:w="100"/>
            </w:tcMar>
          </w:tcPr>
          <w:p>
            <w:pPr>
              <w:spacing w:after="0"/>
            </w:pPr>
            <w:r>
              <w:rPr>
                <w:b/>
                <w:bCs/>
                <w:sz w:val="19"/>
                <w:szCs w:val="19"/>
              </w:rPr>
              <w:t xml:space="preserve">7</w:t>
            </w:r>
          </w:p>
        </w:tc>
        <w:tc>
          <w:tcPr>
            <w:tcW w:type="dxa" w:w="1040"/>
            <w:shd w:fill="E8E8E8" w:color="auto" w:val="clear"/>
            <w:tcMar>
              <w:top w:type="dxa" w:w="60"/>
              <w:left w:type="dxa" w:w="100"/>
              <w:bottom w:type="dxa" w:w="60"/>
              <w:right w:type="dxa" w:w="100"/>
            </w:tcMar>
          </w:tcPr>
          <w:p>
            <w:pPr>
              <w:spacing w:after="0"/>
            </w:pPr>
            <w:r>
              <w:rPr>
                <w:b/>
                <w:bCs/>
                <w:sz w:val="19"/>
                <w:szCs w:val="19"/>
              </w:rPr>
              <w:t xml:space="preserve">8</w:t>
            </w:r>
          </w:p>
        </w:tc>
      </w:tr>
      <w:tr>
        <w:trPr>
          <w:tblHeader w:val="false"/>
        </w:trPr>
        <w:tc>
          <w:tcPr>
            <w:tcW w:type="dxa" w:w="1040"/>
            <w:tcMar>
              <w:top w:type="dxa" w:w="60"/>
              <w:left w:type="dxa" w:w="100"/>
              <w:bottom w:type="dxa" w:w="60"/>
              <w:right w:type="dxa" w:w="100"/>
            </w:tcMar>
          </w:tcPr>
          <w:p>
            <w:pPr>
              <w:spacing w:after="0"/>
            </w:pPr>
            <w:r>
              <w:rPr>
                <w:sz w:val="19"/>
                <w:szCs w:val="19"/>
              </w:rPr>
              <w:t xml:space="preserve">tool used</w:t>
            </w:r>
          </w:p>
        </w:tc>
        <w:tc>
          <w:tcPr>
            <w:tcW w:type="dxa" w:w="1040"/>
            <w:tcMar>
              <w:top w:type="dxa" w:w="60"/>
              <w:left w:type="dxa" w:w="100"/>
              <w:bottom w:type="dxa" w:w="60"/>
              <w:right w:type="dxa" w:w="100"/>
            </w:tcMar>
          </w:tcPr>
          <w:p>
            <w:pPr>
              <w:spacing w:after="0"/>
            </w:pPr>
            <w:r>
              <w:rPr>
                <w:sz w:val="19"/>
                <w:szCs w:val="19"/>
              </w:rPr>
              <w:t xml:space="preserve">0</w:t>
            </w:r>
          </w:p>
        </w:tc>
        <w:tc>
          <w:tcPr>
            <w:tcW w:type="dxa" w:w="1040"/>
            <w:tcMar>
              <w:top w:type="dxa" w:w="60"/>
              <w:left w:type="dxa" w:w="100"/>
              <w:bottom w:type="dxa" w:w="60"/>
              <w:right w:type="dxa" w:w="100"/>
            </w:tcMar>
          </w:tcPr>
          <w:p>
            <w:pPr>
              <w:spacing w:after="0"/>
            </w:pPr>
            <w:r>
              <w:rPr>
                <w:sz w:val="19"/>
                <w:szCs w:val="19"/>
              </w:rPr>
              <w:t xml:space="preserve">1</w:t>
            </w:r>
          </w:p>
        </w:tc>
        <w:tc>
          <w:tcPr>
            <w:tcW w:type="dxa" w:w="1040"/>
            <w:tcMar>
              <w:top w:type="dxa" w:w="60"/>
              <w:left w:type="dxa" w:w="100"/>
              <w:bottom w:type="dxa" w:w="60"/>
              <w:right w:type="dxa" w:w="100"/>
            </w:tcMar>
          </w:tcPr>
          <w:p>
            <w:pPr>
              <w:spacing w:after="0"/>
            </w:pPr>
            <w:r>
              <w:rPr>
                <w:sz w:val="19"/>
                <w:szCs w:val="19"/>
              </w:rPr>
              <w:t xml:space="preserve">2</w:t>
            </w:r>
          </w:p>
        </w:tc>
        <w:tc>
          <w:tcPr>
            <w:tcW w:type="dxa" w:w="1040"/>
            <w:tcMar>
              <w:top w:type="dxa" w:w="60"/>
              <w:left w:type="dxa" w:w="100"/>
              <w:bottom w:type="dxa" w:w="60"/>
              <w:right w:type="dxa" w:w="100"/>
            </w:tcMar>
          </w:tcPr>
          <w:p>
            <w:pPr>
              <w:spacing w:after="0"/>
            </w:pPr>
            <w:r>
              <w:rPr>
                <w:sz w:val="19"/>
                <w:szCs w:val="19"/>
              </w:rPr>
              <w:t xml:space="preserve">3</w:t>
            </w:r>
          </w:p>
        </w:tc>
        <w:tc>
          <w:tcPr>
            <w:tcW w:type="dxa" w:w="1040"/>
            <w:tcMar>
              <w:top w:type="dxa" w:w="60"/>
              <w:left w:type="dxa" w:w="100"/>
              <w:bottom w:type="dxa" w:w="60"/>
              <w:right w:type="dxa" w:w="100"/>
            </w:tcMar>
          </w:tcPr>
          <w:p>
            <w:pPr>
              <w:spacing w:after="0"/>
            </w:pPr>
            <w:r>
              <w:rPr>
                <w:sz w:val="19"/>
                <w:szCs w:val="19"/>
              </w:rPr>
              <w:t xml:space="preserve">4</w:t>
            </w:r>
          </w:p>
        </w:tc>
        <w:tc>
          <w:tcPr>
            <w:tcW w:type="dxa" w:w="1040"/>
            <w:tcMar>
              <w:top w:type="dxa" w:w="60"/>
              <w:left w:type="dxa" w:w="100"/>
              <w:bottom w:type="dxa" w:w="60"/>
              <w:right w:type="dxa" w:w="100"/>
            </w:tcMar>
          </w:tcPr>
          <w:p>
            <w:pPr>
              <w:spacing w:after="0"/>
            </w:pPr>
            <w:r>
              <w:rPr>
                <w:b/>
                <w:bCs/>
                <w:sz w:val="19"/>
                <w:szCs w:val="19"/>
              </w:rPr>
              <w:t xml:space="preserve">0</w:t>
            </w:r>
          </w:p>
        </w:tc>
        <w:tc>
          <w:tcPr>
            <w:tcW w:type="dxa" w:w="1040"/>
            <w:tcMar>
              <w:top w:type="dxa" w:w="60"/>
              <w:left w:type="dxa" w:w="100"/>
              <w:bottom w:type="dxa" w:w="60"/>
              <w:right w:type="dxa" w:w="100"/>
            </w:tcMar>
          </w:tcPr>
          <w:p>
            <w:pPr>
              <w:spacing w:after="0"/>
            </w:pPr>
            <w:r>
              <w:rPr>
                <w:b/>
                <w:bCs/>
                <w:sz w:val="19"/>
                <w:szCs w:val="19"/>
              </w:rPr>
              <w:t xml:space="preserve">0</w:t>
            </w:r>
          </w:p>
        </w:tc>
        <w:tc>
          <w:tcPr>
            <w:tcW w:type="dxa" w:w="1040"/>
            <w:tcMar>
              <w:top w:type="dxa" w:w="60"/>
              <w:left w:type="dxa" w:w="100"/>
              <w:bottom w:type="dxa" w:w="60"/>
              <w:right w:type="dxa" w:w="100"/>
            </w:tcMar>
          </w:tcPr>
          <w:p>
            <w:pPr>
              <w:spacing w:after="0"/>
            </w:pPr>
            <w:r>
              <w:rPr>
                <w:b/>
                <w:bCs/>
                <w:sz w:val="19"/>
                <w:szCs w:val="19"/>
              </w:rPr>
              <w:t xml:space="preserve">0</w:t>
            </w:r>
          </w:p>
        </w:tc>
      </w:tr>
    </w:tbl>
    <w:p>
      <w:pPr>
        <w:spacing w:after="160"/>
      </w:pPr>
    </w:p>
    <w:p>
      <w:pPr>
        <w:spacing w:after="120"/>
      </w:pPr>
      <w:r>
        <w:t xml:space="preserve">Surplus colours do </w:t>
      </w:r>
      <w:r>
        <w:rPr>
          <w:b/>
          <w:bCs/>
        </w:rPr>
        <w:t xml:space="preserve">not</w:t>
      </w:r>
      <w:r>
        <w:t xml:space="preserve"> wrap around modulo the tool count; they all collapse onto filament 1, silently. Filament usage confirmed this (</w:t>
      </w:r>
      <w:r>
        <w:rPr>
          <w:rFonts w:ascii="Consolas" w:cs="Consolas" w:eastAsia="Consolas" w:hAnsi="Consolas"/>
          <w:sz w:val="18"/>
          <w:szCs w:val="18"/>
        </w:rPr>
        <w:t xml:space="preserve">14.87, 1.95, 2.85, 3.74, 4.64</w:t>
      </w:r>
      <w:r>
        <w:t xml:space="preserve">: extruders 2–5 track slab volumes 4:6:8:10 exactly, extruder 1 absorbs the rest). The exporter now warns above five regions.</w:t>
      </w:r>
    </w:p>
    <w:p>
      <w:pPr>
        <w:pStyle w:val="Heading2"/>
        <w:spacing w:after="140" w:before="280"/>
      </w:pPr>
      <w:r>
        <w:t xml:space="preserve">6.4 Cost of a tool change</w:t>
      </w:r>
    </w:p>
    <w:p>
      <w:pPr>
        <w:spacing w:after="120"/>
      </w:pPr>
      <w:r>
        <w:t xml:space="preserve">The same scene (1A3N surface, 60 mm) was exported at eight colour counts and each file sliced; print time was regressed against tool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color="auto" w:val="clear"/>
            <w:tcMar>
              <w:top w:type="dxa" w:w="60"/>
              <w:left w:type="dxa" w:w="100"/>
              <w:bottom w:type="dxa" w:w="60"/>
              <w:right w:type="dxa" w:w="100"/>
            </w:tcMar>
          </w:tcPr>
          <w:p>
            <w:pPr>
              <w:spacing w:after="0"/>
            </w:pPr>
            <w:r>
              <w:rPr>
                <w:b/>
                <w:bCs/>
                <w:sz w:val="19"/>
                <w:szCs w:val="19"/>
              </w:rPr>
              <w:t xml:space="preserve">colours</w:t>
            </w:r>
          </w:p>
        </w:tc>
        <w:tc>
          <w:tcPr>
            <w:tcW w:type="dxa" w:w="3120"/>
            <w:shd w:fill="E8E8E8" w:color="auto" w:val="clear"/>
            <w:tcMar>
              <w:top w:type="dxa" w:w="60"/>
              <w:left w:type="dxa" w:w="100"/>
              <w:bottom w:type="dxa" w:w="60"/>
              <w:right w:type="dxa" w:w="100"/>
            </w:tcMar>
          </w:tcPr>
          <w:p>
            <w:pPr>
              <w:spacing w:after="0"/>
            </w:pPr>
            <w:r>
              <w:rPr>
                <w:b/>
                <w:bCs/>
                <w:sz w:val="19"/>
                <w:szCs w:val="19"/>
              </w:rPr>
              <w:t xml:space="preserve">tool changes</w:t>
            </w:r>
          </w:p>
        </w:tc>
        <w:tc>
          <w:tcPr>
            <w:tcW w:type="dxa" w:w="3120"/>
            <w:shd w:fill="E8E8E8" w:color="auto" w:val="clear"/>
            <w:tcMar>
              <w:top w:type="dxa" w:w="60"/>
              <w:left w:type="dxa" w:w="100"/>
              <w:bottom w:type="dxa" w:w="60"/>
              <w:right w:type="dxa" w:w="100"/>
            </w:tcMar>
          </w:tcPr>
          <w:p>
            <w:pPr>
              <w:spacing w:after="0"/>
            </w:pPr>
            <w:r>
              <w:rPr>
                <w:b/>
                <w:bCs/>
                <w:sz w:val="19"/>
                <w:szCs w:val="19"/>
              </w:rPr>
              <w:t xml:space="preserve">print time</w:t>
            </w:r>
          </w:p>
        </w:tc>
      </w:tr>
      <w:tr>
        <w:trPr>
          <w:tblHeader w:val="false"/>
        </w:trPr>
        <w:tc>
          <w:tcPr>
            <w:tcW w:type="dxa" w:w="3120"/>
            <w:tcMar>
              <w:top w:type="dxa" w:w="60"/>
              <w:left w:type="dxa" w:w="100"/>
              <w:bottom w:type="dxa" w:w="60"/>
              <w:right w:type="dxa" w:w="100"/>
            </w:tcMar>
          </w:tcPr>
          <w:p>
            <w:pPr>
              <w:spacing w:after="0"/>
            </w:pPr>
            <w:r>
              <w:rPr>
                <w:sz w:val="19"/>
                <w:szCs w:val="19"/>
              </w:rPr>
              <w:t xml:space="preserve">1</w:t>
            </w:r>
          </w:p>
        </w:tc>
        <w:tc>
          <w:tcPr>
            <w:tcW w:type="dxa" w:w="3120"/>
            <w:tcMar>
              <w:top w:type="dxa" w:w="60"/>
              <w:left w:type="dxa" w:w="100"/>
              <w:bottom w:type="dxa" w:w="60"/>
              <w:right w:type="dxa" w:w="100"/>
            </w:tcMar>
          </w:tcPr>
          <w:p>
            <w:pPr>
              <w:spacing w:after="0"/>
            </w:pPr>
            <w:r>
              <w:rPr>
                <w:sz w:val="19"/>
                <w:szCs w:val="19"/>
              </w:rPr>
              <w:t xml:space="preserve">2</w:t>
            </w:r>
          </w:p>
        </w:tc>
        <w:tc>
          <w:tcPr>
            <w:tcW w:type="dxa" w:w="3120"/>
            <w:tcMar>
              <w:top w:type="dxa" w:w="60"/>
              <w:left w:type="dxa" w:w="100"/>
              <w:bottom w:type="dxa" w:w="60"/>
              <w:right w:type="dxa" w:w="100"/>
            </w:tcMar>
          </w:tcPr>
          <w:p>
            <w:pPr>
              <w:spacing w:after="0"/>
            </w:pPr>
            <w:r>
              <w:rPr>
                <w:sz w:val="19"/>
                <w:szCs w:val="19"/>
              </w:rPr>
              <w:t xml:space="preserve">2 h 22 m</w:t>
            </w:r>
          </w:p>
        </w:tc>
      </w:tr>
      <w:tr>
        <w:trPr>
          <w:tblHeader w:val="false"/>
        </w:trPr>
        <w:tc>
          <w:tcPr>
            <w:tcW w:type="dxa" w:w="3120"/>
            <w:tcMar>
              <w:top w:type="dxa" w:w="60"/>
              <w:left w:type="dxa" w:w="100"/>
              <w:bottom w:type="dxa" w:w="60"/>
              <w:right w:type="dxa" w:w="100"/>
            </w:tcMar>
          </w:tcPr>
          <w:p>
            <w:pPr>
              <w:spacing w:after="0"/>
            </w:pPr>
            <w:r>
              <w:rPr>
                <w:sz w:val="19"/>
                <w:szCs w:val="19"/>
              </w:rPr>
              <w:t xml:space="preserve">2</w:t>
            </w:r>
          </w:p>
        </w:tc>
        <w:tc>
          <w:tcPr>
            <w:tcW w:type="dxa" w:w="3120"/>
            <w:tcMar>
              <w:top w:type="dxa" w:w="60"/>
              <w:left w:type="dxa" w:w="100"/>
              <w:bottom w:type="dxa" w:w="60"/>
              <w:right w:type="dxa" w:w="100"/>
            </w:tcMar>
          </w:tcPr>
          <w:p>
            <w:pPr>
              <w:spacing w:after="0"/>
            </w:pPr>
            <w:r>
              <w:rPr>
                <w:sz w:val="19"/>
                <w:szCs w:val="19"/>
              </w:rPr>
              <w:t xml:space="preserve">257</w:t>
            </w:r>
          </w:p>
        </w:tc>
        <w:tc>
          <w:tcPr>
            <w:tcW w:type="dxa" w:w="3120"/>
            <w:tcMar>
              <w:top w:type="dxa" w:w="60"/>
              <w:left w:type="dxa" w:w="100"/>
              <w:bottom w:type="dxa" w:w="60"/>
              <w:right w:type="dxa" w:w="100"/>
            </w:tcMar>
          </w:tcPr>
          <w:p>
            <w:pPr>
              <w:spacing w:after="0"/>
            </w:pPr>
            <w:r>
              <w:rPr>
                <w:sz w:val="19"/>
                <w:szCs w:val="19"/>
              </w:rPr>
              <w:t xml:space="preserve">3 h 47 m</w:t>
            </w:r>
          </w:p>
        </w:tc>
      </w:tr>
      <w:tr>
        <w:trPr>
          <w:tblHeader w:val="false"/>
        </w:trPr>
        <w:tc>
          <w:tcPr>
            <w:tcW w:type="dxa" w:w="3120"/>
            <w:tcMar>
              <w:top w:type="dxa" w:w="60"/>
              <w:left w:type="dxa" w:w="100"/>
              <w:bottom w:type="dxa" w:w="60"/>
              <w:right w:type="dxa" w:w="100"/>
            </w:tcMar>
          </w:tcPr>
          <w:p>
            <w:pPr>
              <w:spacing w:after="0"/>
            </w:pPr>
            <w:r>
              <w:rPr>
                <w:sz w:val="19"/>
                <w:szCs w:val="19"/>
              </w:rPr>
              <w:t xml:space="preserve">3</w:t>
            </w:r>
          </w:p>
        </w:tc>
        <w:tc>
          <w:tcPr>
            <w:tcW w:type="dxa" w:w="3120"/>
            <w:tcMar>
              <w:top w:type="dxa" w:w="60"/>
              <w:left w:type="dxa" w:w="100"/>
              <w:bottom w:type="dxa" w:w="60"/>
              <w:right w:type="dxa" w:w="100"/>
            </w:tcMar>
          </w:tcPr>
          <w:p>
            <w:pPr>
              <w:spacing w:after="0"/>
            </w:pPr>
            <w:r>
              <w:rPr>
                <w:sz w:val="19"/>
                <w:szCs w:val="19"/>
              </w:rPr>
              <w:t xml:space="preserve">512</w:t>
            </w:r>
          </w:p>
        </w:tc>
        <w:tc>
          <w:tcPr>
            <w:tcW w:type="dxa" w:w="3120"/>
            <w:tcMar>
              <w:top w:type="dxa" w:w="60"/>
              <w:left w:type="dxa" w:w="100"/>
              <w:bottom w:type="dxa" w:w="60"/>
              <w:right w:type="dxa" w:w="100"/>
            </w:tcMar>
          </w:tcPr>
          <w:p>
            <w:pPr>
              <w:spacing w:after="0"/>
            </w:pPr>
            <w:r>
              <w:rPr>
                <w:sz w:val="19"/>
                <w:szCs w:val="19"/>
              </w:rPr>
              <w:t xml:space="preserve">5 h 10 m</w:t>
            </w:r>
          </w:p>
        </w:tc>
      </w:tr>
      <w:tr>
        <w:trPr>
          <w:tblHeader w:val="false"/>
        </w:trPr>
        <w:tc>
          <w:tcPr>
            <w:tcW w:type="dxa" w:w="3120"/>
            <w:tcMar>
              <w:top w:type="dxa" w:w="60"/>
              <w:left w:type="dxa" w:w="100"/>
              <w:bottom w:type="dxa" w:w="60"/>
              <w:right w:type="dxa" w:w="100"/>
            </w:tcMar>
          </w:tcPr>
          <w:p>
            <w:pPr>
              <w:spacing w:after="0"/>
            </w:pPr>
            <w:r>
              <w:rPr>
                <w:sz w:val="19"/>
                <w:szCs w:val="19"/>
              </w:rPr>
              <w:t xml:space="preserve">4</w:t>
            </w:r>
          </w:p>
        </w:tc>
        <w:tc>
          <w:tcPr>
            <w:tcW w:type="dxa" w:w="3120"/>
            <w:tcMar>
              <w:top w:type="dxa" w:w="60"/>
              <w:left w:type="dxa" w:w="100"/>
              <w:bottom w:type="dxa" w:w="60"/>
              <w:right w:type="dxa" w:w="100"/>
            </w:tcMar>
          </w:tcPr>
          <w:p>
            <w:pPr>
              <w:spacing w:after="0"/>
            </w:pPr>
            <w:r>
              <w:rPr>
                <w:sz w:val="19"/>
                <w:szCs w:val="19"/>
              </w:rPr>
              <w:t xml:space="preserve">564</w:t>
            </w:r>
          </w:p>
        </w:tc>
        <w:tc>
          <w:tcPr>
            <w:tcW w:type="dxa" w:w="3120"/>
            <w:tcMar>
              <w:top w:type="dxa" w:w="60"/>
              <w:left w:type="dxa" w:w="100"/>
              <w:bottom w:type="dxa" w:w="60"/>
              <w:right w:type="dxa" w:w="100"/>
            </w:tcMar>
          </w:tcPr>
          <w:p>
            <w:pPr>
              <w:spacing w:after="0"/>
            </w:pPr>
            <w:r>
              <w:rPr>
                <w:sz w:val="19"/>
                <w:szCs w:val="19"/>
              </w:rPr>
              <w:t xml:space="preserve">5 h 23 m</w:t>
            </w:r>
          </w:p>
        </w:tc>
      </w:tr>
      <w:tr>
        <w:trPr>
          <w:tblHeader w:val="false"/>
        </w:trPr>
        <w:tc>
          <w:tcPr>
            <w:tcW w:type="dxa" w:w="3120"/>
            <w:tcMar>
              <w:top w:type="dxa" w:w="60"/>
              <w:left w:type="dxa" w:w="100"/>
              <w:bottom w:type="dxa" w:w="60"/>
              <w:right w:type="dxa" w:w="100"/>
            </w:tcMar>
          </w:tcPr>
          <w:p>
            <w:pPr>
              <w:spacing w:after="0"/>
            </w:pPr>
            <w:r>
              <w:rPr>
                <w:sz w:val="19"/>
                <w:szCs w:val="19"/>
              </w:rPr>
              <w:t xml:space="preserve">5</w:t>
            </w:r>
          </w:p>
        </w:tc>
        <w:tc>
          <w:tcPr>
            <w:tcW w:type="dxa" w:w="3120"/>
            <w:tcMar>
              <w:top w:type="dxa" w:w="60"/>
              <w:left w:type="dxa" w:w="100"/>
              <w:bottom w:type="dxa" w:w="60"/>
              <w:right w:type="dxa" w:w="100"/>
            </w:tcMar>
          </w:tcPr>
          <w:p>
            <w:pPr>
              <w:spacing w:after="0"/>
            </w:pPr>
            <w:r>
              <w:rPr>
                <w:sz w:val="19"/>
                <w:szCs w:val="19"/>
              </w:rPr>
              <w:t xml:space="preserve">811</w:t>
            </w:r>
          </w:p>
        </w:tc>
        <w:tc>
          <w:tcPr>
            <w:tcW w:type="dxa" w:w="3120"/>
            <w:tcMar>
              <w:top w:type="dxa" w:w="60"/>
              <w:left w:type="dxa" w:w="100"/>
              <w:bottom w:type="dxa" w:w="60"/>
              <w:right w:type="dxa" w:w="100"/>
            </w:tcMar>
          </w:tcPr>
          <w:p>
            <w:pPr>
              <w:spacing w:after="0"/>
            </w:pPr>
            <w:r>
              <w:rPr>
                <w:sz w:val="19"/>
                <w:szCs w:val="19"/>
              </w:rPr>
              <w:t xml:space="preserve">6 h 42 m</w:t>
            </w:r>
          </w:p>
        </w:tc>
      </w:tr>
      <w:tr>
        <w:trPr>
          <w:tblHeader w:val="false"/>
        </w:trPr>
        <w:tc>
          <w:tcPr>
            <w:tcW w:type="dxa" w:w="3120"/>
            <w:tcMar>
              <w:top w:type="dxa" w:w="60"/>
              <w:left w:type="dxa" w:w="100"/>
              <w:bottom w:type="dxa" w:w="60"/>
              <w:right w:type="dxa" w:w="100"/>
            </w:tcMar>
          </w:tcPr>
          <w:p>
            <w:pPr>
              <w:spacing w:after="0"/>
            </w:pPr>
            <w:r>
              <w:rPr>
                <w:sz w:val="19"/>
                <w:szCs w:val="19"/>
              </w:rPr>
              <w:t xml:space="preserve">6</w:t>
            </w:r>
          </w:p>
        </w:tc>
        <w:tc>
          <w:tcPr>
            <w:tcW w:type="dxa" w:w="3120"/>
            <w:tcMar>
              <w:top w:type="dxa" w:w="60"/>
              <w:left w:type="dxa" w:w="100"/>
              <w:bottom w:type="dxa" w:w="60"/>
              <w:right w:type="dxa" w:w="100"/>
            </w:tcMar>
          </w:tcPr>
          <w:p>
            <w:pPr>
              <w:spacing w:after="0"/>
            </w:pPr>
            <w:r>
              <w:rPr>
                <w:sz w:val="19"/>
                <w:szCs w:val="19"/>
              </w:rPr>
              <w:t xml:space="preserve">993</w:t>
            </w:r>
          </w:p>
        </w:tc>
        <w:tc>
          <w:tcPr>
            <w:tcW w:type="dxa" w:w="3120"/>
            <w:tcMar>
              <w:top w:type="dxa" w:w="60"/>
              <w:left w:type="dxa" w:w="100"/>
              <w:bottom w:type="dxa" w:w="60"/>
              <w:right w:type="dxa" w:w="100"/>
            </w:tcMar>
          </w:tcPr>
          <w:p>
            <w:pPr>
              <w:spacing w:after="0"/>
            </w:pPr>
            <w:r>
              <w:rPr>
                <w:sz w:val="19"/>
                <w:szCs w:val="19"/>
              </w:rPr>
              <w:t xml:space="preserve">7 h 26 m</w:t>
            </w:r>
          </w:p>
        </w:tc>
      </w:tr>
      <w:tr>
        <w:trPr>
          <w:tblHeader w:val="false"/>
        </w:trPr>
        <w:tc>
          <w:tcPr>
            <w:tcW w:type="dxa" w:w="3120"/>
            <w:tcMar>
              <w:top w:type="dxa" w:w="60"/>
              <w:left w:type="dxa" w:w="100"/>
              <w:bottom w:type="dxa" w:w="60"/>
              <w:right w:type="dxa" w:w="100"/>
            </w:tcMar>
          </w:tcPr>
          <w:p>
            <w:pPr>
              <w:spacing w:after="0"/>
            </w:pPr>
            <w:r>
              <w:rPr>
                <w:sz w:val="19"/>
                <w:szCs w:val="19"/>
              </w:rPr>
              <w:t xml:space="preserve">8</w:t>
            </w:r>
          </w:p>
        </w:tc>
        <w:tc>
          <w:tcPr>
            <w:tcW w:type="dxa" w:w="3120"/>
            <w:tcMar>
              <w:top w:type="dxa" w:w="60"/>
              <w:left w:type="dxa" w:w="100"/>
              <w:bottom w:type="dxa" w:w="60"/>
              <w:right w:type="dxa" w:w="100"/>
            </w:tcMar>
          </w:tcPr>
          <w:p>
            <w:pPr>
              <w:spacing w:after="0"/>
            </w:pPr>
            <w:r>
              <w:rPr>
                <w:sz w:val="19"/>
                <w:szCs w:val="19"/>
              </w:rPr>
              <w:t xml:space="preserve">997</w:t>
            </w:r>
          </w:p>
        </w:tc>
        <w:tc>
          <w:tcPr>
            <w:tcW w:type="dxa" w:w="3120"/>
            <w:tcMar>
              <w:top w:type="dxa" w:w="60"/>
              <w:left w:type="dxa" w:w="100"/>
              <w:bottom w:type="dxa" w:w="60"/>
              <w:right w:type="dxa" w:w="100"/>
            </w:tcMar>
          </w:tcPr>
          <w:p>
            <w:pPr>
              <w:spacing w:after="0"/>
            </w:pPr>
            <w:r>
              <w:rPr>
                <w:sz w:val="19"/>
                <w:szCs w:val="19"/>
              </w:rPr>
              <w:t xml:space="preserve">7 h 29 m</w:t>
            </w:r>
          </w:p>
        </w:tc>
      </w:tr>
      <w:tr>
        <w:trPr>
          <w:tblHeader w:val="false"/>
        </w:trPr>
        <w:tc>
          <w:tcPr>
            <w:tcW w:type="dxa" w:w="3120"/>
            <w:tcMar>
              <w:top w:type="dxa" w:w="60"/>
              <w:left w:type="dxa" w:w="100"/>
              <w:bottom w:type="dxa" w:w="60"/>
              <w:right w:type="dxa" w:w="100"/>
            </w:tcMar>
          </w:tcPr>
          <w:p>
            <w:pPr>
              <w:spacing w:after="0"/>
            </w:pPr>
            <w:r>
              <w:rPr>
                <w:sz w:val="19"/>
                <w:szCs w:val="19"/>
              </w:rPr>
              <w:t xml:space="preserve">10</w:t>
            </w:r>
          </w:p>
        </w:tc>
        <w:tc>
          <w:tcPr>
            <w:tcW w:type="dxa" w:w="3120"/>
            <w:tcMar>
              <w:top w:type="dxa" w:w="60"/>
              <w:left w:type="dxa" w:w="100"/>
              <w:bottom w:type="dxa" w:w="60"/>
              <w:right w:type="dxa" w:w="100"/>
            </w:tcMar>
          </w:tcPr>
          <w:p>
            <w:pPr>
              <w:spacing w:after="0"/>
            </w:pPr>
            <w:r>
              <w:rPr>
                <w:sz w:val="19"/>
                <w:szCs w:val="19"/>
              </w:rPr>
              <w:t xml:space="preserve">979</w:t>
            </w:r>
          </w:p>
        </w:tc>
        <w:tc>
          <w:tcPr>
            <w:tcW w:type="dxa" w:w="3120"/>
            <w:tcMar>
              <w:top w:type="dxa" w:w="60"/>
              <w:left w:type="dxa" w:w="100"/>
              <w:bottom w:type="dxa" w:w="60"/>
              <w:right w:type="dxa" w:w="100"/>
            </w:tcMar>
          </w:tcPr>
          <w:p>
            <w:pPr>
              <w:spacing w:after="0"/>
            </w:pPr>
            <w:r>
              <w:rPr>
                <w:sz w:val="19"/>
                <w:szCs w:val="19"/>
              </w:rPr>
              <w:t xml:space="preserve">7 h 27 m</w:t>
            </w:r>
          </w:p>
        </w:tc>
      </w:tr>
    </w:tbl>
    <w:p>
      <w:pPr>
        <w:spacing w:after="160"/>
      </w:pPr>
    </w:p>
    <w:p>
      <w:pPr>
        <w:spacing w:after="120"/>
      </w:pPr>
      <w:r>
        <w:rPr>
          <w:b/>
          <w:bCs/>
        </w:rPr>
        <w:t xml:space="preserve">18.4 s per tool change</w:t>
      </w:r>
      <w:r>
        <w:t xml:space="preserve">; intercept (print with no colour) 2 h 27 m; worst point 4.1 % off the fit.</w:t>
      </w:r>
    </w:p>
    <w:p>
      <w:pPr>
        <w:spacing w:after="120"/>
      </w:pPr>
      <w:r>
        <w:t xml:space="preserve">The plateau at 6–10 colours is §6.3 observed from the other direction: beyond the tool count, extra colours add no changes. The cost model was therefore made tool-count aware, after which estimated versus measured tool-change time agreed within </w:t>
      </w:r>
      <w:r>
        <w:rPr>
          <w:b/>
          <w:bCs/>
        </w:rPr>
        <w:t xml:space="preserve">4.8 %</w:t>
      </w:r>
      <w:r>
        <w:t xml:space="preserve"> across the whole range.</w:t>
      </w:r>
    </w:p>
    <w:p>
      <w:pPr>
        <w:pStyle w:val="Heading2"/>
        <w:spacing w:after="140" w:before="280"/>
      </w:pPr>
      <w:r>
        <w:t xml:space="preserve">6.5 Geometry fidelity against ChimeraX's own exporter</w:t>
      </w:r>
    </w:p>
    <w:p>
      <w:pPr>
        <w:spacing w:after="120"/>
      </w:pPr>
      <w:r>
        <w:t xml:space="preserve">1UBQ molecular surface, same scene, our 3MF versus ChimeraX's STL, both measured by PrusaSlicer: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color="auto" w:val="clear"/>
            <w:tcMar>
              <w:top w:type="dxa" w:w="60"/>
              <w:left w:type="dxa" w:w="100"/>
              <w:bottom w:type="dxa" w:w="60"/>
              <w:right w:type="dxa" w:w="100"/>
            </w:tcMar>
          </w:tcPr>
          <w:p>
            <w:pPr>
              <w:spacing w:after="0"/>
            </w:pPr>
            <w:r>
              <w:rPr>
                <w:b/>
                <w:bCs/>
                <w:sz w:val="19"/>
                <w:szCs w:val="19"/>
              </w:rPr>
              <w:t xml:space="preserve"/>
            </w:r>
          </w:p>
        </w:tc>
        <w:tc>
          <w:tcPr>
            <w:tcW w:type="dxa" w:w="3120"/>
            <w:shd w:fill="E8E8E8" w:color="auto" w:val="clear"/>
            <w:tcMar>
              <w:top w:type="dxa" w:w="60"/>
              <w:left w:type="dxa" w:w="100"/>
              <w:bottom w:type="dxa" w:w="60"/>
              <w:right w:type="dxa" w:w="100"/>
            </w:tcMar>
          </w:tcPr>
          <w:p>
            <w:pPr>
              <w:spacing w:after="0"/>
            </w:pPr>
            <w:r>
              <w:rPr>
                <w:b/>
                <w:bCs/>
                <w:sz w:val="19"/>
                <w:szCs w:val="19"/>
              </w:rPr>
              <w:t xml:space="preserve">ChimeraX STL</w:t>
            </w:r>
          </w:p>
        </w:tc>
        <w:tc>
          <w:tcPr>
            <w:tcW w:type="dxa" w:w="3120"/>
            <w:shd w:fill="E8E8E8" w:color="auto" w:val="clear"/>
            <w:tcMar>
              <w:top w:type="dxa" w:w="60"/>
              <w:left w:type="dxa" w:w="100"/>
              <w:bottom w:type="dxa" w:w="60"/>
              <w:right w:type="dxa" w:w="100"/>
            </w:tcMar>
          </w:tcPr>
          <w:p>
            <w:pPr>
              <w:spacing w:after="0"/>
            </w:pPr>
            <w:r>
              <w:rPr>
                <w:b/>
                <w:bCs/>
                <w:sz w:val="19"/>
                <w:szCs w:val="19"/>
              </w:rPr>
              <w:t xml:space="preserve">this bundle</w:t>
            </w:r>
          </w:p>
        </w:tc>
      </w:tr>
      <w:tr>
        <w:trPr>
          <w:tblHeader w:val="false"/>
        </w:trPr>
        <w:tc>
          <w:tcPr>
            <w:tcW w:type="dxa" w:w="3120"/>
            <w:tcMar>
              <w:top w:type="dxa" w:w="60"/>
              <w:left w:type="dxa" w:w="100"/>
              <w:bottom w:type="dxa" w:w="60"/>
              <w:right w:type="dxa" w:w="100"/>
            </w:tcMar>
          </w:tcPr>
          <w:p>
            <w:pPr>
              <w:spacing w:after="0"/>
            </w:pPr>
            <w:r>
              <w:rPr>
                <w:sz w:val="19"/>
                <w:szCs w:val="19"/>
              </w:rPr>
              <w:t xml:space="preserve">facets</w:t>
            </w:r>
          </w:p>
        </w:tc>
        <w:tc>
          <w:tcPr>
            <w:tcW w:type="dxa" w:w="3120"/>
            <w:tcMar>
              <w:top w:type="dxa" w:w="60"/>
              <w:left w:type="dxa" w:w="100"/>
              <w:bottom w:type="dxa" w:w="60"/>
              <w:right w:type="dxa" w:w="100"/>
            </w:tcMar>
          </w:tcPr>
          <w:p>
            <w:pPr>
              <w:spacing w:after="0"/>
            </w:pPr>
            <w:r>
              <w:rPr>
                <w:sz w:val="19"/>
                <w:szCs w:val="19"/>
              </w:rPr>
              <w:t xml:space="preserve">102,690</w:t>
            </w:r>
          </w:p>
        </w:tc>
        <w:tc>
          <w:tcPr>
            <w:tcW w:type="dxa" w:w="3120"/>
            <w:tcMar>
              <w:top w:type="dxa" w:w="60"/>
              <w:left w:type="dxa" w:w="100"/>
              <w:bottom w:type="dxa" w:w="60"/>
              <w:right w:type="dxa" w:w="100"/>
            </w:tcMar>
          </w:tcPr>
          <w:p>
            <w:pPr>
              <w:spacing w:after="0"/>
            </w:pPr>
            <w:r>
              <w:rPr>
                <w:sz w:val="19"/>
                <w:szCs w:val="19"/>
              </w:rPr>
              <w:t xml:space="preserve">102,672</w:t>
            </w:r>
          </w:p>
        </w:tc>
      </w:tr>
      <w:tr>
        <w:trPr>
          <w:tblHeader w:val="false"/>
        </w:trPr>
        <w:tc>
          <w:tcPr>
            <w:tcW w:type="dxa" w:w="3120"/>
            <w:tcMar>
              <w:top w:type="dxa" w:w="60"/>
              <w:left w:type="dxa" w:w="100"/>
              <w:bottom w:type="dxa" w:w="60"/>
              <w:right w:type="dxa" w:w="100"/>
            </w:tcMar>
          </w:tcPr>
          <w:p>
            <w:pPr>
              <w:spacing w:after="0"/>
            </w:pPr>
            <w:r>
              <w:rPr>
                <w:sz w:val="19"/>
                <w:szCs w:val="19"/>
              </w:rPr>
              <w:t xml:space="preserve">bounding box (mm)</w:t>
            </w:r>
          </w:p>
        </w:tc>
        <w:tc>
          <w:tcPr>
            <w:tcW w:type="dxa" w:w="3120"/>
            <w:tcMar>
              <w:top w:type="dxa" w:w="60"/>
              <w:left w:type="dxa" w:w="100"/>
              <w:bottom w:type="dxa" w:w="60"/>
              <w:right w:type="dxa" w:w="100"/>
            </w:tcMar>
          </w:tcPr>
          <w:p>
            <w:pPr>
              <w:spacing w:after="0"/>
            </w:pPr>
            <w:r>
              <w:rPr>
                <w:sz w:val="19"/>
                <w:szCs w:val="19"/>
              </w:rPr>
              <w:t xml:space="preserve">33.0787 × 34.5733 × 39.4521</w:t>
            </w:r>
          </w:p>
        </w:tc>
        <w:tc>
          <w:tcPr>
            <w:tcW w:type="dxa" w:w="3120"/>
            <w:tcMar>
              <w:top w:type="dxa" w:w="60"/>
              <w:left w:type="dxa" w:w="100"/>
              <w:bottom w:type="dxa" w:w="60"/>
              <w:right w:type="dxa" w:w="100"/>
            </w:tcMar>
          </w:tcPr>
          <w:p>
            <w:pPr>
              <w:spacing w:after="0"/>
            </w:pPr>
            <w:r>
              <w:rPr>
                <w:sz w:val="19"/>
                <w:szCs w:val="19"/>
              </w:rPr>
              <w:t xml:space="preserve">33.0786 × 34.5734 × 39.4521</w:t>
            </w:r>
          </w:p>
        </w:tc>
      </w:tr>
      <w:tr>
        <w:trPr>
          <w:tblHeader w:val="false"/>
        </w:trPr>
        <w:tc>
          <w:tcPr>
            <w:tcW w:type="dxa" w:w="3120"/>
            <w:tcMar>
              <w:top w:type="dxa" w:w="60"/>
              <w:left w:type="dxa" w:w="100"/>
              <w:bottom w:type="dxa" w:w="60"/>
              <w:right w:type="dxa" w:w="100"/>
            </w:tcMar>
          </w:tcPr>
          <w:p>
            <w:pPr>
              <w:spacing w:after="0"/>
            </w:pPr>
            <w:r>
              <w:rPr>
                <w:sz w:val="19"/>
                <w:szCs w:val="19"/>
              </w:rPr>
              <w:t xml:space="preserve">volume</w:t>
            </w:r>
          </w:p>
        </w:tc>
        <w:tc>
          <w:tcPr>
            <w:tcW w:type="dxa" w:w="3120"/>
            <w:tcMar>
              <w:top w:type="dxa" w:w="60"/>
              <w:left w:type="dxa" w:w="100"/>
              <w:bottom w:type="dxa" w:w="60"/>
              <w:right w:type="dxa" w:w="100"/>
            </w:tcMar>
          </w:tcPr>
          <w:p>
            <w:pPr>
              <w:spacing w:after="0"/>
            </w:pPr>
            <w:r>
              <w:rPr>
                <w:sz w:val="19"/>
                <w:szCs w:val="19"/>
              </w:rPr>
              <w:t xml:space="preserve">10004.19</w:t>
            </w:r>
          </w:p>
        </w:tc>
        <w:tc>
          <w:tcPr>
            <w:tcW w:type="dxa" w:w="3120"/>
            <w:tcMar>
              <w:top w:type="dxa" w:w="60"/>
              <w:left w:type="dxa" w:w="100"/>
              <w:bottom w:type="dxa" w:w="60"/>
              <w:right w:type="dxa" w:w="100"/>
            </w:tcMar>
          </w:tcPr>
          <w:p>
            <w:pPr>
              <w:spacing w:after="0"/>
            </w:pPr>
            <w:r>
              <w:rPr>
                <w:sz w:val="19"/>
                <w:szCs w:val="19"/>
              </w:rPr>
              <w:t xml:space="preserve">10004.04</w:t>
            </w:r>
          </w:p>
        </w:tc>
      </w:tr>
      <w:tr>
        <w:trPr>
          <w:tblHeader w:val="false"/>
        </w:trPr>
        <w:tc>
          <w:tcPr>
            <w:tcW w:type="dxa" w:w="3120"/>
            <w:tcMar>
              <w:top w:type="dxa" w:w="60"/>
              <w:left w:type="dxa" w:w="100"/>
              <w:bottom w:type="dxa" w:w="60"/>
              <w:right w:type="dxa" w:w="100"/>
            </w:tcMar>
          </w:tcPr>
          <w:p>
            <w:pPr>
              <w:spacing w:after="0"/>
            </w:pPr>
            <w:r>
              <w:rPr>
                <w:sz w:val="19"/>
                <w:szCs w:val="19"/>
              </w:rPr>
              <w:t xml:space="preserve">manifold</w:t>
            </w:r>
          </w:p>
        </w:tc>
        <w:tc>
          <w:tcPr>
            <w:tcW w:type="dxa" w:w="3120"/>
            <w:tcMar>
              <w:top w:type="dxa" w:w="60"/>
              <w:left w:type="dxa" w:w="100"/>
              <w:bottom w:type="dxa" w:w="60"/>
              <w:right w:type="dxa" w:w="100"/>
            </w:tcMar>
          </w:tcPr>
          <w:p>
            <w:pPr>
              <w:spacing w:after="0"/>
            </w:pPr>
            <w:r>
              <w:rPr>
                <w:sz w:val="19"/>
                <w:szCs w:val="19"/>
              </w:rPr>
              <w:t xml:space="preserve">yes</w:t>
            </w:r>
          </w:p>
        </w:tc>
        <w:tc>
          <w:tcPr>
            <w:tcW w:type="dxa" w:w="3120"/>
            <w:tcMar>
              <w:top w:type="dxa" w:w="60"/>
              <w:left w:type="dxa" w:w="100"/>
              <w:bottom w:type="dxa" w:w="60"/>
              <w:right w:type="dxa" w:w="100"/>
            </w:tcMar>
          </w:tcPr>
          <w:p>
            <w:pPr>
              <w:spacing w:after="0"/>
            </w:pPr>
            <w:r>
              <w:rPr>
                <w:sz w:val="19"/>
                <w:szCs w:val="19"/>
              </w:rPr>
              <w:t xml:space="preserve">yes</w:t>
            </w:r>
          </w:p>
        </w:tc>
      </w:tr>
      <w:tr>
        <w:trPr>
          <w:tblHeader w:val="false"/>
        </w:trPr>
        <w:tc>
          <w:tcPr>
            <w:tcW w:type="dxa" w:w="3120"/>
            <w:tcMar>
              <w:top w:type="dxa" w:w="60"/>
              <w:left w:type="dxa" w:w="100"/>
              <w:bottom w:type="dxa" w:w="60"/>
              <w:right w:type="dxa" w:w="100"/>
            </w:tcMar>
          </w:tcPr>
          <w:p>
            <w:pPr>
              <w:spacing w:after="0"/>
            </w:pPr>
            <w:r>
              <w:rPr>
                <w:sz w:val="19"/>
                <w:szCs w:val="19"/>
              </w:rPr>
              <w:t xml:space="preserve">separate shells</w:t>
            </w:r>
          </w:p>
        </w:tc>
        <w:tc>
          <w:tcPr>
            <w:tcW w:type="dxa" w:w="3120"/>
            <w:tcMar>
              <w:top w:type="dxa" w:w="60"/>
              <w:left w:type="dxa" w:w="100"/>
              <w:bottom w:type="dxa" w:w="60"/>
              <w:right w:type="dxa" w:w="100"/>
            </w:tcMar>
          </w:tcPr>
          <w:p>
            <w:pPr>
              <w:spacing w:after="0"/>
            </w:pPr>
            <w:r>
              <w:rPr>
                <w:sz w:val="19"/>
                <w:szCs w:val="19"/>
              </w:rPr>
              <w:t xml:space="preserve">21</w:t>
            </w:r>
          </w:p>
        </w:tc>
        <w:tc>
          <w:tcPr>
            <w:tcW w:type="dxa" w:w="3120"/>
            <w:tcMar>
              <w:top w:type="dxa" w:w="60"/>
              <w:left w:type="dxa" w:w="100"/>
              <w:bottom w:type="dxa" w:w="60"/>
              <w:right w:type="dxa" w:w="100"/>
            </w:tcMar>
          </w:tcPr>
          <w:p>
            <w:pPr>
              <w:spacing w:after="0"/>
            </w:pPr>
            <w:r>
              <w:rPr>
                <w:sz w:val="19"/>
                <w:szCs w:val="19"/>
              </w:rPr>
              <w:t xml:space="preserve">21</w:t>
            </w:r>
          </w:p>
        </w:tc>
      </w:tr>
    </w:tbl>
    <w:p>
      <w:pPr>
        <w:spacing w:after="160"/>
      </w:pPr>
    </w:p>
    <w:p>
      <w:pPr>
        <w:spacing w:after="120"/>
      </w:pPr>
      <w:r>
        <w:t xml:space="preserve">The 18 missing facets are degenerate slivers removed during vertex welding; the mesh stays manifold. Volume differs by 0.0015 %, from writing coordinates at four decimal places.</w:t>
      </w:r>
    </w:p>
    <w:p>
      <w:pPr>
        <w:pStyle w:val="Heading2"/>
        <w:spacing w:after="140" w:before="280"/>
      </w:pPr>
      <w:r>
        <w:t xml:space="preserve">6.6 End-to-end result</w:t>
      </w:r>
    </w:p>
    <w:p>
      <w:pPr>
        <w:spacing w:after="120"/>
      </w:pPr>
      <w:r>
        <w:t xml:space="preserve">1A3N, solvent deleted, surface coloured by chain, exported at 60 mm and sliced on the XL 5-tool profile:</w:t>
      </w:r>
    </w:p>
    <w:p>
      <w:pPr>
        <w:shd w:fill="F4F4F4" w:color="auto" w:val="clear"/>
        <w:spacing w:after="0"/>
      </w:pPr>
      <w:r>
        <w:rPr>
          <w:rFonts w:ascii="Consolas" w:cs="Consolas" w:eastAsia="Consolas" w:hAnsi="Consolas"/>
          <w:sz w:val="17"/>
          <w:szCs w:val="17"/>
        </w:rPr>
        <w:t xml:space="preserve">; filament used [g] = 14.88, 14.43, 11.83, 10.83, 0.00</w:t>
      </w:r>
    </w:p>
    <w:p>
      <w:pPr>
        <w:shd w:fill="F4F4F4" w:color="auto" w:val="clear"/>
        <w:spacing w:after="160"/>
      </w:pPr>
      <w:r>
        <w:rPr>
          <w:rFonts w:ascii="Consolas" w:cs="Consolas" w:eastAsia="Consolas" w:hAnsi="Consolas"/>
          <w:sz w:val="17"/>
          <w:szCs w:val="17"/>
        </w:rPr>
        <w:t xml:space="preserve">; estimated printing time (normal mode) = 3h 58m 41s</w:t>
      </w:r>
    </w:p>
    <w:p>
      <w:pPr>
        <w:spacing w:after="120"/>
      </w:pPr>
      <w:r>
        <w:t xml:space="preserve">Four chains, four filaments, no manual assignment in the slicer. </w:t>
      </w:r>
      <w:r>
        <w:rPr>
          <w:b/>
          <w:bCs/>
        </w:rPr>
        <w:t xml:space="preserve">Success criterion met.</w:t>
      </w:r>
    </w:p>
    <w:p>
      <w:pPr>
        <w:pBdr>
          <w:bottom w:val="single" w:color="BBBBBB" w:sz="6" w:space="1"/>
        </w:pBdr>
        <w:spacing w:after="200"/>
      </w:pPr>
    </w:p>
    <w:p>
      <w:pPr>
        <w:pStyle w:val="Heading1"/>
        <w:spacing w:after="140" w:before="280"/>
      </w:pPr>
      <w:r>
        <w:t xml:space="preserve">7. Errors found and corrected</w:t>
      </w:r>
    </w:p>
    <w:p>
      <w:pPr>
        <w:spacing w:after="120"/>
      </w:pPr>
      <w:r>
        <w:t xml:space="preserve">Recorded because each was found by a specific check, and several would have been invisible to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color="auto" w:val="clear"/>
            <w:tcMar>
              <w:top w:type="dxa" w:w="60"/>
              <w:left w:type="dxa" w:w="100"/>
              <w:bottom w:type="dxa" w:w="60"/>
              <w:right w:type="dxa" w:w="100"/>
            </w:tcMar>
          </w:tcPr>
          <w:p>
            <w:pPr>
              <w:spacing w:after="0"/>
            </w:pPr>
            <w:r>
              <w:rPr>
                <w:b/>
                <w:bCs/>
                <w:sz w:val="19"/>
                <w:szCs w:val="19"/>
              </w:rPr>
              <w:t xml:space="preserve">#</w:t>
            </w:r>
          </w:p>
        </w:tc>
        <w:tc>
          <w:tcPr>
            <w:tcW w:type="dxa" w:w="2340"/>
            <w:shd w:fill="E8E8E8" w:color="auto" w:val="clear"/>
            <w:tcMar>
              <w:top w:type="dxa" w:w="60"/>
              <w:left w:type="dxa" w:w="100"/>
              <w:bottom w:type="dxa" w:w="60"/>
              <w:right w:type="dxa" w:w="100"/>
            </w:tcMar>
          </w:tcPr>
          <w:p>
            <w:pPr>
              <w:spacing w:after="0"/>
            </w:pPr>
            <w:r>
              <w:rPr>
                <w:b/>
                <w:bCs/>
                <w:sz w:val="19"/>
                <w:szCs w:val="19"/>
              </w:rPr>
              <w:t xml:space="preserve">Fault</w:t>
            </w:r>
          </w:p>
        </w:tc>
        <w:tc>
          <w:tcPr>
            <w:tcW w:type="dxa" w:w="2340"/>
            <w:shd w:fill="E8E8E8" w:color="auto" w:val="clear"/>
            <w:tcMar>
              <w:top w:type="dxa" w:w="60"/>
              <w:left w:type="dxa" w:w="100"/>
              <w:bottom w:type="dxa" w:w="60"/>
              <w:right w:type="dxa" w:w="100"/>
            </w:tcMar>
          </w:tcPr>
          <w:p>
            <w:pPr>
              <w:spacing w:after="0"/>
            </w:pPr>
            <w:r>
              <w:rPr>
                <w:b/>
                <w:bCs/>
                <w:sz w:val="19"/>
                <w:szCs w:val="19"/>
              </w:rPr>
              <w:t xml:space="preserve">How it surfaced</w:t>
            </w:r>
          </w:p>
        </w:tc>
        <w:tc>
          <w:tcPr>
            <w:tcW w:type="dxa" w:w="2340"/>
            <w:shd w:fill="E8E8E8" w:color="auto" w:val="clear"/>
            <w:tcMar>
              <w:top w:type="dxa" w:w="60"/>
              <w:left w:type="dxa" w:w="100"/>
              <w:bottom w:type="dxa" w:w="60"/>
              <w:right w:type="dxa" w:w="100"/>
            </w:tcMar>
          </w:tcPr>
          <w:p>
            <w:pPr>
              <w:spacing w:after="0"/>
            </w:pPr>
            <w:r>
              <w:rPr>
                <w:b/>
                <w:bCs/>
                <w:sz w:val="19"/>
                <w:szCs w:val="19"/>
              </w:rPr>
              <w:t xml:space="preserve">Correction</w:t>
            </w:r>
          </w:p>
        </w:tc>
      </w:tr>
      <w:tr>
        <w:trPr>
          <w:tblHeader w:val="false"/>
        </w:trPr>
        <w:tc>
          <w:tcPr>
            <w:tcW w:type="dxa" w:w="2340"/>
            <w:tcMar>
              <w:top w:type="dxa" w:w="60"/>
              <w:left w:type="dxa" w:w="100"/>
              <w:bottom w:type="dxa" w:w="60"/>
              <w:right w:type="dxa" w:w="100"/>
            </w:tcMar>
          </w:tcPr>
          <w:p>
            <w:pPr>
              <w:spacing w:after="0"/>
            </w:pPr>
            <w:r>
              <w:rPr>
                <w:sz w:val="19"/>
                <w:szCs w:val="19"/>
              </w:rPr>
              <w:t xml:space="preserve">1</w:t>
            </w:r>
          </w:p>
        </w:tc>
        <w:tc>
          <w:tcPr>
            <w:tcW w:type="dxa" w:w="2340"/>
            <w:tcMar>
              <w:top w:type="dxa" w:w="60"/>
              <w:left w:type="dxa" w:w="100"/>
              <w:bottom w:type="dxa" w:w="60"/>
              <w:right w:type="dxa" w:w="100"/>
            </w:tcMar>
          </w:tcPr>
          <w:p>
            <w:pPr>
              <w:spacing w:after="0"/>
            </w:pPr>
            <w:r>
              <w:rPr>
                <w:sz w:val="19"/>
                <w:szCs w:val="19"/>
              </w:rPr>
              <w:t xml:space="preserve">Model centred on x=0/y=0, half at negative coordinates</w:t>
            </w:r>
          </w:p>
        </w:tc>
        <w:tc>
          <w:tcPr>
            <w:tcW w:type="dxa" w:w="2340"/>
            <w:tcMar>
              <w:top w:type="dxa" w:w="60"/>
              <w:left w:type="dxa" w:w="100"/>
              <w:bottom w:type="dxa" w:w="60"/>
              <w:right w:type="dxa" w:w="100"/>
            </w:tcMar>
          </w:tcPr>
          <w:p>
            <w:pPr>
              <w:spacing w:after="0"/>
            </w:pPr>
            <w:r>
              <w:rPr>
                <w:sz w:val="19"/>
                <w:szCs w:val="19"/>
              </w:rPr>
              <w:t xml:space="preserve">Only the real slice: "All objects are outside of the print volume". Round-trip tests passed because the GUI loader auto-arranges</w:t>
            </w:r>
          </w:p>
        </w:tc>
        <w:tc>
          <w:tcPr>
            <w:tcW w:type="dxa" w:w="2340"/>
            <w:tcMar>
              <w:top w:type="dxa" w:w="60"/>
              <w:left w:type="dxa" w:w="100"/>
              <w:bottom w:type="dxa" w:w="60"/>
              <w:right w:type="dxa" w:w="100"/>
            </w:tcMar>
          </w:tcPr>
          <w:p>
            <w:pPr>
              <w:spacing w:after="0"/>
            </w:pPr>
            <w:r>
              <w:rPr>
                <w:sz w:val="19"/>
                <w:szCs w:val="19"/>
              </w:rPr>
              <w:t xml:space="preserve">Place the model in the positive octant</w:t>
            </w:r>
          </w:p>
        </w:tc>
      </w:tr>
      <w:tr>
        <w:trPr>
          <w:tblHeader w:val="false"/>
        </w:trPr>
        <w:tc>
          <w:tcPr>
            <w:tcW w:type="dxa" w:w="2340"/>
            <w:tcMar>
              <w:top w:type="dxa" w:w="60"/>
              <w:left w:type="dxa" w:w="100"/>
              <w:bottom w:type="dxa" w:w="60"/>
              <w:right w:type="dxa" w:w="100"/>
            </w:tcMar>
          </w:tcPr>
          <w:p>
            <w:pPr>
              <w:spacing w:after="0"/>
            </w:pPr>
            <w:r>
              <w:rPr>
                <w:sz w:val="19"/>
                <w:szCs w:val="19"/>
              </w:rPr>
              <w:t xml:space="preserve">2</w:t>
            </w:r>
          </w:p>
        </w:tc>
        <w:tc>
          <w:tcPr>
            <w:tcW w:type="dxa" w:w="2340"/>
            <w:tcMar>
              <w:top w:type="dxa" w:w="60"/>
              <w:left w:type="dxa" w:w="100"/>
              <w:bottom w:type="dxa" w:w="60"/>
              <w:right w:type="dxa" w:w="100"/>
            </w:tcMar>
          </w:tcPr>
          <w:p>
            <w:pPr>
              <w:spacing w:after="0"/>
            </w:pPr>
            <w:r>
              <w:rPr>
                <w:sz w:val="19"/>
                <w:szCs w:val="19"/>
              </w:rPr>
              <w:t xml:space="preserve">Stale display state: export after </w:t>
            </w:r>
            <w:r>
              <w:rPr>
                <w:rFonts w:ascii="Consolas" w:cs="Consolas" w:eastAsia="Consolas" w:hAnsi="Consolas"/>
                <w:sz w:val="19"/>
                <w:szCs w:val="19"/>
              </w:rPr>
              <w:t xml:space="preserve">hide atoms</w:t>
            </w:r>
            <w:r>
              <w:rPr>
                <w:sz w:val="19"/>
                <w:szCs w:val="19"/>
              </w:rPr>
              <w:t xml:space="preserve"> still contained the hidden atoms (1.77 M vs 814 k triangles)</w:t>
            </w:r>
          </w:p>
        </w:tc>
        <w:tc>
          <w:tcPr>
            <w:tcW w:type="dxa" w:w="2340"/>
            <w:tcMar>
              <w:top w:type="dxa" w:w="60"/>
              <w:left w:type="dxa" w:w="100"/>
              <w:bottom w:type="dxa" w:w="60"/>
              <w:right w:type="dxa" w:w="100"/>
            </w:tcMar>
          </w:tcPr>
          <w:p>
            <w:pPr>
              <w:spacing w:after="0"/>
            </w:pPr>
            <w:r>
              <w:rPr>
                <w:rFonts w:ascii="Consolas" w:cs="Consolas" w:eastAsia="Consolas" w:hAnsi="Consolas"/>
                <w:sz w:val="19"/>
                <w:szCs w:val="19"/>
              </w:rPr>
              <w:t xml:space="preserve">3mf palette</w:t>
            </w:r>
            <w:r>
              <w:rPr>
                <w:sz w:val="19"/>
                <w:szCs w:val="19"/>
              </w:rPr>
              <w:t xml:space="preserve"> and </w:t>
            </w:r>
            <w:r>
              <w:rPr>
                <w:rFonts w:ascii="Consolas" w:cs="Consolas" w:eastAsia="Consolas" w:hAnsi="Consolas"/>
                <w:sz w:val="19"/>
                <w:szCs w:val="19"/>
              </w:rPr>
              <w:t xml:space="preserve">save</w:t>
            </w:r>
            <w:r>
              <w:rPr>
                <w:sz w:val="19"/>
                <w:szCs w:val="19"/>
              </w:rPr>
              <w:t xml:space="preserve"> disagreed on the same scene</w:t>
            </w:r>
          </w:p>
        </w:tc>
        <w:tc>
          <w:tcPr>
            <w:tcW w:type="dxa" w:w="2340"/>
            <w:tcMar>
              <w:top w:type="dxa" w:w="60"/>
              <w:left w:type="dxa" w:w="100"/>
              <w:bottom w:type="dxa" w:w="60"/>
              <w:right w:type="dxa" w:w="100"/>
            </w:tcMar>
          </w:tcPr>
          <w:p>
            <w:pPr>
              <w:spacing w:after="0"/>
            </w:pPr>
            <w:r>
              <w:rPr>
                <w:sz w:val="19"/>
                <w:szCs w:val="19"/>
              </w:rPr>
              <w:t xml:space="preserve">Flush pending graphics before reading drawings; nothing draws a frame in </w:t>
            </w:r>
            <w:r>
              <w:rPr>
                <w:rFonts w:ascii="Consolas" w:cs="Consolas" w:eastAsia="Consolas" w:hAnsi="Consolas"/>
                <w:sz w:val="19"/>
                <w:szCs w:val="19"/>
              </w:rPr>
              <w:t xml:space="preserve">--nogui</w:t>
            </w:r>
          </w:p>
        </w:tc>
      </w:tr>
      <w:tr>
        <w:trPr>
          <w:tblHeader w:val="false"/>
        </w:trPr>
        <w:tc>
          <w:tcPr>
            <w:tcW w:type="dxa" w:w="2340"/>
            <w:tcMar>
              <w:top w:type="dxa" w:w="60"/>
              <w:left w:type="dxa" w:w="100"/>
              <w:bottom w:type="dxa" w:w="60"/>
              <w:right w:type="dxa" w:w="100"/>
            </w:tcMar>
          </w:tcPr>
          <w:p>
            <w:pPr>
              <w:spacing w:after="0"/>
            </w:pPr>
            <w:r>
              <w:rPr>
                <w:sz w:val="19"/>
                <w:szCs w:val="19"/>
              </w:rPr>
              <w:t xml:space="preserve">3</w:t>
            </w:r>
          </w:p>
        </w:tc>
        <w:tc>
          <w:tcPr>
            <w:tcW w:type="dxa" w:w="2340"/>
            <w:tcMar>
              <w:top w:type="dxa" w:w="60"/>
              <w:left w:type="dxa" w:w="100"/>
              <w:bottom w:type="dxa" w:w="60"/>
              <w:right w:type="dxa" w:w="100"/>
            </w:tcMar>
          </w:tcPr>
          <w:p>
            <w:pPr>
              <w:spacing w:after="0"/>
            </w:pPr>
            <w:r>
              <w:rPr>
                <w:sz w:val="19"/>
                <w:szCs w:val="19"/>
              </w:rPr>
              <w:t xml:space="preserve">Piece counting by shared vertices</w:t>
            </w:r>
          </w:p>
        </w:tc>
        <w:tc>
          <w:tcPr>
            <w:tcW w:type="dxa" w:w="2340"/>
            <w:tcMar>
              <w:top w:type="dxa" w:w="60"/>
              <w:left w:type="dxa" w:w="100"/>
              <w:bottom w:type="dxa" w:w="60"/>
              <w:right w:type="dxa" w:w="100"/>
            </w:tcMar>
          </w:tcPr>
          <w:p>
            <w:pPr>
              <w:spacing w:after="0"/>
            </w:pPr>
            <w:r>
              <w:rPr>
                <w:sz w:val="19"/>
                <w:szCs w:val="19"/>
              </w:rPr>
              <w:t xml:space="preserve">Disagreed with PrusaSlicer (17 vs 21)</w:t>
            </w:r>
          </w:p>
        </w:tc>
        <w:tc>
          <w:tcPr>
            <w:tcW w:type="dxa" w:w="2340"/>
            <w:tcMar>
              <w:top w:type="dxa" w:w="60"/>
              <w:left w:type="dxa" w:w="100"/>
              <w:bottom w:type="dxa" w:w="60"/>
              <w:right w:type="dxa" w:w="100"/>
            </w:tcMar>
          </w:tcPr>
          <w:p>
            <w:pPr>
              <w:spacing w:after="0"/>
            </w:pPr>
            <w:r>
              <w:rPr>
                <w:sz w:val="19"/>
                <w:szCs w:val="19"/>
              </w:rPr>
              <w:t xml:space="preserve">Count by shared edges; now exact agreement</w:t>
            </w:r>
          </w:p>
        </w:tc>
      </w:tr>
      <w:tr>
        <w:trPr>
          <w:tblHeader w:val="false"/>
        </w:trPr>
        <w:tc>
          <w:tcPr>
            <w:tcW w:type="dxa" w:w="2340"/>
            <w:tcMar>
              <w:top w:type="dxa" w:w="60"/>
              <w:left w:type="dxa" w:w="100"/>
              <w:bottom w:type="dxa" w:w="60"/>
              <w:right w:type="dxa" w:w="100"/>
            </w:tcMar>
          </w:tcPr>
          <w:p>
            <w:pPr>
              <w:spacing w:after="0"/>
            </w:pPr>
            <w:r>
              <w:rPr>
                <w:sz w:val="19"/>
                <w:szCs w:val="19"/>
              </w:rPr>
              <w:t xml:space="preserve">4</w:t>
            </w:r>
          </w:p>
        </w:tc>
        <w:tc>
          <w:tcPr>
            <w:tcW w:type="dxa" w:w="2340"/>
            <w:tcMar>
              <w:top w:type="dxa" w:w="60"/>
              <w:left w:type="dxa" w:w="100"/>
              <w:bottom w:type="dxa" w:w="60"/>
              <w:right w:type="dxa" w:w="100"/>
            </w:tcMar>
          </w:tcPr>
          <w:p>
            <w:pPr>
              <w:spacing w:after="0"/>
            </w:pPr>
            <w:r>
              <w:rPr>
                <w:sz w:val="19"/>
                <w:szCs w:val="19"/>
              </w:rPr>
              <w:t xml:space="preserve">Region names taken from the triangle-count majority</w:t>
            </w:r>
          </w:p>
        </w:tc>
        <w:tc>
          <w:tcPr>
            <w:tcW w:type="dxa" w:w="2340"/>
            <w:tcMar>
              <w:top w:type="dxa" w:w="60"/>
              <w:left w:type="dxa" w:w="100"/>
              <w:bottom w:type="dxa" w:w="60"/>
              <w:right w:type="dxa" w:w="100"/>
            </w:tcMar>
          </w:tcPr>
          <w:p>
            <w:pPr>
              <w:spacing w:after="0"/>
            </w:pPr>
            <w:r>
              <w:rPr>
                <w:sz w:val="19"/>
                <w:szCs w:val="19"/>
              </w:rPr>
              <w:t xml:space="preserve">Investigator's slicer showed "ribbons #0066FF" for chain surfaces — cartoon ribbons are many tiny triangles</w:t>
            </w:r>
          </w:p>
        </w:tc>
        <w:tc>
          <w:tcPr>
            <w:tcW w:type="dxa" w:w="2340"/>
            <w:tcMar>
              <w:top w:type="dxa" w:w="60"/>
              <w:left w:type="dxa" w:w="100"/>
              <w:bottom w:type="dxa" w:w="60"/>
              <w:right w:type="dxa" w:w="100"/>
            </w:tcMar>
          </w:tcPr>
          <w:p>
            <w:pPr>
              <w:spacing w:after="0"/>
            </w:pPr>
            <w:r>
              <w:rPr>
                <w:sz w:val="19"/>
                <w:szCs w:val="19"/>
              </w:rPr>
              <w:t xml:space="preserve">Weight by area</w:t>
            </w:r>
          </w:p>
        </w:tc>
      </w:tr>
      <w:tr>
        <w:trPr>
          <w:tblHeader w:val="false"/>
        </w:trPr>
        <w:tc>
          <w:tcPr>
            <w:tcW w:type="dxa" w:w="2340"/>
            <w:tcMar>
              <w:top w:type="dxa" w:w="60"/>
              <w:left w:type="dxa" w:w="100"/>
              <w:bottom w:type="dxa" w:w="60"/>
              <w:right w:type="dxa" w:w="100"/>
            </w:tcMar>
          </w:tcPr>
          <w:p>
            <w:pPr>
              <w:spacing w:after="0"/>
            </w:pPr>
            <w:r>
              <w:rPr>
                <w:sz w:val="19"/>
                <w:szCs w:val="19"/>
              </w:rPr>
              <w:t xml:space="preserve">5</w:t>
            </w:r>
          </w:p>
        </w:tc>
        <w:tc>
          <w:tcPr>
            <w:tcW w:type="dxa" w:w="2340"/>
            <w:tcMar>
              <w:top w:type="dxa" w:w="60"/>
              <w:left w:type="dxa" w:w="100"/>
              <w:bottom w:type="dxa" w:w="60"/>
              <w:right w:type="dxa" w:w="100"/>
            </w:tcMar>
          </w:tcPr>
          <w:p>
            <w:pPr>
              <w:spacing w:after="0"/>
            </w:pPr>
            <w:r>
              <w:rPr>
                <w:sz w:val="19"/>
                <w:szCs w:val="19"/>
              </w:rPr>
              <w:t xml:space="preserve">Per-colour volume splitting left open edges</w:t>
            </w:r>
          </w:p>
        </w:tc>
        <w:tc>
          <w:tcPr>
            <w:tcW w:type="dxa" w:w="2340"/>
            <w:tcMar>
              <w:top w:type="dxa" w:w="60"/>
              <w:left w:type="dxa" w:w="100"/>
              <w:bottom w:type="dxa" w:w="60"/>
              <w:right w:type="dxa" w:w="100"/>
            </w:tcMar>
          </w:tcPr>
          <w:p>
            <w:pPr>
              <w:spacing w:after="0"/>
            </w:pPr>
            <w:r>
              <w:rPr>
                <w:sz w:val="19"/>
                <w:szCs w:val="19"/>
              </w:rPr>
              <w:t xml:space="preserve">Investigator's screenshot: repair warning on all eight parts</w:t>
            </w:r>
          </w:p>
        </w:tc>
        <w:tc>
          <w:tcPr>
            <w:tcW w:type="dxa" w:w="2340"/>
            <w:tcMar>
              <w:top w:type="dxa" w:w="60"/>
              <w:left w:type="dxa" w:w="100"/>
              <w:bottom w:type="dxa" w:w="60"/>
              <w:right w:type="dxa" w:w="100"/>
            </w:tcMar>
          </w:tcPr>
          <w:p>
            <w:pPr>
              <w:spacing w:after="0"/>
            </w:pPr>
            <w:r>
              <w:rPr>
                <w:sz w:val="19"/>
                <w:szCs w:val="19"/>
              </w:rPr>
              <w:t xml:space="preserve">Per-triangle painting on one mesh (§6.2)</w:t>
            </w:r>
          </w:p>
        </w:tc>
      </w:tr>
      <w:tr>
        <w:trPr>
          <w:tblHeader w:val="false"/>
        </w:trPr>
        <w:tc>
          <w:tcPr>
            <w:tcW w:type="dxa" w:w="2340"/>
            <w:tcMar>
              <w:top w:type="dxa" w:w="60"/>
              <w:left w:type="dxa" w:w="100"/>
              <w:bottom w:type="dxa" w:w="60"/>
              <w:right w:type="dxa" w:w="100"/>
            </w:tcMar>
          </w:tcPr>
          <w:p>
            <w:pPr>
              <w:spacing w:after="0"/>
            </w:pPr>
            <w:r>
              <w:rPr>
                <w:sz w:val="19"/>
                <w:szCs w:val="19"/>
              </w:rPr>
              <w:t xml:space="preserve">6</w:t>
            </w:r>
          </w:p>
        </w:tc>
        <w:tc>
          <w:tcPr>
            <w:tcW w:type="dxa" w:w="2340"/>
            <w:tcMar>
              <w:top w:type="dxa" w:w="60"/>
              <w:left w:type="dxa" w:w="100"/>
              <w:bottom w:type="dxa" w:w="60"/>
              <w:right w:type="dxa" w:w="100"/>
            </w:tcMar>
          </w:tcPr>
          <w:p>
            <w:pPr>
              <w:spacing w:after="0"/>
            </w:pPr>
            <w:r>
              <w:rPr>
                <w:sz w:val="19"/>
                <w:szCs w:val="19"/>
              </w:rPr>
              <w:t xml:space="preserve">Self-contradictory report ("779 tiny pieces = 68.9 % of volume")</w:t>
            </w:r>
          </w:p>
        </w:tc>
        <w:tc>
          <w:tcPr>
            <w:tcW w:type="dxa" w:w="2340"/>
            <w:tcMar>
              <w:top w:type="dxa" w:w="60"/>
              <w:left w:type="dxa" w:w="100"/>
              <w:bottom w:type="dxa" w:w="60"/>
              <w:right w:type="dxa" w:w="100"/>
            </w:tcMar>
          </w:tcPr>
          <w:p>
            <w:pPr>
              <w:spacing w:after="0"/>
            </w:pPr>
            <w:r>
              <w:rPr>
                <w:sz w:val="19"/>
                <w:szCs w:val="19"/>
              </w:rPr>
              <w:t xml:space="preserve">Reading the output</w:t>
            </w:r>
          </w:p>
        </w:tc>
        <w:tc>
          <w:tcPr>
            <w:tcW w:type="dxa" w:w="2340"/>
            <w:tcMar>
              <w:top w:type="dxa" w:w="60"/>
              <w:left w:type="dxa" w:w="100"/>
              <w:bottom w:type="dxa" w:w="60"/>
              <w:right w:type="dxa" w:w="100"/>
            </w:tcMar>
          </w:tcPr>
          <w:p>
            <w:pPr>
              <w:spacing w:after="0"/>
            </w:pPr>
            <w:r>
              <w:rPr>
                <w:sz w:val="19"/>
                <w:szCs w:val="19"/>
              </w:rPr>
              <w:t xml:space="preserve">Distinguish loose fragments from a model that is not one body</w:t>
            </w:r>
          </w:p>
        </w:tc>
      </w:tr>
      <w:tr>
        <w:trPr>
          <w:tblHeader w:val="false"/>
        </w:trPr>
        <w:tc>
          <w:tcPr>
            <w:tcW w:type="dxa" w:w="2340"/>
            <w:tcMar>
              <w:top w:type="dxa" w:w="60"/>
              <w:left w:type="dxa" w:w="100"/>
              <w:bottom w:type="dxa" w:w="60"/>
              <w:right w:type="dxa" w:w="100"/>
            </w:tcMar>
          </w:tcPr>
          <w:p>
            <w:pPr>
              <w:spacing w:after="0"/>
            </w:pPr>
            <w:r>
              <w:rPr>
                <w:sz w:val="19"/>
                <w:szCs w:val="19"/>
              </w:rPr>
              <w:t xml:space="preserve">7</w:t>
            </w:r>
          </w:p>
        </w:tc>
        <w:tc>
          <w:tcPr>
            <w:tcW w:type="dxa" w:w="2340"/>
            <w:tcMar>
              <w:top w:type="dxa" w:w="60"/>
              <w:left w:type="dxa" w:w="100"/>
              <w:bottom w:type="dxa" w:w="60"/>
              <w:right w:type="dxa" w:w="100"/>
            </w:tcMar>
          </w:tcPr>
          <w:p>
            <w:pPr>
              <w:spacing w:after="0"/>
            </w:pPr>
            <w:r>
              <w:rPr>
                <w:rFonts w:ascii="Consolas" w:cs="Consolas" w:eastAsia="Consolas" w:hAnsi="Consolas"/>
                <w:sz w:val="19"/>
                <w:szCs w:val="19"/>
              </w:rPr>
              <w:t xml:space="preserve">devel install</w:t>
            </w:r>
            <w:r>
              <w:rPr>
                <w:sz w:val="19"/>
                <w:szCs w:val="19"/>
              </w:rPr>
              <w:t xml:space="preserve"> silently failing, leaving the previous version installed</w:t>
            </w:r>
          </w:p>
        </w:tc>
        <w:tc>
          <w:tcPr>
            <w:tcW w:type="dxa" w:w="2340"/>
            <w:tcMar>
              <w:top w:type="dxa" w:w="60"/>
              <w:left w:type="dxa" w:w="100"/>
              <w:bottom w:type="dxa" w:w="60"/>
              <w:right w:type="dxa" w:w="100"/>
            </w:tcMar>
          </w:tcPr>
          <w:p>
            <w:pPr>
              <w:spacing w:after="0"/>
            </w:pPr>
            <w:r>
              <w:rPr>
                <w:sz w:val="19"/>
                <w:szCs w:val="19"/>
              </w:rPr>
              <w:t xml:space="preserve">Edits appeared to have no effect</w:t>
            </w:r>
          </w:p>
        </w:tc>
        <w:tc>
          <w:tcPr>
            <w:tcW w:type="dxa" w:w="2340"/>
            <w:tcMar>
              <w:top w:type="dxa" w:w="60"/>
              <w:left w:type="dxa" w:w="100"/>
              <w:bottom w:type="dxa" w:w="60"/>
              <w:right w:type="dxa" w:w="100"/>
            </w:tcMar>
          </w:tcPr>
          <w:p>
            <w:pPr>
              <w:spacing w:after="0"/>
            </w:pPr>
            <w:r>
              <w:rPr>
                <w:sz w:val="19"/>
                <w:szCs w:val="19"/>
              </w:rPr>
              <w:t xml:space="preserve">Test driver fails on non-zero install and compares installed bytes with source</w:t>
            </w:r>
          </w:p>
        </w:tc>
      </w:tr>
      <w:tr>
        <w:trPr>
          <w:tblHeader w:val="false"/>
        </w:trPr>
        <w:tc>
          <w:tcPr>
            <w:tcW w:type="dxa" w:w="2340"/>
            <w:tcMar>
              <w:top w:type="dxa" w:w="60"/>
              <w:left w:type="dxa" w:w="100"/>
              <w:bottom w:type="dxa" w:w="60"/>
              <w:right w:type="dxa" w:w="100"/>
            </w:tcMar>
          </w:tcPr>
          <w:p>
            <w:pPr>
              <w:spacing w:after="0"/>
            </w:pPr>
            <w:r>
              <w:rPr>
                <w:sz w:val="19"/>
                <w:szCs w:val="19"/>
              </w:rPr>
              <w:t xml:space="preserve">8</w:t>
            </w:r>
          </w:p>
        </w:tc>
        <w:tc>
          <w:tcPr>
            <w:tcW w:type="dxa" w:w="2340"/>
            <w:tcMar>
              <w:top w:type="dxa" w:w="60"/>
              <w:left w:type="dxa" w:w="100"/>
              <w:bottom w:type="dxa" w:w="60"/>
              <w:right w:type="dxa" w:w="100"/>
            </w:tcMar>
          </w:tcPr>
          <w:p>
            <w:pPr>
              <w:spacing w:after="0"/>
            </w:pPr>
            <w:r>
              <w:rPr>
                <w:sz w:val="19"/>
                <w:szCs w:val="19"/>
              </w:rPr>
              <w:t xml:space="preserve">Two undeclared bundle dependencies</w:t>
            </w:r>
          </w:p>
        </w:tc>
        <w:tc>
          <w:tcPr>
            <w:tcW w:type="dxa" w:w="2340"/>
            <w:tcMar>
              <w:top w:type="dxa" w:w="60"/>
              <w:left w:type="dxa" w:w="100"/>
              <w:bottom w:type="dxa" w:w="60"/>
              <w:right w:type="dxa" w:w="100"/>
            </w:tcMar>
          </w:tcPr>
          <w:p>
            <w:pPr>
              <w:spacing w:after="0"/>
            </w:pPr>
            <w:r>
              <w:rPr>
                <w:sz w:val="19"/>
                <w:szCs w:val="19"/>
              </w:rPr>
              <w:t xml:space="preserve">Audit prompted by the investigator's question before submission</w:t>
            </w:r>
          </w:p>
        </w:tc>
        <w:tc>
          <w:tcPr>
            <w:tcW w:type="dxa" w:w="2340"/>
            <w:tcMar>
              <w:top w:type="dxa" w:w="60"/>
              <w:left w:type="dxa" w:w="100"/>
              <w:bottom w:type="dxa" w:w="60"/>
              <w:right w:type="dxa" w:w="100"/>
            </w:tcMar>
          </w:tcPr>
          <w:p>
            <w:pPr>
              <w:spacing w:after="0"/>
            </w:pPr>
            <w:r>
              <w:rPr>
                <w:sz w:val="19"/>
                <w:szCs w:val="19"/>
              </w:rPr>
              <w:t xml:space="preserve">Declare </w:t>
            </w:r>
            <w:r>
              <w:rPr>
                <w:rFonts w:ascii="Consolas" w:cs="Consolas" w:eastAsia="Consolas" w:hAnsi="Consolas"/>
                <w:sz w:val="19"/>
                <w:szCs w:val="19"/>
              </w:rPr>
              <w:t xml:space="preserve">ChimeraX-SaveCommand</w:t>
            </w:r>
            <w:r>
              <w:rPr>
                <w:sz w:val="19"/>
                <w:szCs w:val="19"/>
              </w:rPr>
              <w:t xml:space="preserve">, </w:t>
            </w:r>
            <w:r>
              <w:rPr>
                <w:rFonts w:ascii="Consolas" w:cs="Consolas" w:eastAsia="Consolas" w:hAnsi="Consolas"/>
                <w:sz w:val="19"/>
                <w:szCs w:val="19"/>
              </w:rPr>
              <w:t xml:space="preserve">ChimeraX-DataFormats</w:t>
            </w:r>
          </w:p>
        </w:tc>
      </w:tr>
    </w:tbl>
    <w:p>
      <w:pPr>
        <w:spacing w:after="160"/>
      </w:pPr>
    </w:p>
    <w:p>
      <w:pPr>
        <w:spacing w:after="120"/>
      </w:pPr>
      <w:r>
        <w:t xml:space="preserve">Environment-specific traps also recorded in </w:t>
      </w:r>
      <w:r>
        <w:rPr>
          <w:rFonts w:ascii="Consolas" w:cs="Consolas" w:eastAsia="Consolas" w:hAnsi="Consolas"/>
          <w:sz w:val="18"/>
          <w:szCs w:val="18"/>
        </w:rPr>
        <w:t xml:space="preserve">CLAUDE.md</w:t>
      </w:r>
      <w:r>
        <w:t xml:space="preserve">: </w:t>
      </w:r>
      <w:r>
        <w:rPr>
          <w:rFonts w:ascii="Consolas" w:cs="Consolas" w:eastAsia="Consolas" w:hAnsi="Consolas"/>
          <w:sz w:val="18"/>
          <w:szCs w:val="18"/>
        </w:rPr>
        <w:t xml:space="preserve">devel install</w:t>
      </w:r>
      <w:r>
        <w:t xml:space="preserve"> resolves documentation globs against the process working directory, and PowerShell 5.1 turns native </w:t>
      </w:r>
      <w:r>
        <w:rPr>
          <w:rFonts w:ascii="Consolas" w:cs="Consolas" w:eastAsia="Consolas" w:hAnsi="Consolas"/>
          <w:sz w:val="18"/>
          <w:szCs w:val="18"/>
        </w:rPr>
        <w:t xml:space="preserve">stderr</w:t>
      </w:r>
      <w:r>
        <w:t xml:space="preserve"> into terminating errors when merged with </w:t>
      </w:r>
      <w:r>
        <w:rPr>
          <w:rFonts w:ascii="Consolas" w:cs="Consolas" w:eastAsia="Consolas" w:hAnsi="Consolas"/>
          <w:sz w:val="18"/>
          <w:szCs w:val="18"/>
        </w:rPr>
        <w:t xml:space="preserve">2&gt;&amp;1</w:t>
      </w:r>
      <w:r>
        <w:t xml:space="preserve">.</w:t>
      </w:r>
    </w:p>
    <w:p>
      <w:pPr>
        <w:pStyle w:val="Heading1"/>
        <w:spacing w:after="140" w:before="280"/>
      </w:pPr>
      <w:r>
        <w:t xml:space="preserve">8. Verification</w:t>
      </w:r>
    </w:p>
    <w:p>
      <w:pPr>
        <w:spacing w:after="120"/>
      </w:pPr>
      <w:r>
        <w:rPr>
          <w:rFonts w:ascii="Consolas" w:cs="Consolas" w:eastAsia="Consolas" w:hAnsi="Consolas"/>
          <w:sz w:val="18"/>
          <w:szCs w:val="18"/>
        </w:rPr>
        <w:t xml:space="preserve">tests/run_all.ps1</w:t>
      </w:r>
      <w:r>
        <w:t xml:space="preserve">, four stages, any of which fails the run:</w:t>
      </w:r>
    </w:p>
    <w:p>
      <w:pPr>
        <w:pStyle w:val="ListParagraph"/>
        <w:numPr>
          <w:ilvl w:val="0"/>
          <w:numId w:val="4"/>
        </w:numPr>
        <w:spacing w:after="60"/>
      </w:pPr>
      <w:r>
        <w:rPr>
          <w:b/>
          <w:bCs/>
        </w:rPr>
        <w:t xml:space="preserve">Install integrity</w:t>
      </w:r>
      <w:r>
        <w:t xml:space="preserve"> — </w:t>
      </w:r>
      <w:r>
        <w:rPr>
          <w:rFonts w:ascii="Consolas" w:cs="Consolas" w:eastAsia="Consolas" w:hAnsi="Consolas"/>
          <w:sz w:val="18"/>
          <w:szCs w:val="18"/>
        </w:rPr>
        <w:t xml:space="preserve">devel install</w:t>
      </w:r>
      <w:r>
        <w:t xml:space="preserve"> succeeded </w:t>
      </w:r>
      <w:r>
        <w:rPr>
          <w:i/>
          <w:iCs/>
        </w:rPr>
        <w:t xml:space="preserve">and</w:t>
      </w:r>
      <w:r>
        <w:t xml:space="preserve"> installed bytes match source (fault 7 above).</w:t>
      </w:r>
    </w:p>
    <w:p>
      <w:pPr>
        <w:pStyle w:val="ListParagraph"/>
        <w:numPr>
          <w:ilvl w:val="0"/>
          <w:numId w:val="4"/>
        </w:numPr>
        <w:spacing w:after="60"/>
      </w:pPr>
      <w:r>
        <w:rPr>
          <w:b/>
          <w:bCs/>
        </w:rPr>
        <w:t xml:space="preserve">Export tests</w:t>
      </w:r>
      <w:r>
        <w:t xml:space="preserve"> — 17 checks on real exported files: geometry matches ChimeraX's STL export, </w:t>
      </w:r>
      <w:r>
        <w:rPr>
          <w:rFonts w:ascii="Consolas" w:cs="Consolas" w:eastAsia="Consolas" w:hAnsi="Consolas"/>
          <w:sz w:val="18"/>
          <w:szCs w:val="18"/>
        </w:rPr>
        <w:t xml:space="preserve">size</w:t>
      </w:r>
      <w:r>
        <w:t xml:space="preserve"> exact, no negative coordinates, painting covers every triangle, split parts tile the mesh, &gt;15-colour fallback, empty scene errors clearly.</w:t>
      </w:r>
    </w:p>
    <w:p>
      <w:pPr>
        <w:pStyle w:val="ListParagraph"/>
        <w:numPr>
          <w:ilvl w:val="0"/>
          <w:numId w:val="4"/>
        </w:numPr>
        <w:spacing w:after="60"/>
      </w:pPr>
      <w:r>
        <w:rPr>
          <w:b/>
          <w:bCs/>
        </w:rPr>
        <w:t xml:space="preserve">Slicer acceptance</w:t>
      </w:r>
      <w:r>
        <w:t xml:space="preserve"> — PrusaSlicer loads the painted export as manifold, preserves painting through a round trip and </w:t>
      </w:r>
      <w:r>
        <w:rPr>
          <w:b/>
          <w:bCs/>
        </w:rPr>
        <w:t xml:space="preserve">slices it</w:t>
      </w:r>
      <w:r>
        <w:t xml:space="preserve">; Bambu and Orca preserve </w:t>
      </w:r>
      <w:r>
        <w:rPr>
          <w:rFonts w:ascii="Consolas" w:cs="Consolas" w:eastAsia="Consolas" w:hAnsi="Consolas"/>
          <w:sz w:val="18"/>
          <w:szCs w:val="18"/>
        </w:rPr>
        <w:t xml:space="preserve">paint_color</w:t>
      </w:r>
      <w:r>
        <w:t xml:space="preserve">; the tool-change estimate is checked against real G-code (tolerance 5 %, observed −1.9 %).</w:t>
      </w:r>
    </w:p>
    <w:p>
      <w:pPr>
        <w:pStyle w:val="ListParagraph"/>
        <w:numPr>
          <w:ilvl w:val="0"/>
          <w:numId w:val="4"/>
        </w:numPr>
        <w:spacing w:after="60"/>
      </w:pPr>
      <w:r>
        <w:rPr>
          <w:b/>
          <w:bCs/>
        </w:rPr>
        <w:t xml:space="preserve">Wheel</w:t>
      </w:r>
      <w:r>
        <w:t xml:space="preserve"> — contains package and documentation.</w:t>
      </w:r>
    </w:p>
    <w:p>
      <w:pPr>
        <w:spacing w:after="120"/>
      </w:pPr>
      <w:r>
        <w:rPr>
          <w:b/>
          <w:bCs/>
        </w:rPr>
        <w:t xml:space="preserve">Validation of the suite itself:</w:t>
      </w:r>
      <w:r>
        <w:t xml:space="preserve"> the negative-coordinate fault was deliberately reintroduced; 7 of 17 checks failed with the correct diagnosis, then the change was reverted. A suite that has never failed has not been tested.</w:t>
      </w:r>
    </w:p>
    <w:p>
      <w:pPr>
        <w:spacing w:after="120"/>
      </w:pPr>
      <w:r>
        <w:t xml:space="preserve">No XML-schema validation was used: no 3MF schema ships with the project and writing one by hand would not have constituted independent validation. Acceptance by three independent slicers was treated as the stronger evidence.</w:t>
      </w:r>
    </w:p>
    <w:p>
      <w:pPr>
        <w:pStyle w:val="Heading1"/>
        <w:spacing w:after="140" w:before="280"/>
      </w:pPr>
      <w:r>
        <w:t xml:space="preserve">9. Outcome</w:t>
      </w:r>
    </w:p>
    <w:p>
      <w:pPr>
        <w:pStyle w:val="ListParagraph"/>
        <w:numPr>
          <w:ilvl w:val="0"/>
          <w:numId w:val="3"/>
        </w:numPr>
        <w:spacing w:after="60"/>
      </w:pPr>
      <w:r>
        <w:t xml:space="preserve">Bundle providing </w:t>
      </w:r>
      <w:r>
        <w:rPr>
          <w:rFonts w:ascii="Consolas" w:cs="Consolas" w:eastAsia="Consolas" w:hAnsi="Consolas"/>
          <w:sz w:val="18"/>
          <w:szCs w:val="18"/>
        </w:rPr>
        <w:t xml:space="preserve">save *.3mf</w:t>
      </w:r>
      <w:r>
        <w:t xml:space="preserve"> and </w:t>
      </w:r>
      <w:r>
        <w:rPr>
          <w:rFonts w:ascii="Consolas" w:cs="Consolas" w:eastAsia="Consolas" w:hAnsi="Consolas"/>
          <w:sz w:val="18"/>
          <w:szCs w:val="18"/>
        </w:rPr>
        <w:t xml:space="preserve">3mf palette</w:t>
      </w:r>
      <w:r>
        <w:t xml:space="preserve"> for ChimeraX 1.9+</w:t>
      </w:r>
    </w:p>
    <w:p>
      <w:pPr>
        <w:pStyle w:val="ListParagraph"/>
        <w:numPr>
          <w:ilvl w:val="0"/>
          <w:numId w:val="3"/>
        </w:numPr>
        <w:spacing w:after="60"/>
      </w:pPr>
      <w:r>
        <w:t xml:space="preserve">Colour carried as per-triangle extruder painting, </w:t>
      </w:r>
      <w:r>
        <w:rPr>
          <w:rFonts w:ascii="Consolas" w:cs="Consolas" w:eastAsia="Consolas" w:hAnsi="Consolas"/>
          <w:sz w:val="18"/>
          <w:szCs w:val="18"/>
        </w:rPr>
        <w:t xml:space="preserve">flavor</w:t>
      </w:r>
      <w:r>
        <w:t xml:space="preserve"> selecting the slicer family; automatic fallback to split parts above 15 colours</w:t>
      </w:r>
    </w:p>
    <w:p>
      <w:pPr>
        <w:pStyle w:val="ListParagraph"/>
        <w:numPr>
          <w:ilvl w:val="0"/>
          <w:numId w:val="3"/>
        </w:numPr>
        <w:spacing w:after="60"/>
      </w:pPr>
      <w:r>
        <w:t xml:space="preserve">Printability and print-cost reporting; nothing ever modifies geometry</w:t>
      </w:r>
    </w:p>
    <w:p>
      <w:pPr>
        <w:pStyle w:val="ListParagraph"/>
        <w:numPr>
          <w:ilvl w:val="0"/>
          <w:numId w:val="3"/>
        </w:numPr>
        <w:spacing w:after="60"/>
      </w:pPr>
      <w:r>
        <w:t xml:space="preserve">Save-dialog options and an installed help page</w:t>
      </w:r>
    </w:p>
    <w:p>
      <w:pPr>
        <w:pStyle w:val="ListParagraph"/>
        <w:numPr>
          <w:ilvl w:val="0"/>
          <w:numId w:val="3"/>
        </w:numPr>
        <w:spacing w:after="60"/>
      </w:pPr>
      <w:r>
        <w:t xml:space="preserve">v0.1.0 (23 Sep) and v0.1.1 (24 Sep) released with wheels; v0.1.1 submitted to the ChimeraX Toolshed</w:t>
      </w:r>
    </w:p>
    <w:p>
      <w:pPr>
        <w:pStyle w:val="Heading1"/>
        <w:spacing w:after="140" w:before="280"/>
      </w:pPr>
      <w:r>
        <w:t xml:space="preserve">10. Time input</w:t>
      </w:r>
    </w:p>
    <w:p>
      <w:pPr>
        <w:spacing w:after="120"/>
      </w:pPr>
      <w:r>
        <w:t xml:space="preserve">Derived from commit timestamps; these are </w:t>
      </w:r>
      <w:r>
        <w:rPr>
          <w:b/>
          <w:bCs/>
        </w:rPr>
        <w:t xml:space="preserve">elapsed working spans</w:t>
      </w:r>
      <w:r>
        <w:t xml:space="preserve">, not metered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color="auto" w:val="clear"/>
            <w:tcMar>
              <w:top w:type="dxa" w:w="60"/>
              <w:left w:type="dxa" w:w="100"/>
              <w:bottom w:type="dxa" w:w="60"/>
              <w:right w:type="dxa" w:w="100"/>
            </w:tcMar>
          </w:tcPr>
          <w:p>
            <w:pPr>
              <w:spacing w:after="0"/>
            </w:pPr>
            <w:r>
              <w:rPr>
                <w:b/>
                <w:bCs/>
                <w:sz w:val="19"/>
                <w:szCs w:val="19"/>
              </w:rPr>
              <w:t xml:space="preserve">Date</w:t>
            </w:r>
          </w:p>
        </w:tc>
        <w:tc>
          <w:tcPr>
            <w:tcW w:type="dxa" w:w="3120"/>
            <w:shd w:fill="E8E8E8" w:color="auto" w:val="clear"/>
            <w:tcMar>
              <w:top w:type="dxa" w:w="60"/>
              <w:left w:type="dxa" w:w="100"/>
              <w:bottom w:type="dxa" w:w="60"/>
              <w:right w:type="dxa" w:w="100"/>
            </w:tcMar>
          </w:tcPr>
          <w:p>
            <w:pPr>
              <w:spacing w:after="0"/>
            </w:pPr>
            <w:r>
              <w:rPr>
                <w:b/>
                <w:bCs/>
                <w:sz w:val="19"/>
                <w:szCs w:val="19"/>
              </w:rPr>
              <w:t xml:space="preserve">Span</w:t>
            </w:r>
          </w:p>
        </w:tc>
        <w:tc>
          <w:tcPr>
            <w:tcW w:type="dxa" w:w="3120"/>
            <w:shd w:fill="E8E8E8" w:color="auto" w:val="clear"/>
            <w:tcMar>
              <w:top w:type="dxa" w:w="60"/>
              <w:left w:type="dxa" w:w="100"/>
              <w:bottom w:type="dxa" w:w="60"/>
              <w:right w:type="dxa" w:w="100"/>
            </w:tcMar>
          </w:tcPr>
          <w:p>
            <w:pPr>
              <w:spacing w:after="0"/>
            </w:pPr>
            <w:r>
              <w:rPr>
                <w:b/>
                <w:bCs/>
                <w:sz w:val="19"/>
                <w:szCs w:val="19"/>
              </w:rPr>
              <w:t xml:space="preserve">Work</w:t>
            </w:r>
          </w:p>
        </w:tc>
      </w:tr>
      <w:tr>
        <w:trPr>
          <w:tblHeader w:val="false"/>
        </w:trPr>
        <w:tc>
          <w:tcPr>
            <w:tcW w:type="dxa" w:w="3120"/>
            <w:tcMar>
              <w:top w:type="dxa" w:w="60"/>
              <w:left w:type="dxa" w:w="100"/>
              <w:bottom w:type="dxa" w:w="60"/>
              <w:right w:type="dxa" w:w="100"/>
            </w:tcMar>
          </w:tcPr>
          <w:p>
            <w:pPr>
              <w:spacing w:after="0"/>
            </w:pPr>
            <w:r>
              <w:rPr>
                <w:sz w:val="19"/>
                <w:szCs w:val="19"/>
              </w:rPr>
              <w:t xml:space="preserve">22 Sep</w:t>
            </w:r>
          </w:p>
        </w:tc>
        <w:tc>
          <w:tcPr>
            <w:tcW w:type="dxa" w:w="3120"/>
            <w:tcMar>
              <w:top w:type="dxa" w:w="60"/>
              <w:left w:type="dxa" w:w="100"/>
              <w:bottom w:type="dxa" w:w="60"/>
              <w:right w:type="dxa" w:w="100"/>
            </w:tcMar>
          </w:tcPr>
          <w:p>
            <w:pPr>
              <w:spacing w:after="0"/>
            </w:pPr>
            <w:r>
              <w:rPr>
                <w:sz w:val="19"/>
                <w:szCs w:val="19"/>
              </w:rPr>
              <w:t xml:space="preserve">—</w:t>
            </w:r>
          </w:p>
        </w:tc>
        <w:tc>
          <w:tcPr>
            <w:tcW w:type="dxa" w:w="3120"/>
            <w:tcMar>
              <w:top w:type="dxa" w:w="60"/>
              <w:left w:type="dxa" w:w="100"/>
              <w:bottom w:type="dxa" w:w="60"/>
              <w:right w:type="dxa" w:w="100"/>
            </w:tcMar>
          </w:tcPr>
          <w:p>
            <w:pPr>
              <w:spacing w:after="0"/>
            </w:pPr>
            <w:r>
              <w:rPr>
                <w:sz w:val="19"/>
                <w:szCs w:val="19"/>
              </w:rPr>
              <w:t xml:space="preserve">Development plan; scoping of the open questions</w:t>
            </w:r>
          </w:p>
        </w:tc>
      </w:tr>
      <w:tr>
        <w:trPr>
          <w:tblHeader w:val="false"/>
        </w:trPr>
        <w:tc>
          <w:tcPr>
            <w:tcW w:type="dxa" w:w="3120"/>
            <w:tcMar>
              <w:top w:type="dxa" w:w="60"/>
              <w:left w:type="dxa" w:w="100"/>
              <w:bottom w:type="dxa" w:w="60"/>
              <w:right w:type="dxa" w:w="100"/>
            </w:tcMar>
          </w:tcPr>
          <w:p>
            <w:pPr>
              <w:spacing w:after="0"/>
            </w:pPr>
            <w:r>
              <w:rPr>
                <w:sz w:val="19"/>
                <w:szCs w:val="19"/>
              </w:rPr>
              <w:t xml:space="preserve">23 Sep</w:t>
            </w:r>
          </w:p>
        </w:tc>
        <w:tc>
          <w:tcPr>
            <w:tcW w:type="dxa" w:w="3120"/>
            <w:tcMar>
              <w:top w:type="dxa" w:w="60"/>
              <w:left w:type="dxa" w:w="100"/>
              <w:bottom w:type="dxa" w:w="60"/>
              <w:right w:type="dxa" w:w="100"/>
            </w:tcMar>
          </w:tcPr>
          <w:p>
            <w:pPr>
              <w:spacing w:after="0"/>
            </w:pPr>
            <w:r>
              <w:rPr>
                <w:sz w:val="19"/>
                <w:szCs w:val="19"/>
              </w:rPr>
              <w:t xml:space="preserve">09:14 – 16:01 (≈ 6 h 45 m)</w:t>
            </w:r>
          </w:p>
        </w:tc>
        <w:tc>
          <w:tcPr>
            <w:tcW w:type="dxa" w:w="3120"/>
            <w:tcMar>
              <w:top w:type="dxa" w:w="60"/>
              <w:left w:type="dxa" w:w="100"/>
              <w:bottom w:type="dxa" w:w="60"/>
              <w:right w:type="dxa" w:w="100"/>
            </w:tcMar>
          </w:tcPr>
          <w:p>
            <w:pPr>
              <w:spacing w:after="0"/>
            </w:pPr>
            <w:r>
              <w:rPr>
                <w:sz w:val="19"/>
                <w:szCs w:val="19"/>
              </w:rPr>
              <w:t xml:space="preserve">Probes A–I, all five implementation phases, the painting pivot, test suite, v0.1.0 release</w:t>
            </w:r>
          </w:p>
        </w:tc>
      </w:tr>
      <w:tr>
        <w:trPr>
          <w:tblHeader w:val="false"/>
        </w:trPr>
        <w:tc>
          <w:tcPr>
            <w:tcW w:type="dxa" w:w="3120"/>
            <w:tcMar>
              <w:top w:type="dxa" w:w="60"/>
              <w:left w:type="dxa" w:w="100"/>
              <w:bottom w:type="dxa" w:w="60"/>
              <w:right w:type="dxa" w:w="100"/>
            </w:tcMar>
          </w:tcPr>
          <w:p>
            <w:pPr>
              <w:spacing w:after="0"/>
            </w:pPr>
            <w:r>
              <w:rPr>
                <w:sz w:val="19"/>
                <w:szCs w:val="19"/>
              </w:rPr>
              <w:t xml:space="preserve">24 Sep</w:t>
            </w:r>
          </w:p>
        </w:tc>
        <w:tc>
          <w:tcPr>
            <w:tcW w:type="dxa" w:w="3120"/>
            <w:tcMar>
              <w:top w:type="dxa" w:w="60"/>
              <w:left w:type="dxa" w:w="100"/>
              <w:bottom w:type="dxa" w:w="60"/>
              <w:right w:type="dxa" w:w="100"/>
            </w:tcMar>
          </w:tcPr>
          <w:p>
            <w:pPr>
              <w:spacing w:after="0"/>
            </w:pPr>
            <w:r>
              <w:rPr>
                <w:sz w:val="19"/>
                <w:szCs w:val="19"/>
              </w:rPr>
              <w:t xml:space="preserve">≈ 13:40 – 14:10</w:t>
            </w:r>
          </w:p>
        </w:tc>
        <w:tc>
          <w:tcPr>
            <w:tcW w:type="dxa" w:w="3120"/>
            <w:tcMar>
              <w:top w:type="dxa" w:w="60"/>
              <w:left w:type="dxa" w:w="100"/>
              <w:bottom w:type="dxa" w:w="60"/>
              <w:right w:type="dxa" w:w="100"/>
            </w:tcMar>
          </w:tcPr>
          <w:p>
            <w:pPr>
              <w:spacing w:after="0"/>
            </w:pPr>
            <w:r>
              <w:rPr>
                <w:sz w:val="19"/>
                <w:szCs w:val="19"/>
              </w:rPr>
              <w:t xml:space="preserve">Help-page documentation, dependency audit, v0.1.1, Toolshed submission</w:t>
            </w:r>
          </w:p>
        </w:tc>
      </w:tr>
    </w:tbl>
    <w:p>
      <w:pPr>
        <w:spacing w:after="160"/>
      </w:pPr>
    </w:p>
    <w:p>
      <w:pPr>
        <w:spacing w:after="120"/>
      </w:pPr>
      <w:r>
        <w:t xml:space="preserve">Approximately </w:t>
      </w:r>
      <w:r>
        <w:rPr>
          <w:b/>
          <w:bCs/>
        </w:rPr>
        <w:t xml:space="preserve">8 hours of elapsed work across three calendar days</w:t>
      </w:r>
      <w:r>
        <w:t xml:space="preserve">, of which a substantial share was experimental (probe generation and slicing) rather than coding. Slicing runs alone account for roughly 30–40 minutes of machine time.</w:t>
      </w:r>
    </w:p>
    <w:p>
      <w:pPr>
        <w:pStyle w:val="Heading1"/>
        <w:spacing w:after="140" w:before="280"/>
      </w:pPr>
      <w:r>
        <w:t xml:space="preserve">11. Limitations and open questions</w:t>
      </w:r>
    </w:p>
    <w:p>
      <w:pPr>
        <w:pStyle w:val="ListParagraph"/>
        <w:numPr>
          <w:ilvl w:val="0"/>
          <w:numId w:val="3"/>
        </w:numPr>
        <w:spacing w:after="60"/>
      </w:pPr>
      <w:r>
        <w:t xml:space="preserve">Tested only on ChimeraX 1.12; the wheel is pure Python and declares 1.9+.</w:t>
      </w:r>
    </w:p>
    <w:p>
      <w:pPr>
        <w:pStyle w:val="ListParagraph"/>
        <w:numPr>
          <w:ilvl w:val="0"/>
          <w:numId w:val="3"/>
        </w:numPr>
        <w:spacing w:after="60"/>
      </w:pPr>
      <w:r>
        <w:t xml:space="preserve">Only PrusaSlicer was verified through to G-code. Bambu Studio and OrcaSlicer were verified as far as preserving the painting.</w:t>
      </w:r>
    </w:p>
    <w:p>
      <w:pPr>
        <w:pStyle w:val="ListParagraph"/>
        <w:numPr>
          <w:ilvl w:val="0"/>
          <w:numId w:val="3"/>
        </w:numPr>
        <w:spacing w:after="60"/>
      </w:pPr>
      <w:r>
        <w:t xml:space="preserve">Whether Bambu Studio's GUI colour-parsing dialog reads </w:t>
      </w:r>
      <w:r>
        <w:rPr>
          <w:rFonts w:ascii="Consolas" w:cs="Consolas" w:eastAsia="Consolas" w:hAnsi="Consolas"/>
          <w:sz w:val="18"/>
          <w:szCs w:val="18"/>
        </w:rPr>
        <w:t xml:space="preserve">m:colorgroup</w:t>
      </w:r>
      <w:r>
        <w:t xml:space="preserve"> was not determined; it is a GUI dialog and the CLI does not offer it.</w:t>
      </w:r>
    </w:p>
    <w:p>
      <w:pPr>
        <w:pStyle w:val="ListParagraph"/>
        <w:numPr>
          <w:ilvl w:val="0"/>
          <w:numId w:val="3"/>
        </w:numPr>
        <w:spacing w:after="60"/>
      </w:pPr>
      <w:r>
        <w:t xml:space="preserve">The tool-change time constant (18.4 s) is specific to a toolchanger. An MMU, which rewinds and purges, will be considerably slower; the figure is for comparing choices, not quoting a print.</w:t>
      </w:r>
    </w:p>
    <w:p>
      <w:pPr>
        <w:pStyle w:val="ListParagraph"/>
        <w:numPr>
          <w:ilvl w:val="0"/>
          <w:numId w:val="3"/>
        </w:numPr>
        <w:spacing w:after="60"/>
      </w:pPr>
      <w:r>
        <w:t xml:space="preserve">The enclosed-geometry check samples at most the 64 largest pieces and is skipped above 2000 pieces.</w:t>
      </w:r>
    </w:p>
    <w:p>
      <w:pPr>
        <w:pStyle w:val="ListParagraph"/>
        <w:numPr>
          <w:ilvl w:val="0"/>
          <w:numId w:val="3"/>
        </w:numPr>
        <w:spacing w:after="60"/>
      </w:pPr>
      <w:r>
        <w:t xml:space="preserve">Geometry preparation for printing (struts, thickened ribbons, solvent removal) is out of scope and belongs to the NIH 3D print presets bundle.</w:t>
      </w:r>
    </w:p>
    <w:p>
      <w:pPr>
        <w:pStyle w:val="Heading1"/>
        <w:spacing w:after="140" w:before="280"/>
      </w:pPr>
      <w:r>
        <w:t xml:space="preserve">12. Reproducibility</w:t>
      </w:r>
    </w:p>
    <w:p>
      <w:pPr>
        <w:spacing w:after="120"/>
      </w:pPr>
      <w:r>
        <w:t xml:space="preserve">Everything in this record can be re-run from the repository:</w:t>
      </w:r>
    </w:p>
    <w:p>
      <w:pPr>
        <w:shd w:fill="F4F4F4" w:color="auto" w:val="clear"/>
        <w:spacing w:after="0"/>
      </w:pPr>
      <w:r>
        <w:rPr>
          <w:rFonts w:ascii="Consolas" w:cs="Consolas" w:eastAsia="Consolas" w:hAnsi="Consolas"/>
          <w:sz w:val="17"/>
          <w:szCs w:val="17"/>
        </w:rPr>
        <w:t xml:space="preserve">tools\make_probes.py              generate probes A–H</w:t>
      </w:r>
    </w:p>
    <w:p>
      <w:pPr>
        <w:shd w:fill="F4F4F4" w:color="auto" w:val="clear"/>
        <w:spacing w:after="0"/>
      </w:pPr>
      <w:r>
        <w:rPr>
          <w:rFonts w:ascii="Consolas" w:cs="Consolas" w:eastAsia="Consolas" w:hAnsi="Consolas"/>
          <w:sz w:val="17"/>
          <w:szCs w:val="17"/>
        </w:rPr>
        <w:t xml:space="preserve">tools\probe_extruder_overflow.py  generate probe I</w:t>
      </w:r>
    </w:p>
    <w:p>
      <w:pPr>
        <w:shd w:fill="F4F4F4" w:color="auto" w:val="clear"/>
        <w:spacing w:after="0"/>
      </w:pPr>
      <w:r>
        <w:rPr>
          <w:rFonts w:ascii="Consolas" w:cs="Consolas" w:eastAsia="Consolas" w:hAnsi="Consolas"/>
          <w:sz w:val="17"/>
          <w:szCs w:val="17"/>
        </w:rPr>
        <w:t xml:space="preserve">tools\inspect_3mf.py &lt;file&gt;       read back what a slicer wrote</w:t>
      </w:r>
    </w:p>
    <w:p>
      <w:pPr>
        <w:shd w:fill="F4F4F4" w:color="auto" w:val="clear"/>
        <w:spacing w:after="0"/>
      </w:pPr>
      <w:r>
        <w:rPr>
          <w:rFonts w:ascii="Consolas" w:cs="Consolas" w:eastAsia="Consolas" w:hAnsi="Consolas"/>
          <w:sz w:val="17"/>
          <w:szCs w:val="17"/>
        </w:rPr>
        <w:t xml:space="preserve">tools\validate_3mf.py &lt;file&gt;      structural validation</w:t>
      </w:r>
    </w:p>
    <w:p>
      <w:pPr>
        <w:shd w:fill="F4F4F4" w:color="auto" w:val="clear"/>
        <w:spacing w:after="0"/>
      </w:pPr>
      <w:r>
        <w:rPr>
          <w:rFonts w:ascii="Consolas" w:cs="Consolas" w:eastAsia="Consolas" w:hAnsi="Consolas"/>
          <w:sz w:val="17"/>
          <w:szCs w:val="17"/>
        </w:rPr>
        <w:t xml:space="preserve">tools\calibrate_time.py           re-measure seconds per tool change (slices)</w:t>
      </w:r>
    </w:p>
    <w:p>
      <w:pPr>
        <w:shd w:fill="F4F4F4" w:color="auto" w:val="clear"/>
        <w:spacing w:after="0"/>
      </w:pPr>
      <w:r>
        <w:rPr>
          <w:rFonts w:ascii="Consolas" w:cs="Consolas" w:eastAsia="Consolas" w:hAnsi="Consolas"/>
          <w:sz w:val="17"/>
          <w:szCs w:val="17"/>
        </w:rPr>
        <w:t xml:space="preserve">tools\check_time_model.py         model vs those measurements</w:t>
      </w:r>
    </w:p>
    <w:p>
      <w:pPr>
        <w:shd w:fill="F4F4F4" w:color="auto" w:val="clear"/>
        <w:spacing w:after="0"/>
      </w:pPr>
      <w:r>
        <w:rPr>
          <w:rFonts w:ascii="Consolas" w:cs="Consolas" w:eastAsia="Consolas" w:hAnsi="Consolas"/>
          <w:sz w:val="17"/>
          <w:szCs w:val="17"/>
        </w:rPr>
        <w:t xml:space="preserve">tools\check_cost_model.py         estimate vs a real G-code</w:t>
      </w:r>
    </w:p>
    <w:p>
      <w:pPr>
        <w:shd w:fill="F4F4F4" w:color="auto" w:val="clear"/>
        <w:spacing w:after="160"/>
      </w:pPr>
      <w:r>
        <w:rPr>
          <w:rFonts w:ascii="Consolas" w:cs="Consolas" w:eastAsia="Consolas" w:hAnsi="Consolas"/>
          <w:sz w:val="17"/>
          <w:szCs w:val="17"/>
        </w:rPr>
        <w:t xml:space="preserve">tests\run_all.ps1                 full verification</w:t>
      </w:r>
    </w:p>
    <w:p>
      <w:pPr>
        <w:spacing w:after="120"/>
      </w:pPr>
      <w:r>
        <w:t xml:space="preserve">Probe results and the reasoning behind each format decision: </w:t>
      </w:r>
      <w:r>
        <w:rPr>
          <w:rFonts w:ascii="Consolas" w:cs="Consolas" w:eastAsia="Consolas" w:hAnsi="Consolas"/>
          <w:sz w:val="18"/>
          <w:szCs w:val="18"/>
        </w:rPr>
        <w:t xml:space="preserve">probes/RESULTS.md</w:t>
      </w:r>
      <w:r>
        <w:t xml:space="preserve">. Architecture and environment traps: </w:t>
      </w:r>
      <w:r>
        <w:rPr>
          <w:rFonts w:ascii="Consolas" w:cs="Consolas" w:eastAsia="Consolas" w:hAnsi="Consolas"/>
          <w:sz w:val="18"/>
          <w:szCs w:val="18"/>
        </w:rPr>
        <w:t xml:space="preserve">CLAUDE.md</w:t>
      </w:r>
      <w:r>
        <w:t xml:space="preserve">.</w:t>
      </w:r>
    </w:p>
    <w:p>
      <w:pPr>
        <w:pStyle w:val="Heading1"/>
        <w:spacing w:after="140" w:before="280"/>
      </w:pPr>
      <w:r>
        <w:t xml:space="preserve">13. Note on AI assistance</w:t>
      </w:r>
    </w:p>
    <w:p>
      <w:pPr>
        <w:spacing w:after="120"/>
      </w:pPr>
      <w:r>
        <w:t xml:space="preserve">The implementation, experimental design and this record were produced by Claude (Anthropic) working interactively with the investigator, who set the aims, supplied the printing domain knowledge, tested builds in the real slicer and identified several faults from that testing (faults 4 and 5 above originated from investigator screenshots). All factual claims here rest on artefacts in the repository — probe files, G-code measurements, test output — rather than on model assertion.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2026-09-24T12:51:58.912Z</dcterms:created>
  <dcterms:modified xsi:type="dcterms:W3CDTF">2026-09-24T12:51:58.913Z</dcterms:modified>
</cp:coreProperties>
</file>

<file path=docProps/custom.xml><?xml version="1.0" encoding="utf-8"?>
<Properties xmlns="http://schemas.openxmlformats.org/officeDocument/2006/custom-properties" xmlns:vt="http://schemas.openxmlformats.org/officeDocument/2006/docPropsVTypes"/>
</file>