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96299" w14:textId="77777777" w:rsidR="00100DCF" w:rsidRDefault="00100DCF" w:rsidP="00100DCF">
      <w:pPr>
        <w:spacing w:after="0" w:line="240" w:lineRule="auto"/>
        <w:jc w:val="center"/>
        <w:rPr>
          <w:rFonts w:ascii="Arial" w:eastAsia="Times New Roman" w:hAnsi="Arial" w:cs="Arial"/>
          <w:b/>
          <w:bCs/>
          <w:color w:val="000000"/>
          <w:sz w:val="28"/>
          <w:szCs w:val="28"/>
          <w:lang w:eastAsia="es-MX"/>
        </w:rPr>
      </w:pPr>
      <w:r w:rsidRPr="007712BC">
        <w:rPr>
          <w:rFonts w:ascii="Arial" w:eastAsia="Times New Roman" w:hAnsi="Arial" w:cs="Arial"/>
          <w:b/>
          <w:bCs/>
          <w:color w:val="000000"/>
          <w:sz w:val="28"/>
          <w:szCs w:val="28"/>
          <w:lang w:eastAsia="es-MX"/>
        </w:rPr>
        <w:t>TECNOLÓGICO NACIONAL DE MEXICO</w:t>
      </w:r>
    </w:p>
    <w:p w14:paraId="77A882FC" w14:textId="77777777" w:rsidR="00100DCF" w:rsidRPr="007712BC" w:rsidRDefault="00100DCF" w:rsidP="00100DCF">
      <w:pPr>
        <w:spacing w:after="0" w:line="240" w:lineRule="auto"/>
        <w:jc w:val="center"/>
        <w:rPr>
          <w:rFonts w:ascii="Times New Roman" w:eastAsia="Times New Roman" w:hAnsi="Times New Roman" w:cs="Times New Roman"/>
          <w:b/>
          <w:bCs/>
          <w:sz w:val="28"/>
          <w:szCs w:val="28"/>
          <w:lang w:eastAsia="es-MX"/>
        </w:rPr>
      </w:pPr>
    </w:p>
    <w:p w14:paraId="16B603F9" w14:textId="77777777" w:rsidR="00100DCF" w:rsidRPr="007712BC" w:rsidRDefault="00100DCF" w:rsidP="00100DCF">
      <w:pPr>
        <w:spacing w:after="0" w:line="240" w:lineRule="auto"/>
        <w:jc w:val="center"/>
        <w:rPr>
          <w:rFonts w:ascii="Times New Roman" w:eastAsia="Times New Roman" w:hAnsi="Times New Roman" w:cs="Times New Roman"/>
          <w:b/>
          <w:bCs/>
          <w:sz w:val="28"/>
          <w:szCs w:val="28"/>
          <w:lang w:eastAsia="es-MX"/>
        </w:rPr>
      </w:pPr>
    </w:p>
    <w:p w14:paraId="5FC315D6" w14:textId="77777777" w:rsidR="00100DCF" w:rsidRPr="007712BC" w:rsidRDefault="00100DCF" w:rsidP="00100DCF">
      <w:pPr>
        <w:spacing w:after="0" w:line="240" w:lineRule="auto"/>
        <w:jc w:val="center"/>
        <w:rPr>
          <w:rFonts w:ascii="Times New Roman" w:eastAsia="Times New Roman" w:hAnsi="Times New Roman" w:cs="Times New Roman"/>
          <w:b/>
          <w:bCs/>
          <w:sz w:val="28"/>
          <w:szCs w:val="28"/>
          <w:lang w:eastAsia="es-MX"/>
        </w:rPr>
      </w:pPr>
      <w:r w:rsidRPr="007712BC">
        <w:rPr>
          <w:rFonts w:ascii="Arial" w:eastAsia="Times New Roman" w:hAnsi="Arial" w:cs="Arial"/>
          <w:b/>
          <w:bCs/>
          <w:color w:val="000000"/>
          <w:sz w:val="28"/>
          <w:szCs w:val="28"/>
          <w:lang w:eastAsia="es-MX"/>
        </w:rPr>
        <w:t>INSTITUTO TECNOLÓGICO DE IZTAPALAPA</w:t>
      </w:r>
    </w:p>
    <w:p w14:paraId="5A299D4A" w14:textId="77777777" w:rsidR="00100DCF" w:rsidRDefault="00100DCF" w:rsidP="00100DCF">
      <w:pPr>
        <w:spacing w:after="0" w:line="240" w:lineRule="auto"/>
        <w:jc w:val="center"/>
        <w:rPr>
          <w:rFonts w:ascii="Times New Roman" w:eastAsia="Times New Roman" w:hAnsi="Times New Roman" w:cs="Times New Roman"/>
          <w:b/>
          <w:bCs/>
          <w:sz w:val="28"/>
          <w:szCs w:val="28"/>
          <w:lang w:eastAsia="es-MX"/>
        </w:rPr>
      </w:pPr>
    </w:p>
    <w:p w14:paraId="098404F7" w14:textId="77777777" w:rsidR="00100DCF" w:rsidRPr="007712BC" w:rsidRDefault="00100DCF" w:rsidP="00100DCF">
      <w:pPr>
        <w:spacing w:after="0" w:line="240" w:lineRule="auto"/>
        <w:jc w:val="center"/>
        <w:rPr>
          <w:rFonts w:ascii="Times New Roman" w:eastAsia="Times New Roman" w:hAnsi="Times New Roman" w:cs="Times New Roman"/>
          <w:b/>
          <w:bCs/>
          <w:sz w:val="28"/>
          <w:szCs w:val="28"/>
          <w:lang w:eastAsia="es-MX"/>
        </w:rPr>
      </w:pPr>
    </w:p>
    <w:p w14:paraId="28BF2C7B" w14:textId="77777777" w:rsidR="00100DCF" w:rsidRPr="000A6735" w:rsidRDefault="00100DCF" w:rsidP="00100DCF">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NOMBRE:</w:t>
      </w:r>
      <w:r>
        <w:rPr>
          <w:rFonts w:ascii="Times New Roman" w:eastAsia="Times New Roman" w:hAnsi="Times New Roman" w:cs="Times New Roman"/>
          <w:b/>
          <w:bCs/>
          <w:sz w:val="28"/>
          <w:szCs w:val="28"/>
          <w:lang w:eastAsia="es-MX"/>
        </w:rPr>
        <w:t xml:space="preserve"> </w:t>
      </w:r>
      <w:r w:rsidRPr="007712BC">
        <w:rPr>
          <w:rFonts w:ascii="Arial" w:eastAsia="Times New Roman" w:hAnsi="Arial" w:cs="Arial"/>
          <w:b/>
          <w:bCs/>
          <w:color w:val="000000"/>
          <w:sz w:val="28"/>
          <w:szCs w:val="28"/>
          <w:lang w:eastAsia="es-MX"/>
        </w:rPr>
        <w:t>FERMIN CRUZ ERIK</w:t>
      </w:r>
    </w:p>
    <w:p w14:paraId="491A3FBA" w14:textId="77777777" w:rsidR="00100DCF" w:rsidRDefault="00100DCF" w:rsidP="00100DCF">
      <w:pPr>
        <w:spacing w:after="0" w:line="240" w:lineRule="auto"/>
        <w:jc w:val="center"/>
        <w:rPr>
          <w:rFonts w:ascii="Arial" w:eastAsia="Times New Roman" w:hAnsi="Arial" w:cs="Arial"/>
          <w:b/>
          <w:bCs/>
          <w:color w:val="000000"/>
          <w:sz w:val="28"/>
          <w:szCs w:val="28"/>
          <w:lang w:eastAsia="es-MX"/>
        </w:rPr>
      </w:pPr>
    </w:p>
    <w:p w14:paraId="0F0BA2A2" w14:textId="77777777" w:rsidR="00100DCF" w:rsidRDefault="00100DCF" w:rsidP="00100DCF">
      <w:pPr>
        <w:spacing w:after="0" w:line="240" w:lineRule="auto"/>
        <w:jc w:val="center"/>
        <w:rPr>
          <w:rFonts w:ascii="Arial" w:eastAsia="Times New Roman" w:hAnsi="Arial" w:cs="Arial"/>
          <w:b/>
          <w:bCs/>
          <w:color w:val="000000"/>
          <w:sz w:val="28"/>
          <w:szCs w:val="28"/>
          <w:lang w:eastAsia="es-MX"/>
        </w:rPr>
      </w:pPr>
    </w:p>
    <w:p w14:paraId="4C6ACF15" w14:textId="77777777" w:rsidR="00100DCF" w:rsidRPr="007712BC" w:rsidRDefault="00100DCF" w:rsidP="00100DCF">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 xml:space="preserve">MATRICULA: </w:t>
      </w:r>
      <w:r w:rsidRPr="007712BC">
        <w:rPr>
          <w:rFonts w:ascii="Arial" w:eastAsia="Times New Roman" w:hAnsi="Arial" w:cs="Arial"/>
          <w:b/>
          <w:bCs/>
          <w:color w:val="000000"/>
          <w:sz w:val="28"/>
          <w:szCs w:val="28"/>
          <w:lang w:eastAsia="es-MX"/>
        </w:rPr>
        <w:t>181080007</w:t>
      </w:r>
    </w:p>
    <w:p w14:paraId="3897353E" w14:textId="77777777" w:rsidR="00100DCF" w:rsidRDefault="00100DCF" w:rsidP="00100DCF">
      <w:pPr>
        <w:spacing w:after="0" w:line="240" w:lineRule="auto"/>
        <w:jc w:val="center"/>
        <w:rPr>
          <w:rFonts w:ascii="Times New Roman" w:eastAsia="Times New Roman" w:hAnsi="Times New Roman" w:cs="Times New Roman"/>
          <w:b/>
          <w:bCs/>
          <w:sz w:val="28"/>
          <w:szCs w:val="28"/>
          <w:lang w:eastAsia="es-MX"/>
        </w:rPr>
      </w:pPr>
    </w:p>
    <w:p w14:paraId="1BE2527C" w14:textId="77777777" w:rsidR="00100DCF" w:rsidRPr="007712BC" w:rsidRDefault="00100DCF" w:rsidP="00100DCF">
      <w:pPr>
        <w:spacing w:after="0" w:line="240" w:lineRule="auto"/>
        <w:jc w:val="center"/>
        <w:rPr>
          <w:rFonts w:ascii="Times New Roman" w:eastAsia="Times New Roman" w:hAnsi="Times New Roman" w:cs="Times New Roman"/>
          <w:b/>
          <w:bCs/>
          <w:sz w:val="28"/>
          <w:szCs w:val="28"/>
          <w:lang w:eastAsia="es-MX"/>
        </w:rPr>
      </w:pPr>
    </w:p>
    <w:p w14:paraId="5483130C" w14:textId="77777777" w:rsidR="00100DCF" w:rsidRPr="007712BC" w:rsidRDefault="00100DCF" w:rsidP="00100DCF">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GRUPO: </w:t>
      </w:r>
      <w:r w:rsidRPr="007712BC">
        <w:rPr>
          <w:rFonts w:ascii="Arial" w:eastAsia="Times New Roman" w:hAnsi="Arial" w:cs="Arial"/>
          <w:b/>
          <w:bCs/>
          <w:color w:val="000000"/>
          <w:sz w:val="28"/>
          <w:szCs w:val="28"/>
          <w:lang w:eastAsia="es-MX"/>
        </w:rPr>
        <w:t>ISC-6AM</w:t>
      </w:r>
    </w:p>
    <w:p w14:paraId="437E8F72" w14:textId="77777777" w:rsidR="00100DCF" w:rsidRDefault="00100DCF" w:rsidP="00100DCF">
      <w:pPr>
        <w:spacing w:after="0" w:line="240" w:lineRule="auto"/>
        <w:jc w:val="center"/>
        <w:rPr>
          <w:rFonts w:ascii="Times New Roman" w:eastAsia="Times New Roman" w:hAnsi="Times New Roman" w:cs="Times New Roman"/>
          <w:b/>
          <w:bCs/>
          <w:sz w:val="28"/>
          <w:szCs w:val="28"/>
          <w:lang w:eastAsia="es-MX"/>
        </w:rPr>
      </w:pPr>
    </w:p>
    <w:p w14:paraId="6951EB51" w14:textId="77777777" w:rsidR="00100DCF" w:rsidRPr="007712BC" w:rsidRDefault="00100DCF" w:rsidP="00100DCF">
      <w:pPr>
        <w:spacing w:after="0" w:line="240" w:lineRule="auto"/>
        <w:jc w:val="center"/>
        <w:rPr>
          <w:rFonts w:ascii="Times New Roman" w:eastAsia="Times New Roman" w:hAnsi="Times New Roman" w:cs="Times New Roman"/>
          <w:b/>
          <w:bCs/>
          <w:sz w:val="28"/>
          <w:szCs w:val="28"/>
          <w:lang w:eastAsia="es-MX"/>
        </w:rPr>
      </w:pPr>
    </w:p>
    <w:p w14:paraId="06BD79A4" w14:textId="77777777" w:rsidR="00100DCF" w:rsidRDefault="00100DCF" w:rsidP="00100DCF">
      <w:pPr>
        <w:spacing w:after="0" w:line="24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 xml:space="preserve">MATERIA: </w:t>
      </w:r>
      <w:r w:rsidRPr="007712BC">
        <w:rPr>
          <w:rFonts w:ascii="Arial" w:eastAsia="Times New Roman" w:hAnsi="Arial" w:cs="Arial"/>
          <w:b/>
          <w:bCs/>
          <w:color w:val="000000"/>
          <w:sz w:val="28"/>
          <w:szCs w:val="28"/>
          <w:lang w:eastAsia="es-MX"/>
        </w:rPr>
        <w:t>LENGUAJES Y AUTOMATAS I</w:t>
      </w:r>
    </w:p>
    <w:p w14:paraId="2DF03BAE" w14:textId="77777777" w:rsidR="00100DCF" w:rsidRDefault="00100DCF" w:rsidP="00100DCF">
      <w:pPr>
        <w:spacing w:after="0" w:line="240" w:lineRule="auto"/>
        <w:jc w:val="center"/>
        <w:rPr>
          <w:rFonts w:ascii="Times New Roman" w:eastAsia="Times New Roman" w:hAnsi="Times New Roman" w:cs="Times New Roman"/>
          <w:b/>
          <w:bCs/>
          <w:sz w:val="28"/>
          <w:szCs w:val="28"/>
          <w:lang w:eastAsia="es-MX"/>
        </w:rPr>
      </w:pPr>
    </w:p>
    <w:p w14:paraId="742E5767" w14:textId="77777777" w:rsidR="00100DCF" w:rsidRPr="007712BC" w:rsidRDefault="00100DCF" w:rsidP="00100DCF">
      <w:pPr>
        <w:spacing w:after="0" w:line="240" w:lineRule="auto"/>
        <w:jc w:val="center"/>
        <w:rPr>
          <w:rFonts w:ascii="Times New Roman" w:eastAsia="Times New Roman" w:hAnsi="Times New Roman" w:cs="Times New Roman"/>
          <w:b/>
          <w:bCs/>
          <w:sz w:val="28"/>
          <w:szCs w:val="28"/>
          <w:lang w:eastAsia="es-MX"/>
        </w:rPr>
      </w:pPr>
    </w:p>
    <w:p w14:paraId="30DBF86A" w14:textId="77777777" w:rsidR="00100DCF" w:rsidRPr="007712BC" w:rsidRDefault="00100DCF" w:rsidP="00100DCF">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PROFESOR: </w:t>
      </w:r>
      <w:r w:rsidRPr="007712BC">
        <w:rPr>
          <w:rFonts w:ascii="Arial" w:eastAsia="Times New Roman" w:hAnsi="Arial" w:cs="Arial"/>
          <w:b/>
          <w:bCs/>
          <w:color w:val="000000"/>
          <w:sz w:val="28"/>
          <w:szCs w:val="28"/>
          <w:lang w:eastAsia="es-MX"/>
        </w:rPr>
        <w:t>M.C. ABIEL TOMÁS PARRA HERNÁNDEZ</w:t>
      </w:r>
    </w:p>
    <w:p w14:paraId="01D5C6DD" w14:textId="77777777" w:rsidR="00100DCF" w:rsidRDefault="00100DCF" w:rsidP="00100DCF">
      <w:pPr>
        <w:spacing w:after="0" w:line="240" w:lineRule="auto"/>
        <w:rPr>
          <w:rFonts w:ascii="Times New Roman" w:eastAsia="Times New Roman" w:hAnsi="Times New Roman" w:cs="Times New Roman"/>
          <w:b/>
          <w:bCs/>
          <w:sz w:val="28"/>
          <w:szCs w:val="28"/>
          <w:lang w:eastAsia="es-MX"/>
        </w:rPr>
      </w:pPr>
    </w:p>
    <w:p w14:paraId="013AC349" w14:textId="77777777" w:rsidR="00100DCF" w:rsidRPr="007712BC" w:rsidRDefault="00100DCF" w:rsidP="00100DCF">
      <w:pPr>
        <w:spacing w:after="0" w:line="240" w:lineRule="auto"/>
        <w:rPr>
          <w:rFonts w:ascii="Times New Roman" w:eastAsia="Times New Roman" w:hAnsi="Times New Roman" w:cs="Times New Roman"/>
          <w:b/>
          <w:bCs/>
          <w:sz w:val="28"/>
          <w:szCs w:val="28"/>
          <w:lang w:eastAsia="es-MX"/>
        </w:rPr>
      </w:pPr>
    </w:p>
    <w:p w14:paraId="46628770" w14:textId="77777777" w:rsidR="00100DCF" w:rsidRPr="000A6735" w:rsidRDefault="00100DCF" w:rsidP="00100DCF">
      <w:pPr>
        <w:jc w:val="center"/>
        <w:rPr>
          <w:rFonts w:ascii="Arial" w:eastAsia="Times New Roman" w:hAnsi="Arial" w:cs="Arial"/>
          <w:b/>
          <w:bCs/>
          <w:color w:val="000000"/>
          <w:sz w:val="28"/>
          <w:szCs w:val="28"/>
          <w:lang w:eastAsia="es-MX"/>
        </w:rPr>
      </w:pPr>
      <w:r w:rsidRPr="000A6735">
        <w:rPr>
          <w:rFonts w:ascii="Arial" w:eastAsia="Times New Roman" w:hAnsi="Arial" w:cs="Arial"/>
          <w:b/>
          <w:bCs/>
          <w:color w:val="000000"/>
          <w:sz w:val="28"/>
          <w:szCs w:val="28"/>
          <w:lang w:eastAsia="es-MX"/>
        </w:rPr>
        <w:t>ACTIVIDADES SEMANALES</w:t>
      </w:r>
    </w:p>
    <w:p w14:paraId="4CF29BD6" w14:textId="77777777" w:rsidR="00100DCF" w:rsidRPr="000A6735" w:rsidRDefault="00100DCF" w:rsidP="00100DCF">
      <w:pPr>
        <w:jc w:val="center"/>
        <w:rPr>
          <w:rFonts w:ascii="Arial" w:eastAsia="Times New Roman" w:hAnsi="Arial" w:cs="Arial"/>
          <w:b/>
          <w:bCs/>
          <w:color w:val="000000"/>
          <w:sz w:val="28"/>
          <w:szCs w:val="28"/>
          <w:lang w:eastAsia="es-MX"/>
        </w:rPr>
      </w:pPr>
    </w:p>
    <w:p w14:paraId="12514AC5" w14:textId="77777777" w:rsidR="00100DCF" w:rsidRPr="000A6735" w:rsidRDefault="00100DCF" w:rsidP="00100DCF">
      <w:pPr>
        <w:jc w:val="center"/>
        <w:rPr>
          <w:rFonts w:ascii="Arial" w:eastAsia="Times New Roman" w:hAnsi="Arial" w:cs="Arial"/>
          <w:b/>
          <w:bCs/>
          <w:color w:val="000000"/>
          <w:sz w:val="28"/>
          <w:szCs w:val="28"/>
          <w:lang w:eastAsia="es-MX"/>
        </w:rPr>
      </w:pPr>
    </w:p>
    <w:p w14:paraId="53AE1BDE" w14:textId="77777777" w:rsidR="00100DCF" w:rsidRPr="000A6735" w:rsidRDefault="00100DCF" w:rsidP="00100DCF">
      <w:pPr>
        <w:jc w:val="center"/>
        <w:rPr>
          <w:rFonts w:ascii="Arial" w:eastAsia="Times New Roman" w:hAnsi="Arial" w:cs="Arial"/>
          <w:b/>
          <w:bCs/>
          <w:color w:val="000000"/>
          <w:sz w:val="28"/>
          <w:szCs w:val="28"/>
          <w:lang w:eastAsia="es-MX"/>
        </w:rPr>
      </w:pPr>
    </w:p>
    <w:p w14:paraId="596FE53E" w14:textId="77777777" w:rsidR="00100DCF" w:rsidRPr="000A6735" w:rsidRDefault="00100DCF" w:rsidP="00100DCF">
      <w:pPr>
        <w:jc w:val="center"/>
        <w:rPr>
          <w:rFonts w:ascii="Arial" w:eastAsia="Times New Roman" w:hAnsi="Arial" w:cs="Arial"/>
          <w:b/>
          <w:bCs/>
          <w:color w:val="000000"/>
          <w:sz w:val="28"/>
          <w:szCs w:val="28"/>
          <w:lang w:eastAsia="es-MX"/>
        </w:rPr>
      </w:pPr>
    </w:p>
    <w:p w14:paraId="34BA744F" w14:textId="77777777" w:rsidR="00100DCF" w:rsidRDefault="00100DCF" w:rsidP="00100DCF"/>
    <w:p w14:paraId="700CCD0B" w14:textId="77777777" w:rsidR="00100DCF" w:rsidRDefault="00100DCF" w:rsidP="00100DCF"/>
    <w:p w14:paraId="362310BD" w14:textId="77777777" w:rsidR="00100DCF" w:rsidRDefault="00100DCF" w:rsidP="00100DCF"/>
    <w:p w14:paraId="7A45F24E" w14:textId="77777777" w:rsidR="00100DCF" w:rsidRDefault="00100DCF" w:rsidP="00100DCF"/>
    <w:p w14:paraId="686D9DC2" w14:textId="77777777" w:rsidR="00100DCF" w:rsidRDefault="00100DCF" w:rsidP="00100DCF"/>
    <w:p w14:paraId="504A0C65" w14:textId="77777777" w:rsidR="00100DCF" w:rsidRDefault="00100DCF" w:rsidP="00100DCF"/>
    <w:p w14:paraId="1DAF226E" w14:textId="171E80B5" w:rsidR="00100DCF" w:rsidRDefault="00100DCF"/>
    <w:p w14:paraId="083C6943" w14:textId="109EEA16" w:rsidR="00100DCF" w:rsidRDefault="00100DCF"/>
    <w:p w14:paraId="47A60F5E" w14:textId="77777777" w:rsidR="00100DCF" w:rsidRPr="00990836" w:rsidRDefault="00100DCF" w:rsidP="00100DCF">
      <w:pPr>
        <w:jc w:val="center"/>
        <w:rPr>
          <w:rFonts w:ascii="Arial" w:hAnsi="Arial" w:cs="Arial"/>
          <w:b/>
          <w:bCs/>
          <w:sz w:val="28"/>
          <w:szCs w:val="28"/>
        </w:rPr>
      </w:pPr>
      <w:r w:rsidRPr="00990836">
        <w:rPr>
          <w:rFonts w:ascii="Arial" w:hAnsi="Arial" w:cs="Arial"/>
          <w:b/>
          <w:bCs/>
          <w:sz w:val="28"/>
          <w:szCs w:val="28"/>
        </w:rPr>
        <w:lastRenderedPageBreak/>
        <w:t>SEMANA 6</w:t>
      </w:r>
    </w:p>
    <w:p w14:paraId="48A8555A" w14:textId="77777777" w:rsidR="00100DCF" w:rsidRDefault="00100DCF" w:rsidP="00100DCF"/>
    <w:p w14:paraId="7CDF2D1E" w14:textId="77777777" w:rsidR="00100DCF" w:rsidRDefault="00100DCF" w:rsidP="00100DCF">
      <w:pPr>
        <w:pStyle w:val="NormalWeb"/>
        <w:spacing w:before="0" w:beforeAutospacing="0" w:after="0" w:afterAutospacing="0"/>
      </w:pPr>
      <w:r>
        <w:rPr>
          <w:rFonts w:ascii="Arial" w:hAnsi="Arial" w:cs="Arial"/>
          <w:b/>
          <w:bCs/>
          <w:color w:val="000000"/>
        </w:rPr>
        <w:t>GRAMÁTICA REGULAR</w:t>
      </w:r>
    </w:p>
    <w:p w14:paraId="18D2C66C" w14:textId="77777777" w:rsidR="00100DCF" w:rsidRDefault="00100DCF" w:rsidP="00100DCF"/>
    <w:p w14:paraId="6912CDB6" w14:textId="77777777" w:rsidR="00100DCF" w:rsidRDefault="00100DCF" w:rsidP="00100DCF">
      <w:pPr>
        <w:pStyle w:val="NormalWeb"/>
        <w:spacing w:before="0" w:beforeAutospacing="0" w:after="0" w:afterAutospacing="0"/>
        <w:jc w:val="both"/>
      </w:pPr>
      <w:r>
        <w:rPr>
          <w:rFonts w:ascii="Arial" w:hAnsi="Arial" w:cs="Arial"/>
          <w:color w:val="000000"/>
          <w:sz w:val="22"/>
          <w:szCs w:val="22"/>
        </w:rPr>
        <w:t>La gramática regular en lo autómatas se refiere a una gramática que puede ser clasificada de 2 maneras: de izquierda o de derecha. Estas gramáticas pueden dar paso a los lenguajes que de igual manera llevan su nombre:  lenguajes regulares.</w:t>
      </w:r>
    </w:p>
    <w:p w14:paraId="116AACF7" w14:textId="77777777" w:rsidR="00100DCF" w:rsidRDefault="00100DCF" w:rsidP="00100DCF">
      <w:pPr>
        <w:pStyle w:val="NormalWeb"/>
        <w:spacing w:before="0" w:beforeAutospacing="0" w:after="0" w:afterAutospacing="0"/>
        <w:jc w:val="both"/>
      </w:pPr>
      <w:r>
        <w:rPr>
          <w:rFonts w:ascii="Arial" w:hAnsi="Arial" w:cs="Arial"/>
          <w:color w:val="000000"/>
          <w:sz w:val="22"/>
          <w:szCs w:val="22"/>
        </w:rPr>
        <w:t>se utilizan principalmente para analizar el contenido que tenemos en una cadena de caracteres por medio de patrones, estos patrones son usados para identificar una determinada combinación de estos caracteres dentro de un string o cadena de tipo texto.</w:t>
      </w:r>
    </w:p>
    <w:p w14:paraId="447A3E25" w14:textId="77777777" w:rsidR="00100DCF" w:rsidRDefault="00100DCF" w:rsidP="00100DCF"/>
    <w:p w14:paraId="20AEF70C" w14:textId="77777777" w:rsidR="00100DCF" w:rsidRDefault="00100DCF" w:rsidP="00100DCF">
      <w:pPr>
        <w:pStyle w:val="NormalWeb"/>
        <w:spacing w:before="0" w:beforeAutospacing="0" w:after="0" w:afterAutospacing="0"/>
        <w:jc w:val="both"/>
      </w:pPr>
      <w:r>
        <w:rPr>
          <w:rFonts w:ascii="Arial" w:hAnsi="Arial" w:cs="Arial"/>
          <w:color w:val="000000"/>
          <w:sz w:val="22"/>
          <w:szCs w:val="22"/>
        </w:rPr>
        <w:t>En la gramática regular de derecha tenemos que A entonces a. si es un símbolo que no termina en N y termina en Σ.</w:t>
      </w:r>
    </w:p>
    <w:p w14:paraId="73484685" w14:textId="77777777" w:rsidR="00100DCF" w:rsidRDefault="00100DCF" w:rsidP="00100DCF"/>
    <w:p w14:paraId="36C6613D" w14:textId="77777777" w:rsidR="00100DCF" w:rsidRDefault="00100DCF" w:rsidP="00100DCF">
      <w:pPr>
        <w:pStyle w:val="NormalWeb"/>
        <w:spacing w:before="0" w:beforeAutospacing="0" w:after="0" w:afterAutospacing="0"/>
        <w:jc w:val="both"/>
      </w:pPr>
      <w:r>
        <w:rPr>
          <w:rFonts w:ascii="Arial" w:hAnsi="Arial" w:cs="Arial"/>
          <w:color w:val="000000"/>
          <w:sz w:val="22"/>
          <w:szCs w:val="22"/>
        </w:rPr>
        <w:t>Mientras que en la gramática de izquierda tenemos algunas reglas, que son: </w:t>
      </w:r>
    </w:p>
    <w:p w14:paraId="738D43FD" w14:textId="77777777" w:rsidR="00100DCF" w:rsidRDefault="00100DCF" w:rsidP="00100DCF">
      <w:pPr>
        <w:pStyle w:val="NormalWeb"/>
        <w:numPr>
          <w:ilvl w:val="0"/>
          <w:numId w:val="1"/>
        </w:numPr>
        <w:spacing w:before="0" w:beforeAutospacing="0" w:after="0" w:afterAutospacing="0"/>
        <w:jc w:val="both"/>
        <w:textAlignment w:val="baseline"/>
        <w:rPr>
          <w:rFonts w:ascii="Arial" w:hAnsi="Arial" w:cs="Arial"/>
          <w:color w:val="000000"/>
        </w:rPr>
      </w:pPr>
      <w:r>
        <w:rPr>
          <w:rFonts w:ascii="Arial" w:hAnsi="Arial" w:cs="Arial"/>
          <w:color w:val="000000"/>
        </w:rPr>
        <w:t xml:space="preserve">A  → </w:t>
      </w:r>
      <w:r>
        <w:rPr>
          <w:rFonts w:ascii="Arial" w:hAnsi="Arial" w:cs="Arial"/>
          <w:i/>
          <w:iCs/>
          <w:color w:val="000000"/>
        </w:rPr>
        <w:t>a</w:t>
      </w:r>
      <w:r>
        <w:rPr>
          <w:rFonts w:ascii="Arial" w:hAnsi="Arial" w:cs="Arial"/>
          <w:color w:val="000000"/>
        </w:rPr>
        <w:t xml:space="preserve">, donde </w:t>
      </w:r>
      <w:r>
        <w:rPr>
          <w:rFonts w:ascii="Arial" w:hAnsi="Arial" w:cs="Arial"/>
          <w:i/>
          <w:iCs/>
          <w:color w:val="000000"/>
        </w:rPr>
        <w:t>A</w:t>
      </w:r>
      <w:r>
        <w:rPr>
          <w:rFonts w:ascii="Arial" w:hAnsi="Arial" w:cs="Arial"/>
          <w:color w:val="000000"/>
        </w:rPr>
        <w:t xml:space="preserve"> es un símbolo no-terminal en </w:t>
      </w:r>
      <w:r>
        <w:rPr>
          <w:rFonts w:ascii="Arial" w:hAnsi="Arial" w:cs="Arial"/>
          <w:i/>
          <w:iCs/>
          <w:color w:val="000000"/>
        </w:rPr>
        <w:t>N</w:t>
      </w:r>
      <w:r>
        <w:rPr>
          <w:rFonts w:ascii="Arial" w:hAnsi="Arial" w:cs="Arial"/>
          <w:color w:val="000000"/>
        </w:rPr>
        <w:t xml:space="preserve"> y </w:t>
      </w:r>
      <w:r>
        <w:rPr>
          <w:rFonts w:ascii="Arial" w:hAnsi="Arial" w:cs="Arial"/>
          <w:i/>
          <w:iCs/>
          <w:color w:val="000000"/>
        </w:rPr>
        <w:t>a</w:t>
      </w:r>
      <w:r>
        <w:rPr>
          <w:rFonts w:ascii="Arial" w:hAnsi="Arial" w:cs="Arial"/>
          <w:color w:val="000000"/>
        </w:rPr>
        <w:t xml:space="preserve"> uno terminal en Σ</w:t>
      </w:r>
    </w:p>
    <w:p w14:paraId="0D763128" w14:textId="77777777" w:rsidR="00100DCF" w:rsidRDefault="00100DCF" w:rsidP="00100DCF">
      <w:pPr>
        <w:pStyle w:val="NormalWeb"/>
        <w:numPr>
          <w:ilvl w:val="0"/>
          <w:numId w:val="1"/>
        </w:numPr>
        <w:spacing w:before="0" w:beforeAutospacing="0" w:after="0" w:afterAutospacing="0"/>
        <w:jc w:val="both"/>
        <w:textAlignment w:val="baseline"/>
        <w:rPr>
          <w:rFonts w:ascii="Arial" w:hAnsi="Arial" w:cs="Arial"/>
          <w:color w:val="000000"/>
        </w:rPr>
      </w:pPr>
      <w:r>
        <w:rPr>
          <w:rFonts w:ascii="Arial" w:hAnsi="Arial" w:cs="Arial"/>
          <w:i/>
          <w:iCs/>
          <w:color w:val="000000"/>
        </w:rPr>
        <w:t>A</w:t>
      </w:r>
      <w:r>
        <w:rPr>
          <w:rFonts w:ascii="Arial" w:hAnsi="Arial" w:cs="Arial"/>
          <w:color w:val="000000"/>
        </w:rPr>
        <w:t xml:space="preserve"> → </w:t>
      </w:r>
      <w:r>
        <w:rPr>
          <w:rFonts w:ascii="Arial" w:hAnsi="Arial" w:cs="Arial"/>
          <w:i/>
          <w:iCs/>
          <w:color w:val="000000"/>
        </w:rPr>
        <w:t>Ba</w:t>
      </w:r>
      <w:r>
        <w:rPr>
          <w:rFonts w:ascii="Arial" w:hAnsi="Arial" w:cs="Arial"/>
          <w:color w:val="000000"/>
        </w:rPr>
        <w:t xml:space="preserve">, donde </w:t>
      </w:r>
      <w:r>
        <w:rPr>
          <w:rFonts w:ascii="Arial" w:hAnsi="Arial" w:cs="Arial"/>
          <w:i/>
          <w:iCs/>
          <w:color w:val="000000"/>
        </w:rPr>
        <w:t>A</w:t>
      </w:r>
      <w:r>
        <w:rPr>
          <w:rFonts w:ascii="Arial" w:hAnsi="Arial" w:cs="Arial"/>
          <w:color w:val="000000"/>
        </w:rPr>
        <w:t xml:space="preserve"> y </w:t>
      </w:r>
      <w:r>
        <w:rPr>
          <w:rFonts w:ascii="Arial" w:hAnsi="Arial" w:cs="Arial"/>
          <w:i/>
          <w:iCs/>
          <w:color w:val="000000"/>
        </w:rPr>
        <w:t>B</w:t>
      </w:r>
      <w:r>
        <w:rPr>
          <w:rFonts w:ascii="Arial" w:hAnsi="Arial" w:cs="Arial"/>
          <w:color w:val="000000"/>
        </w:rPr>
        <w:t xml:space="preserve"> pertenecen a </w:t>
      </w:r>
      <w:r>
        <w:rPr>
          <w:rFonts w:ascii="Arial" w:hAnsi="Arial" w:cs="Arial"/>
          <w:i/>
          <w:iCs/>
          <w:color w:val="000000"/>
        </w:rPr>
        <w:t>N</w:t>
      </w:r>
      <w:r>
        <w:rPr>
          <w:rFonts w:ascii="Arial" w:hAnsi="Arial" w:cs="Arial"/>
          <w:color w:val="000000"/>
        </w:rPr>
        <w:t xml:space="preserve"> y </w:t>
      </w:r>
      <w:r>
        <w:rPr>
          <w:rFonts w:ascii="Arial" w:hAnsi="Arial" w:cs="Arial"/>
          <w:i/>
          <w:iCs/>
          <w:color w:val="000000"/>
        </w:rPr>
        <w:t>a</w:t>
      </w:r>
      <w:r>
        <w:rPr>
          <w:rFonts w:ascii="Arial" w:hAnsi="Arial" w:cs="Arial"/>
          <w:color w:val="000000"/>
        </w:rPr>
        <w:t xml:space="preserve"> pertenece a Σ</w:t>
      </w:r>
    </w:p>
    <w:p w14:paraId="0A4882E8" w14:textId="77777777" w:rsidR="00100DCF" w:rsidRDefault="00100DCF" w:rsidP="00100DCF">
      <w:pPr>
        <w:pStyle w:val="NormalWeb"/>
        <w:numPr>
          <w:ilvl w:val="0"/>
          <w:numId w:val="1"/>
        </w:numPr>
        <w:spacing w:before="0" w:beforeAutospacing="0" w:after="0" w:afterAutospacing="0"/>
        <w:jc w:val="both"/>
        <w:textAlignment w:val="baseline"/>
        <w:rPr>
          <w:rFonts w:ascii="Arial" w:hAnsi="Arial" w:cs="Arial"/>
          <w:color w:val="000000"/>
        </w:rPr>
      </w:pPr>
      <w:r>
        <w:rPr>
          <w:rFonts w:ascii="Arial" w:hAnsi="Arial" w:cs="Arial"/>
          <w:i/>
          <w:iCs/>
          <w:color w:val="000000"/>
        </w:rPr>
        <w:t>A</w:t>
      </w:r>
      <w:r>
        <w:rPr>
          <w:rFonts w:ascii="Arial" w:hAnsi="Arial" w:cs="Arial"/>
          <w:color w:val="000000"/>
        </w:rPr>
        <w:t xml:space="preserve"> → ε, donde </w:t>
      </w:r>
      <w:r>
        <w:rPr>
          <w:rFonts w:ascii="Arial" w:hAnsi="Arial" w:cs="Arial"/>
          <w:i/>
          <w:iCs/>
          <w:color w:val="000000"/>
        </w:rPr>
        <w:t>A</w:t>
      </w:r>
      <w:r>
        <w:rPr>
          <w:rFonts w:ascii="Arial" w:hAnsi="Arial" w:cs="Arial"/>
          <w:color w:val="000000"/>
        </w:rPr>
        <w:t xml:space="preserve"> pertenece a </w:t>
      </w:r>
      <w:r>
        <w:rPr>
          <w:rFonts w:ascii="Arial" w:hAnsi="Arial" w:cs="Arial"/>
          <w:i/>
          <w:iCs/>
          <w:color w:val="000000"/>
        </w:rPr>
        <w:t>N</w:t>
      </w:r>
      <w:r>
        <w:rPr>
          <w:rFonts w:ascii="Arial" w:hAnsi="Arial" w:cs="Arial"/>
          <w:color w:val="000000"/>
        </w:rPr>
        <w:t>.</w:t>
      </w:r>
    </w:p>
    <w:p w14:paraId="1AD2BAAD" w14:textId="77777777" w:rsidR="00100DCF" w:rsidRDefault="00100DCF" w:rsidP="00100DCF">
      <w:pPr>
        <w:rPr>
          <w:rFonts w:ascii="Times New Roman" w:hAnsi="Times New Roman" w:cs="Times New Roman"/>
        </w:rPr>
      </w:pPr>
    </w:p>
    <w:p w14:paraId="215041C3" w14:textId="77777777" w:rsidR="00100DCF" w:rsidRDefault="00100DCF" w:rsidP="00100DCF">
      <w:pPr>
        <w:pStyle w:val="NormalWeb"/>
        <w:spacing w:before="0" w:beforeAutospacing="0" w:after="0" w:afterAutospacing="0"/>
        <w:rPr>
          <w:rFonts w:ascii="Arial" w:hAnsi="Arial" w:cs="Arial"/>
          <w:b/>
          <w:bCs/>
          <w:color w:val="000000"/>
        </w:rPr>
      </w:pPr>
    </w:p>
    <w:p w14:paraId="1EF7912F" w14:textId="77777777" w:rsidR="00100DCF" w:rsidRPr="00357705" w:rsidRDefault="00100DCF" w:rsidP="00100DCF">
      <w:pPr>
        <w:pStyle w:val="NormalWeb"/>
        <w:spacing w:before="0" w:beforeAutospacing="0" w:after="0" w:afterAutospacing="0"/>
        <w:rPr>
          <w:sz w:val="22"/>
          <w:szCs w:val="22"/>
        </w:rPr>
      </w:pPr>
      <w:r w:rsidRPr="00357705">
        <w:rPr>
          <w:rFonts w:ascii="Arial" w:hAnsi="Arial" w:cs="Arial"/>
          <w:b/>
          <w:bCs/>
          <w:color w:val="000000"/>
          <w:sz w:val="22"/>
          <w:szCs w:val="22"/>
        </w:rPr>
        <w:t>AUTOMATA FINITO </w:t>
      </w:r>
    </w:p>
    <w:p w14:paraId="1A898C85" w14:textId="77777777" w:rsidR="00100DCF" w:rsidRPr="00357705" w:rsidRDefault="00100DCF" w:rsidP="00100DCF">
      <w:pPr>
        <w:rPr>
          <w:sz w:val="20"/>
          <w:szCs w:val="20"/>
        </w:rPr>
      </w:pPr>
    </w:p>
    <w:p w14:paraId="29E098FE" w14:textId="77777777" w:rsidR="00100DCF" w:rsidRPr="00357705" w:rsidRDefault="00100DCF" w:rsidP="00100DCF">
      <w:pPr>
        <w:pStyle w:val="NormalWeb"/>
        <w:spacing w:before="0" w:beforeAutospacing="0" w:after="0" w:afterAutospacing="0"/>
        <w:jc w:val="both"/>
        <w:rPr>
          <w:sz w:val="22"/>
          <w:szCs w:val="22"/>
        </w:rPr>
      </w:pPr>
      <w:r w:rsidRPr="00357705">
        <w:rPr>
          <w:rFonts w:ascii="Arial" w:hAnsi="Arial" w:cs="Arial"/>
          <w:color w:val="000000"/>
          <w:sz w:val="22"/>
          <w:szCs w:val="22"/>
        </w:rPr>
        <w:t>Se trata de un modelo computacional que realiza cómputos o instrucciones de manera automática en una entrada para producir una salida.</w:t>
      </w:r>
    </w:p>
    <w:p w14:paraId="285A1779" w14:textId="77777777" w:rsidR="00100DCF" w:rsidRPr="00357705" w:rsidRDefault="00100DCF" w:rsidP="00100DCF">
      <w:pPr>
        <w:pStyle w:val="NormalWeb"/>
        <w:spacing w:before="0" w:beforeAutospacing="0" w:after="0" w:afterAutospacing="0"/>
        <w:jc w:val="both"/>
        <w:rPr>
          <w:sz w:val="22"/>
          <w:szCs w:val="22"/>
        </w:rPr>
      </w:pPr>
      <w:r w:rsidRPr="00357705">
        <w:rPr>
          <w:rFonts w:ascii="Arial" w:hAnsi="Arial" w:cs="Arial"/>
          <w:color w:val="000000"/>
          <w:sz w:val="22"/>
          <w:szCs w:val="22"/>
        </w:rPr>
        <w:t>Este modelo está conformado por varias partes como por ejemplo un alfabeto, un conjunto de estados finitos, una función de transiciones, un estado inicial y por último, un estado final.</w:t>
      </w:r>
    </w:p>
    <w:p w14:paraId="23435693" w14:textId="77777777" w:rsidR="00100DCF" w:rsidRDefault="00100DCF" w:rsidP="00100DCF">
      <w:pPr>
        <w:pStyle w:val="NormalWeb"/>
        <w:spacing w:before="0" w:beforeAutospacing="0" w:after="0" w:afterAutospacing="0"/>
        <w:jc w:val="center"/>
      </w:pPr>
      <w:r>
        <w:rPr>
          <w:rFonts w:ascii="Arial" w:hAnsi="Arial" w:cs="Arial"/>
          <w:noProof/>
          <w:color w:val="000000"/>
          <w:bdr w:val="none" w:sz="0" w:space="0" w:color="auto" w:frame="1"/>
        </w:rPr>
        <w:drawing>
          <wp:inline distT="0" distB="0" distL="0" distR="0" wp14:anchorId="147AA540" wp14:editId="402238E1">
            <wp:extent cx="3943350" cy="2952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2952750"/>
                    </a:xfrm>
                    <a:prstGeom prst="rect">
                      <a:avLst/>
                    </a:prstGeom>
                    <a:noFill/>
                    <a:ln>
                      <a:noFill/>
                    </a:ln>
                  </pic:spPr>
                </pic:pic>
              </a:graphicData>
            </a:graphic>
          </wp:inline>
        </w:drawing>
      </w:r>
    </w:p>
    <w:p w14:paraId="695D022B" w14:textId="77777777" w:rsidR="00100DCF" w:rsidRPr="00357705" w:rsidRDefault="00100DCF" w:rsidP="00100DCF">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lastRenderedPageBreak/>
        <w:t>Su funcionamiento se basa valga la redundancia, en una</w:t>
      </w:r>
      <w:hyperlink r:id="rId6" w:history="1">
        <w:r w:rsidRPr="00357705">
          <w:rPr>
            <w:rStyle w:val="Hipervnculo"/>
            <w:rFonts w:ascii="Arial" w:hAnsi="Arial" w:cs="Arial"/>
            <w:color w:val="000000"/>
            <w:sz w:val="22"/>
            <w:szCs w:val="22"/>
          </w:rPr>
          <w:t xml:space="preserve"> función de transición</w:t>
        </w:r>
      </w:hyperlink>
      <w:r w:rsidRPr="00357705">
        <w:rPr>
          <w:rFonts w:ascii="Arial" w:hAnsi="Arial" w:cs="Arial"/>
          <w:color w:val="000000"/>
          <w:sz w:val="22"/>
          <w:szCs w:val="22"/>
        </w:rPr>
        <w:t>, que recibe a partir de un estado inicial una</w:t>
      </w:r>
      <w:hyperlink r:id="rId7" w:history="1">
        <w:r w:rsidRPr="00357705">
          <w:rPr>
            <w:rStyle w:val="Hipervnculo"/>
            <w:rFonts w:ascii="Arial" w:hAnsi="Arial" w:cs="Arial"/>
            <w:color w:val="000000"/>
            <w:sz w:val="22"/>
            <w:szCs w:val="22"/>
          </w:rPr>
          <w:t xml:space="preserve"> cadena de caracteres</w:t>
        </w:r>
      </w:hyperlink>
      <w:r w:rsidRPr="00357705">
        <w:rPr>
          <w:rFonts w:ascii="Arial" w:hAnsi="Arial" w:cs="Arial"/>
          <w:color w:val="000000"/>
          <w:sz w:val="22"/>
          <w:szCs w:val="22"/>
        </w:rPr>
        <w:t xml:space="preserve"> pertenecientes al alfabeto (la entrada), y que va leyendo dicha cadena a medida que el autómata se desplaza de un estado a otro, para finalmente detenerse en un estado final o de aceptación, que representa la salida.</w:t>
      </w:r>
    </w:p>
    <w:p w14:paraId="30291160" w14:textId="77777777" w:rsidR="00100DCF" w:rsidRPr="00357705" w:rsidRDefault="00100DCF" w:rsidP="00100DCF">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La finalidad de los autómatas finitos es la de reconocer</w:t>
      </w:r>
      <w:hyperlink r:id="rId8" w:history="1">
        <w:r w:rsidRPr="00357705">
          <w:rPr>
            <w:rStyle w:val="Hipervnculo"/>
            <w:rFonts w:ascii="Arial" w:hAnsi="Arial" w:cs="Arial"/>
            <w:color w:val="000000"/>
            <w:sz w:val="22"/>
            <w:szCs w:val="22"/>
          </w:rPr>
          <w:t xml:space="preserve"> lenguajes regulares</w:t>
        </w:r>
      </w:hyperlink>
      <w:r w:rsidRPr="00357705">
        <w:rPr>
          <w:rFonts w:ascii="Arial" w:hAnsi="Arial" w:cs="Arial"/>
          <w:color w:val="000000"/>
          <w:sz w:val="22"/>
          <w:szCs w:val="22"/>
        </w:rPr>
        <w:t>, que corresponden a los</w:t>
      </w:r>
      <w:hyperlink r:id="rId9" w:history="1">
        <w:r w:rsidRPr="00357705">
          <w:rPr>
            <w:rStyle w:val="Hipervnculo"/>
            <w:rFonts w:ascii="Arial" w:hAnsi="Arial" w:cs="Arial"/>
            <w:color w:val="000000"/>
            <w:sz w:val="22"/>
            <w:szCs w:val="22"/>
          </w:rPr>
          <w:t xml:space="preserve"> lenguajes formales</w:t>
        </w:r>
      </w:hyperlink>
      <w:r w:rsidRPr="00357705">
        <w:rPr>
          <w:rFonts w:ascii="Arial" w:hAnsi="Arial" w:cs="Arial"/>
          <w:color w:val="000000"/>
          <w:sz w:val="22"/>
          <w:szCs w:val="22"/>
        </w:rPr>
        <w:t xml:space="preserve"> más simples según la</w:t>
      </w:r>
      <w:hyperlink r:id="rId10" w:history="1">
        <w:r w:rsidRPr="00357705">
          <w:rPr>
            <w:rStyle w:val="Hipervnculo"/>
            <w:rFonts w:ascii="Arial" w:hAnsi="Arial" w:cs="Arial"/>
            <w:color w:val="000000"/>
            <w:sz w:val="22"/>
            <w:szCs w:val="22"/>
          </w:rPr>
          <w:t xml:space="preserve"> Jerarquía de Chomsky</w:t>
        </w:r>
      </w:hyperlink>
      <w:r w:rsidRPr="00357705">
        <w:rPr>
          <w:rFonts w:ascii="Arial" w:hAnsi="Arial" w:cs="Arial"/>
          <w:color w:val="000000"/>
          <w:sz w:val="22"/>
          <w:szCs w:val="22"/>
        </w:rPr>
        <w:t>.</w:t>
      </w:r>
    </w:p>
    <w:p w14:paraId="328C5CFA" w14:textId="77777777" w:rsidR="00100DCF" w:rsidRPr="00357705" w:rsidRDefault="00100DCF" w:rsidP="00100DCF">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Estos tienen su origen en las</w:t>
      </w:r>
      <w:hyperlink r:id="rId11" w:history="1">
        <w:r w:rsidRPr="00357705">
          <w:rPr>
            <w:rStyle w:val="Hipervnculo"/>
            <w:rFonts w:ascii="Arial" w:hAnsi="Arial" w:cs="Arial"/>
            <w:color w:val="000000"/>
            <w:sz w:val="22"/>
            <w:szCs w:val="22"/>
          </w:rPr>
          <w:t xml:space="preserve"> máquinas electromecánicas</w:t>
        </w:r>
      </w:hyperlink>
      <w:r w:rsidRPr="00357705">
        <w:rPr>
          <w:rFonts w:ascii="Arial" w:hAnsi="Arial" w:cs="Arial"/>
          <w:color w:val="000000"/>
          <w:sz w:val="22"/>
          <w:szCs w:val="22"/>
        </w:rPr>
        <w:t>, en las cuales  el matemático ruso</w:t>
      </w:r>
      <w:hyperlink r:id="rId12" w:history="1">
        <w:r w:rsidRPr="00357705">
          <w:rPr>
            <w:rStyle w:val="Hipervnculo"/>
            <w:rFonts w:ascii="Arial" w:hAnsi="Arial" w:cs="Arial"/>
            <w:color w:val="000000"/>
            <w:sz w:val="22"/>
            <w:szCs w:val="22"/>
          </w:rPr>
          <w:t xml:space="preserve"> Andréi Márkov</w:t>
        </w:r>
      </w:hyperlink>
      <w:r w:rsidRPr="00357705">
        <w:rPr>
          <w:rFonts w:ascii="Arial" w:hAnsi="Arial" w:cs="Arial"/>
          <w:color w:val="000000"/>
          <w:sz w:val="22"/>
          <w:szCs w:val="22"/>
        </w:rPr>
        <w:t xml:space="preserve"> formalizó un proceso llamado</w:t>
      </w:r>
      <w:hyperlink r:id="rId13" w:history="1">
        <w:r w:rsidRPr="00357705">
          <w:rPr>
            <w:rStyle w:val="Hipervnculo"/>
            <w:rFonts w:ascii="Arial" w:hAnsi="Arial" w:cs="Arial"/>
            <w:color w:val="000000"/>
            <w:sz w:val="22"/>
            <w:szCs w:val="22"/>
          </w:rPr>
          <w:t xml:space="preserve"> cadena de Markov</w:t>
        </w:r>
      </w:hyperlink>
      <w:r w:rsidRPr="00357705">
        <w:rPr>
          <w:rFonts w:ascii="Arial" w:hAnsi="Arial" w:cs="Arial"/>
          <w:color w:val="000000"/>
          <w:sz w:val="22"/>
          <w:szCs w:val="22"/>
        </w:rPr>
        <w:t>, donde la ocurrencia de cada evento dependía de una cierta probabilidad del evento anterior. esta particularidad de recordar los estados anteriores, les sirve de ucho a los autómatas para poder tomar el siguiente estado, ya que deben conocer el anterior para saber cuál es el posterior.</w:t>
      </w:r>
    </w:p>
    <w:p w14:paraId="4DD7B923" w14:textId="77777777" w:rsidR="00100DCF" w:rsidRPr="00357705" w:rsidRDefault="00100DCF" w:rsidP="00100DCF">
      <w:pPr>
        <w:pStyle w:val="NormalWeb"/>
        <w:spacing w:before="0" w:beforeAutospacing="0" w:after="240" w:afterAutospacing="0"/>
        <w:jc w:val="both"/>
        <w:rPr>
          <w:rFonts w:ascii="Arial" w:hAnsi="Arial" w:cs="Arial"/>
          <w:sz w:val="22"/>
          <w:szCs w:val="22"/>
        </w:rPr>
      </w:pPr>
      <w:r w:rsidRPr="00357705">
        <w:rPr>
          <w:rFonts w:ascii="Arial" w:hAnsi="Arial" w:cs="Arial"/>
          <w:b/>
          <w:bCs/>
          <w:color w:val="000000"/>
          <w:sz w:val="22"/>
          <w:szCs w:val="22"/>
        </w:rPr>
        <w:t>AUTÓMATA FINITO NO DETERMINISTA</w:t>
      </w:r>
    </w:p>
    <w:p w14:paraId="67E65724" w14:textId="77777777" w:rsidR="00100DCF" w:rsidRPr="00357705" w:rsidRDefault="00100DCF" w:rsidP="00100DCF">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Son autómatas que, a diferencia de los</w:t>
      </w:r>
      <w:hyperlink r:id="rId14" w:history="1">
        <w:r w:rsidRPr="00357705">
          <w:rPr>
            <w:rStyle w:val="Hipervnculo"/>
            <w:rFonts w:ascii="Arial" w:hAnsi="Arial" w:cs="Arial"/>
            <w:color w:val="000000"/>
            <w:sz w:val="22"/>
            <w:szCs w:val="22"/>
          </w:rPr>
          <w:t xml:space="preserve"> autómatas finitos deterministas</w:t>
        </w:r>
      </w:hyperlink>
      <w:r w:rsidRPr="00357705">
        <w:rPr>
          <w:rFonts w:ascii="Arial" w:hAnsi="Arial" w:cs="Arial"/>
          <w:color w:val="000000"/>
          <w:sz w:val="22"/>
          <w:szCs w:val="22"/>
        </w:rPr>
        <w:t xml:space="preserve">, poseen al menos un estado </w:t>
      </w:r>
      <w:r w:rsidRPr="00357705">
        <w:rPr>
          <w:rFonts w:ascii="Arial" w:hAnsi="Arial" w:cs="Arial"/>
          <w:i/>
          <w:iCs/>
          <w:color w:val="000000"/>
          <w:sz w:val="22"/>
          <w:szCs w:val="22"/>
        </w:rPr>
        <w:t>q</w:t>
      </w:r>
      <w:r w:rsidRPr="00357705">
        <w:rPr>
          <w:rFonts w:ascii="Arial" w:hAnsi="Arial" w:cs="Arial"/>
          <w:color w:val="000000"/>
          <w:sz w:val="22"/>
          <w:szCs w:val="22"/>
        </w:rPr>
        <w:t xml:space="preserve"> </w:t>
      </w:r>
      <w:r w:rsidRPr="00357705">
        <w:rPr>
          <w:rFonts w:ascii="Cambria Math" w:hAnsi="Cambria Math" w:cs="Cambria Math"/>
          <w:color w:val="000000"/>
          <w:sz w:val="22"/>
          <w:szCs w:val="22"/>
        </w:rPr>
        <w:t>∈</w:t>
      </w:r>
      <w:r w:rsidRPr="00357705">
        <w:rPr>
          <w:rFonts w:ascii="Arial" w:hAnsi="Arial" w:cs="Arial"/>
          <w:color w:val="000000"/>
          <w:sz w:val="22"/>
          <w:szCs w:val="22"/>
        </w:rPr>
        <w:t xml:space="preserve"> </w:t>
      </w:r>
      <w:r w:rsidRPr="00357705">
        <w:rPr>
          <w:rFonts w:ascii="Arial" w:hAnsi="Arial" w:cs="Arial"/>
          <w:i/>
          <w:iCs/>
          <w:color w:val="000000"/>
          <w:sz w:val="22"/>
          <w:szCs w:val="22"/>
        </w:rPr>
        <w:t>Q</w:t>
      </w:r>
      <w:r w:rsidRPr="00357705">
        <w:rPr>
          <w:rFonts w:ascii="Arial" w:hAnsi="Arial" w:cs="Arial"/>
          <w:color w:val="000000"/>
          <w:sz w:val="22"/>
          <w:szCs w:val="22"/>
        </w:rPr>
        <w:t xml:space="preserve">, tal que para un símbolo </w:t>
      </w:r>
      <w:r w:rsidRPr="00357705">
        <w:rPr>
          <w:rFonts w:ascii="Arial" w:hAnsi="Arial" w:cs="Arial"/>
          <w:i/>
          <w:iCs/>
          <w:color w:val="000000"/>
          <w:sz w:val="22"/>
          <w:szCs w:val="22"/>
        </w:rPr>
        <w:t>a</w:t>
      </w:r>
      <w:r w:rsidRPr="00357705">
        <w:rPr>
          <w:rFonts w:ascii="Arial" w:hAnsi="Arial" w:cs="Arial"/>
          <w:color w:val="000000"/>
          <w:sz w:val="22"/>
          <w:szCs w:val="22"/>
        </w:rPr>
        <w:t xml:space="preserve"> </w:t>
      </w:r>
      <w:r w:rsidRPr="00357705">
        <w:rPr>
          <w:rFonts w:ascii="Cambria Math" w:hAnsi="Cambria Math" w:cs="Cambria Math"/>
          <w:color w:val="000000"/>
          <w:sz w:val="22"/>
          <w:szCs w:val="22"/>
        </w:rPr>
        <w:t>∈</w:t>
      </w:r>
      <w:r w:rsidRPr="00357705">
        <w:rPr>
          <w:rFonts w:ascii="Arial" w:hAnsi="Arial" w:cs="Arial"/>
          <w:color w:val="000000"/>
          <w:sz w:val="22"/>
          <w:szCs w:val="22"/>
        </w:rPr>
        <w:t xml:space="preserve"> Σ del alfabeto, existe más de una transición posible.</w:t>
      </w:r>
    </w:p>
    <w:p w14:paraId="0AAA01B5" w14:textId="77777777" w:rsidR="00100DCF" w:rsidRPr="00357705" w:rsidRDefault="00100DCF" w:rsidP="00100DCF">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Estos pueden darse en cualquiera de estos dos casos:</w:t>
      </w:r>
    </w:p>
    <w:p w14:paraId="3710395F" w14:textId="77777777" w:rsidR="00100DCF" w:rsidRPr="00357705" w:rsidRDefault="00100DCF" w:rsidP="00100DCF">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1.- Que existan transiciones del tipo δ(</w:t>
      </w:r>
      <w:r w:rsidRPr="00357705">
        <w:rPr>
          <w:rFonts w:ascii="Arial" w:hAnsi="Arial" w:cs="Arial"/>
          <w:i/>
          <w:iCs/>
          <w:color w:val="000000"/>
          <w:sz w:val="22"/>
          <w:szCs w:val="22"/>
        </w:rPr>
        <w:t>q</w:t>
      </w:r>
      <w:r w:rsidRPr="00357705">
        <w:rPr>
          <w:rFonts w:ascii="Arial" w:hAnsi="Arial" w:cs="Arial"/>
          <w:color w:val="000000"/>
          <w:sz w:val="22"/>
          <w:szCs w:val="22"/>
        </w:rPr>
        <w:t>,</w:t>
      </w:r>
      <w:r w:rsidRPr="00357705">
        <w:rPr>
          <w:rFonts w:ascii="Arial" w:hAnsi="Arial" w:cs="Arial"/>
          <w:i/>
          <w:iCs/>
          <w:color w:val="000000"/>
          <w:sz w:val="22"/>
          <w:szCs w:val="22"/>
        </w:rPr>
        <w:t>a</w:t>
      </w:r>
      <w:r w:rsidRPr="00357705">
        <w:rPr>
          <w:rFonts w:ascii="Arial" w:hAnsi="Arial" w:cs="Arial"/>
          <w:color w:val="000000"/>
          <w:sz w:val="22"/>
          <w:szCs w:val="22"/>
        </w:rPr>
        <w:t>)=</w:t>
      </w:r>
      <w:r w:rsidRPr="00357705">
        <w:rPr>
          <w:rFonts w:ascii="Arial" w:hAnsi="Arial" w:cs="Arial"/>
          <w:i/>
          <w:iCs/>
          <w:color w:val="000000"/>
          <w:sz w:val="22"/>
          <w:szCs w:val="22"/>
        </w:rPr>
        <w:t>q</w:t>
      </w:r>
      <w:r w:rsidRPr="00357705">
        <w:rPr>
          <w:rFonts w:ascii="Arial" w:hAnsi="Arial" w:cs="Arial"/>
          <w:color w:val="000000"/>
          <w:sz w:val="22"/>
          <w:szCs w:val="22"/>
          <w:vertAlign w:val="subscript"/>
        </w:rPr>
        <w:t>1</w:t>
      </w:r>
      <w:r w:rsidRPr="00357705">
        <w:rPr>
          <w:rFonts w:ascii="Arial" w:hAnsi="Arial" w:cs="Arial"/>
          <w:color w:val="000000"/>
          <w:sz w:val="22"/>
          <w:szCs w:val="22"/>
        </w:rPr>
        <w:t xml:space="preserve"> y δ(</w:t>
      </w:r>
      <w:r w:rsidRPr="00357705">
        <w:rPr>
          <w:rFonts w:ascii="Arial" w:hAnsi="Arial" w:cs="Arial"/>
          <w:i/>
          <w:iCs/>
          <w:color w:val="000000"/>
          <w:sz w:val="22"/>
          <w:szCs w:val="22"/>
        </w:rPr>
        <w:t>q</w:t>
      </w:r>
      <w:r w:rsidRPr="00357705">
        <w:rPr>
          <w:rFonts w:ascii="Arial" w:hAnsi="Arial" w:cs="Arial"/>
          <w:color w:val="000000"/>
          <w:sz w:val="22"/>
          <w:szCs w:val="22"/>
        </w:rPr>
        <w:t>,</w:t>
      </w:r>
      <w:r w:rsidRPr="00357705">
        <w:rPr>
          <w:rFonts w:ascii="Arial" w:hAnsi="Arial" w:cs="Arial"/>
          <w:i/>
          <w:iCs/>
          <w:color w:val="000000"/>
          <w:sz w:val="22"/>
          <w:szCs w:val="22"/>
        </w:rPr>
        <w:t>a</w:t>
      </w:r>
      <w:r w:rsidRPr="00357705">
        <w:rPr>
          <w:rFonts w:ascii="Arial" w:hAnsi="Arial" w:cs="Arial"/>
          <w:color w:val="000000"/>
          <w:sz w:val="22"/>
          <w:szCs w:val="22"/>
        </w:rPr>
        <w:t>)=</w:t>
      </w:r>
      <w:r w:rsidRPr="00357705">
        <w:rPr>
          <w:rFonts w:ascii="Arial" w:hAnsi="Arial" w:cs="Arial"/>
          <w:i/>
          <w:iCs/>
          <w:color w:val="000000"/>
          <w:sz w:val="22"/>
          <w:szCs w:val="22"/>
        </w:rPr>
        <w:t>q</w:t>
      </w:r>
      <w:r w:rsidRPr="00357705">
        <w:rPr>
          <w:rFonts w:ascii="Arial" w:hAnsi="Arial" w:cs="Arial"/>
          <w:color w:val="000000"/>
          <w:sz w:val="22"/>
          <w:szCs w:val="22"/>
          <w:vertAlign w:val="subscript"/>
        </w:rPr>
        <w:t>2</w:t>
      </w:r>
      <w:r w:rsidRPr="00357705">
        <w:rPr>
          <w:rFonts w:ascii="Arial" w:hAnsi="Arial" w:cs="Arial"/>
          <w:color w:val="000000"/>
          <w:sz w:val="22"/>
          <w:szCs w:val="22"/>
        </w:rPr>
        <w:t xml:space="preserve">, siendo </w:t>
      </w:r>
      <w:r w:rsidRPr="00357705">
        <w:rPr>
          <w:rFonts w:ascii="Arial" w:hAnsi="Arial" w:cs="Arial"/>
          <w:i/>
          <w:iCs/>
          <w:color w:val="000000"/>
          <w:sz w:val="22"/>
          <w:szCs w:val="22"/>
        </w:rPr>
        <w:t>q</w:t>
      </w:r>
      <w:r w:rsidRPr="00357705">
        <w:rPr>
          <w:rFonts w:ascii="Arial" w:hAnsi="Arial" w:cs="Arial"/>
          <w:color w:val="000000"/>
          <w:sz w:val="22"/>
          <w:szCs w:val="22"/>
          <w:vertAlign w:val="subscript"/>
        </w:rPr>
        <w:t>1</w:t>
      </w:r>
      <w:r w:rsidRPr="00357705">
        <w:rPr>
          <w:rFonts w:ascii="Arial" w:hAnsi="Arial" w:cs="Arial"/>
          <w:color w:val="000000"/>
          <w:sz w:val="22"/>
          <w:szCs w:val="22"/>
        </w:rPr>
        <w:t xml:space="preserve"> ≠ </w:t>
      </w:r>
      <w:r w:rsidRPr="00357705">
        <w:rPr>
          <w:rFonts w:ascii="Arial" w:hAnsi="Arial" w:cs="Arial"/>
          <w:i/>
          <w:iCs/>
          <w:color w:val="000000"/>
          <w:sz w:val="22"/>
          <w:szCs w:val="22"/>
        </w:rPr>
        <w:t>q</w:t>
      </w:r>
      <w:r w:rsidRPr="00357705">
        <w:rPr>
          <w:rFonts w:ascii="Arial" w:hAnsi="Arial" w:cs="Arial"/>
          <w:color w:val="000000"/>
          <w:sz w:val="22"/>
          <w:szCs w:val="22"/>
          <w:vertAlign w:val="subscript"/>
        </w:rPr>
        <w:t>2</w:t>
      </w:r>
      <w:r w:rsidRPr="00357705">
        <w:rPr>
          <w:rFonts w:ascii="Arial" w:hAnsi="Arial" w:cs="Arial"/>
          <w:color w:val="000000"/>
          <w:sz w:val="22"/>
          <w:szCs w:val="22"/>
        </w:rPr>
        <w:t>;</w:t>
      </w:r>
    </w:p>
    <w:p w14:paraId="0475C955" w14:textId="77777777" w:rsidR="00100DCF" w:rsidRPr="00357705" w:rsidRDefault="00100DCF" w:rsidP="00100DCF">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2.- Que existan transiciones del tipo δ(</w:t>
      </w:r>
      <w:r w:rsidRPr="00357705">
        <w:rPr>
          <w:rFonts w:ascii="Arial" w:hAnsi="Arial" w:cs="Arial"/>
          <w:i/>
          <w:iCs/>
          <w:color w:val="000000"/>
          <w:sz w:val="22"/>
          <w:szCs w:val="22"/>
        </w:rPr>
        <w:t>q</w:t>
      </w:r>
      <w:r w:rsidRPr="00357705">
        <w:rPr>
          <w:rFonts w:ascii="Arial" w:hAnsi="Arial" w:cs="Arial"/>
          <w:color w:val="000000"/>
          <w:sz w:val="22"/>
          <w:szCs w:val="22"/>
        </w:rPr>
        <w:t>,</w:t>
      </w:r>
      <w:hyperlink r:id="rId15" w:history="1">
        <w:r w:rsidRPr="00357705">
          <w:rPr>
            <w:rStyle w:val="Hipervnculo"/>
            <w:rFonts w:ascii="Arial" w:hAnsi="Arial" w:cs="Arial"/>
            <w:color w:val="000000"/>
            <w:sz w:val="22"/>
            <w:szCs w:val="22"/>
          </w:rPr>
          <w:t xml:space="preserve"> ε</w:t>
        </w:r>
      </w:hyperlink>
      <w:r w:rsidRPr="00357705">
        <w:rPr>
          <w:rFonts w:ascii="Arial" w:hAnsi="Arial" w:cs="Arial"/>
          <w:color w:val="000000"/>
          <w:sz w:val="22"/>
          <w:szCs w:val="22"/>
        </w:rPr>
        <w:t xml:space="preserve">), siendo </w:t>
      </w:r>
      <w:r w:rsidRPr="00357705">
        <w:rPr>
          <w:rFonts w:ascii="Arial" w:hAnsi="Arial" w:cs="Arial"/>
          <w:i/>
          <w:iCs/>
          <w:color w:val="000000"/>
          <w:sz w:val="22"/>
          <w:szCs w:val="22"/>
        </w:rPr>
        <w:t>q</w:t>
      </w:r>
      <w:r w:rsidRPr="00357705">
        <w:rPr>
          <w:rFonts w:ascii="Arial" w:hAnsi="Arial" w:cs="Arial"/>
          <w:color w:val="000000"/>
          <w:sz w:val="22"/>
          <w:szCs w:val="22"/>
        </w:rPr>
        <w:t xml:space="preserve"> un estado no-final, o bien un estado final pero con transiciones hacia otros estados.</w:t>
      </w:r>
    </w:p>
    <w:p w14:paraId="35B970DC" w14:textId="77777777" w:rsidR="00100DCF" w:rsidRPr="00357705" w:rsidRDefault="00100DCF" w:rsidP="00100DCF">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Los autómatas no deterministas pueden pasar por varios estados a la vez, generando una ramificación de las configuraciones existentes en un momento dado. Asimismo, en estos podemos aceptar la existencia de más de un nodo inicial.</w:t>
      </w:r>
    </w:p>
    <w:p w14:paraId="262B7D7E" w14:textId="77777777" w:rsidR="00100DCF" w:rsidRPr="00357705" w:rsidRDefault="00100DCF" w:rsidP="00100DCF">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Estos autómatas tienen un funcionamiento que es por decirlo así, de la siguiente manera: </w:t>
      </w:r>
    </w:p>
    <w:p w14:paraId="6D7A0EE1" w14:textId="77777777" w:rsidR="00100DCF" w:rsidRPr="00357705" w:rsidRDefault="00100DCF" w:rsidP="00100DCF">
      <w:pPr>
        <w:pStyle w:val="NormalWeb"/>
        <w:spacing w:before="0" w:beforeAutospacing="0" w:after="240" w:afterAutospacing="0"/>
        <w:jc w:val="both"/>
        <w:rPr>
          <w:rFonts w:ascii="Arial" w:hAnsi="Arial" w:cs="Arial"/>
          <w:sz w:val="22"/>
          <w:szCs w:val="22"/>
        </w:rPr>
      </w:pPr>
      <w:r w:rsidRPr="00357705">
        <w:rPr>
          <w:rFonts w:ascii="Arial" w:hAnsi="Arial" w:cs="Arial"/>
          <w:color w:val="000000"/>
          <w:sz w:val="22"/>
          <w:szCs w:val="22"/>
        </w:rPr>
        <w:t>La máquina comienza en el estado inicial que se le ha especificado y lee una</w:t>
      </w:r>
      <w:hyperlink r:id="rId16" w:history="1">
        <w:r w:rsidRPr="00357705">
          <w:rPr>
            <w:rStyle w:val="Hipervnculo"/>
            <w:rFonts w:ascii="Arial" w:hAnsi="Arial" w:cs="Arial"/>
            <w:color w:val="000000"/>
            <w:sz w:val="22"/>
            <w:szCs w:val="22"/>
          </w:rPr>
          <w:t xml:space="preserve"> </w:t>
        </w:r>
      </w:hyperlink>
      <w:r w:rsidRPr="00357705">
        <w:rPr>
          <w:rFonts w:ascii="Arial" w:hAnsi="Arial" w:cs="Arial"/>
          <w:color w:val="000000"/>
          <w:sz w:val="22"/>
          <w:szCs w:val="22"/>
        </w:rPr>
        <w:t>cadena de caracteres pertenecientes al alfabeto. El autómata utiliza la función de transición de estados T para determinar el siguiente estado, usando el estado actual y el símbolo que acaba de leer o la cadena vacía. Sin embargo, "el estado siguiente de un Autómata finito no determinado no solo depende del evento de la entrada actual, sino que también depende de un número arbitrario de los eventos de entrada posterior.</w:t>
      </w:r>
    </w:p>
    <w:p w14:paraId="7E99D235" w14:textId="77777777" w:rsidR="00100DCF" w:rsidRPr="00357705" w:rsidRDefault="00100DCF" w:rsidP="00100DCF">
      <w:pPr>
        <w:pStyle w:val="NormalWeb"/>
        <w:spacing w:before="240" w:beforeAutospacing="0" w:after="240" w:afterAutospacing="0"/>
        <w:jc w:val="both"/>
        <w:rPr>
          <w:rFonts w:ascii="Arial" w:hAnsi="Arial" w:cs="Arial"/>
          <w:sz w:val="22"/>
          <w:szCs w:val="22"/>
        </w:rPr>
      </w:pPr>
      <w:r w:rsidRPr="00357705">
        <w:rPr>
          <w:rFonts w:ascii="Arial" w:hAnsi="Arial" w:cs="Arial"/>
          <w:color w:val="000000"/>
          <w:sz w:val="22"/>
          <w:szCs w:val="22"/>
        </w:rPr>
        <w:t>Hasta que se producen estos acontecimientos posteriores no es posible determinar en qué estado se encuentra la máquina”. Cuando el autómata ha terminado de leer, y pasa a un estado de aceptación, se dice que acepta la cadena, de lo contrario se dice que la cadena de caracteres es rechazada.</w:t>
      </w:r>
    </w:p>
    <w:p w14:paraId="6E2240D9" w14:textId="77777777" w:rsidR="00100DCF" w:rsidRPr="00CA22B0" w:rsidRDefault="00100DCF" w:rsidP="00100DCF">
      <w:pPr>
        <w:pStyle w:val="NormalWeb"/>
        <w:spacing w:before="240" w:beforeAutospacing="0" w:after="240" w:afterAutospacing="0"/>
        <w:jc w:val="both"/>
      </w:pPr>
      <w:r>
        <w:rPr>
          <w:rFonts w:ascii="Arial" w:hAnsi="Arial" w:cs="Arial"/>
          <w:noProof/>
          <w:color w:val="000000"/>
          <w:bdr w:val="none" w:sz="0" w:space="0" w:color="auto" w:frame="1"/>
        </w:rPr>
        <w:lastRenderedPageBreak/>
        <w:drawing>
          <wp:inline distT="0" distB="0" distL="0" distR="0" wp14:anchorId="7BECE527" wp14:editId="4A200C11">
            <wp:extent cx="5612130" cy="420433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204335"/>
                    </a:xfrm>
                    <a:prstGeom prst="rect">
                      <a:avLst/>
                    </a:prstGeom>
                    <a:noFill/>
                    <a:ln>
                      <a:noFill/>
                    </a:ln>
                  </pic:spPr>
                </pic:pic>
              </a:graphicData>
            </a:graphic>
          </wp:inline>
        </w:drawing>
      </w:r>
    </w:p>
    <w:p w14:paraId="331EBFF1" w14:textId="77777777" w:rsidR="00100DCF" w:rsidRDefault="00100DCF" w:rsidP="00100DCF">
      <w:pPr>
        <w:jc w:val="center"/>
        <w:rPr>
          <w:rFonts w:ascii="Arial" w:hAnsi="Arial" w:cs="Arial"/>
          <w:b/>
          <w:bCs/>
          <w:sz w:val="28"/>
          <w:szCs w:val="28"/>
        </w:rPr>
      </w:pPr>
    </w:p>
    <w:p w14:paraId="3DB644D0" w14:textId="77777777" w:rsidR="00100DCF" w:rsidRDefault="00100DCF" w:rsidP="00100DCF">
      <w:pPr>
        <w:jc w:val="center"/>
        <w:rPr>
          <w:rFonts w:ascii="Arial" w:hAnsi="Arial" w:cs="Arial"/>
          <w:b/>
          <w:bCs/>
          <w:sz w:val="28"/>
          <w:szCs w:val="28"/>
        </w:rPr>
      </w:pPr>
    </w:p>
    <w:p w14:paraId="3B87110E" w14:textId="77777777" w:rsidR="00100DCF" w:rsidRDefault="00100DCF"/>
    <w:sectPr w:rsidR="00100D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E16E3"/>
    <w:multiLevelType w:val="multilevel"/>
    <w:tmpl w:val="507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CF"/>
    <w:rsid w:val="00100D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7A51"/>
  <w15:chartTrackingRefBased/>
  <w15:docId w15:val="{ED9DA1A5-A054-4049-93EA-0F25F375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00DC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00D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regular" TargetMode="External"/><Relationship Id="rId13" Type="http://schemas.openxmlformats.org/officeDocument/2006/relationships/hyperlink" Target="https://es.wikipedia.org/wiki/Cadena_de_Mark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adena_de_caracteres" TargetMode="External"/><Relationship Id="rId12" Type="http://schemas.openxmlformats.org/officeDocument/2006/relationships/hyperlink" Target="https://es.wikipedia.org/wiki/Andr%C3%A9i_M%C3%A1rkov"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es.wikipedia.org/wiki/Cadena_de_caracteres" TargetMode="External"/><Relationship Id="rId1" Type="http://schemas.openxmlformats.org/officeDocument/2006/relationships/numbering" Target="numbering.xml"/><Relationship Id="rId6" Type="http://schemas.openxmlformats.org/officeDocument/2006/relationships/hyperlink" Target="https://es.wikipedia.org/wiki/Tabla_de_transici%C3%B3n_de_estados" TargetMode="External"/><Relationship Id="rId11" Type="http://schemas.openxmlformats.org/officeDocument/2006/relationships/hyperlink" Target="https://es.wikipedia.org/wiki/Servomecanismo" TargetMode="External"/><Relationship Id="rId5" Type="http://schemas.openxmlformats.org/officeDocument/2006/relationships/image" Target="media/image1.png"/><Relationship Id="rId15" Type="http://schemas.openxmlformats.org/officeDocument/2006/relationships/hyperlink" Target="https://es.wikipedia.org/wiki/Cadena_vac%C3%ADa" TargetMode="External"/><Relationship Id="rId10" Type="http://schemas.openxmlformats.org/officeDocument/2006/relationships/hyperlink" Target="https://es.wikipedia.org/wiki/Jerarqu%C3%ADa_de_Chomsk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Lenguaje_formal" TargetMode="External"/><Relationship Id="rId14" Type="http://schemas.openxmlformats.org/officeDocument/2006/relationships/hyperlink" Target="https://es.wikipedia.org/wiki/Aut%C3%B3mata_finito_determinis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735</Words>
  <Characters>4047</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Fermín Cruz</dc:creator>
  <cp:keywords/>
  <dc:description/>
  <cp:lastModifiedBy>Erik Fermín Cruz</cp:lastModifiedBy>
  <cp:revision>1</cp:revision>
  <dcterms:created xsi:type="dcterms:W3CDTF">2021-01-24T04:58:00Z</dcterms:created>
  <dcterms:modified xsi:type="dcterms:W3CDTF">2021-01-24T05:03:00Z</dcterms:modified>
</cp:coreProperties>
</file>