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UPEyebrow"/>
      </w:pPr>
      <w:r>
        <w:rPr>
          <w:rFonts w:ascii="Space Grotesk" w:hAnsi="Space Grotesk" w:eastAsia="Space Grotesk" w:cs="Space Grotesk"/>
          <w:lang w:val="id-ID"/>
        </w:rPr>
        <w:t>KAJIAN KELAYAKAN USULAN</w:t>
      </w:r>
    </w:p>
    <w:p>
      <w:pPr>
        <w:pStyle w:val="Title"/>
      </w:pPr>
      <w:sdt>
        <w:sdtPr>
          <w:alias w:val="Usulan investasi atau pengembangan"/>
          <w:tag w:val="JUP-FIELD-1414"/>
          <w:id w:val="141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[Usulan investasi atau pengembangan]</w:t>
          </w:r>
        </w:sdtContent>
      </w:sdt>
    </w:p>
    <w:p>
      <w:pPr>
        <w:pStyle w:val="JUPMetadata"/>
      </w:pPr>
      <w:r>
        <w:rPr>
          <w:rFonts w:ascii="Space Mono" w:hAnsi="Space Mono" w:eastAsia="Space Mono" w:cs="Space Mono"/>
          <w:lang w:val="id-ID"/>
        </w:rPr>
        <w:t>JUP–KKU–</w:t>
      </w:r>
      <w:sdt>
        <w:sdtPr>
          <w:alias w:val="UNIT"/>
          <w:tag w:val="JUP-FIELD-1415"/>
          <w:id w:val="1415"/>
        </w:sdtPr>
        <w:sdtContent>
          <w:r>
            <w:rPr>
              <w:rFonts w:ascii="Space Mono" w:hAnsi="Space Mono" w:eastAsia="Space Mono" w:cs="Space Mono"/>
              <w:lang w:val="id-ID"/>
            </w:rPr>
            <w:t>[UNIT]</w:t>
          </w:r>
        </w:sdtContent>
      </w:sdt>
      <w:r>
        <w:rPr>
          <w:rFonts w:ascii="Space Mono" w:hAnsi="Space Mono" w:eastAsia="Space Mono" w:cs="Space Mono"/>
          <w:lang w:val="id-ID"/>
        </w:rPr>
        <w:t>–</w:t>
      </w:r>
      <w:sdt>
        <w:sdtPr>
          <w:alias w:val="NOMOR"/>
          <w:tag w:val="JUP-FIELD-1416"/>
          <w:id w:val="1416"/>
        </w:sdtPr>
        <w:sdtContent>
          <w:r>
            <w:rPr>
              <w:rFonts w:ascii="Space Mono" w:hAnsi="Space Mono" w:eastAsia="Space Mono" w:cs="Space Mono"/>
              <w:lang w:val="id-ID"/>
            </w:rPr>
            <w:t>[NOMOR]</w:t>
          </w:r>
        </w:sdtContent>
      </w:sdt>
      <w:r>
        <w:rPr>
          <w:rFonts w:ascii="Space Mono" w:hAnsi="Space Mono" w:eastAsia="Space Mono" w:cs="Space Mono"/>
          <w:lang w:val="id-ID"/>
        </w:rPr>
        <w:t xml:space="preserve">  |  Versi </w:t>
      </w:r>
      <w:sdt>
        <w:sdtPr>
          <w:alias w:val="x.y"/>
          <w:tag w:val="JUP-FIELD-1417"/>
          <w:id w:val="1417"/>
        </w:sdtPr>
        <w:sdtContent>
          <w:r>
            <w:rPr>
              <w:rFonts w:ascii="Space Mono" w:hAnsi="Space Mono" w:eastAsia="Space Mono" w:cs="Space Mono"/>
              <w:lang w:val="id-ID"/>
            </w:rPr>
            <w:t>[x.y]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Pemilik: </w:t>
      </w:r>
      <w:sdt>
        <w:sdtPr>
          <w:alias w:val="Nama atau unit"/>
          <w:tag w:val="JUP-FIELD-1418"/>
          <w:id w:val="141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 atau unit]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 |  Tanggal: </w:t>
      </w:r>
      <w:sdt>
        <w:sdtPr>
          <w:alias w:val="Tanggal dokumen"/>
          <w:tag w:val="JUP-FIELD-1419"/>
          <w:id w:val="141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 dokumen]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Distribusi: </w:t>
      </w:r>
      <w:sdt>
        <w:sdtPr>
          <w:alias w:val="Forum pengambil keputusan sumber daya"/>
          <w:tag w:val="JUP-FIELD-1420"/>
          <w:id w:val="142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[Forum pengambil keputusan sumber daya]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Status: </w:t>
      </w:r>
      <w:sdt>
        <w:sdtPr>
          <w:alias w:val="Status dokumen"/>
          <w:tag w:val="JUP-STATUS"/>
          <w:id w:val="1421"/>
          <w:dropDownList>
            <w:listItem w:displayText="Draf" w:value="Draf"/>
            <w:listItem w:displayText="Dalam Penelaahan" w:value="Dalam Penelaahan"/>
            <w:listItem w:displayText="Disetujui" w:value="Disetujui"/>
            <w:listItem w:displayText="Tidak Berlaku" w:value="Tidak Berlaku"/>
          </w:dropDownList>
        </w:sdtPr>
        <w:sdtContent>
          <w:r>
            <w:rPr>
              <w:rFonts w:ascii="Space Grotesk" w:hAnsi="Space Grotesk" w:eastAsia="Space Grotesk" w:cs="Space Grotesk"/>
              <w:color w:val="52677D"/>
              <w:sz w:val="18"/>
              <w:lang w:val="id-ID"/>
            </w:rPr>
            <w:t>Draf</w:t>
          </w:r>
        </w:sdtContent>
      </w:sdt>
    </w:p>
    <w:p>
      <w:pPr>
        <w:spacing w:after="40" w:line="40" w:lineRule="exact"/>
      </w:pP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Rekomendasi dan komitmen yang diminta</w:t>
      </w:r>
    </w:p>
    <w:p>
      <w:r>
        <w:rPr>
          <w:rFonts w:ascii="Space Grotesk" w:hAnsi="Space Grotesk" w:eastAsia="Space Grotesk" w:cs="Space Grotesk"/>
          <w:lang w:val="id-ID"/>
        </w:rPr>
        <w:t xml:space="preserve">Usulan ini merekomendasikan </w:t>
      </w:r>
      <w:sdt>
        <w:sdtPr>
          <w:alias w:val="pilihan"/>
          <w:tag w:val="JUP-FIELD-1422"/>
          <w:id w:val="142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[pilihan]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untuk mengatasi </w:t>
      </w:r>
      <w:sdt>
        <w:sdtPr>
          <w:alias w:val="kebutuhan"/>
          <w:tag w:val="JUP-FIELD-1423"/>
          <w:id w:val="142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[kebutuhan]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Persetujuan yang diminta pada tahap ini adalah </w:t>
      </w:r>
      <w:sdt>
        <w:sdtPr>
          <w:alias w:val="jenis dan batas komitmen"/>
          <w:tag w:val="JUP-FIELD-1424"/>
          <w:id w:val="142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[jenis dan batas komitmen]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sebesar </w:t>
      </w:r>
      <w:sdt>
        <w:sdtPr>
          <w:alias w:val="nilai dan satuan"/>
          <w:tag w:val="JUP-FIELD-1425"/>
          <w:id w:val="142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[nilai dan satuan]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untuk </w:t>
      </w:r>
      <w:sdt>
        <w:sdtPr>
          <w:alias w:val="periode"/>
          <w:tag w:val="JUP-FIELD-1426"/>
          <w:id w:val="142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[periode]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, dengan syarat </w:t>
      </w:r>
      <w:sdt>
        <w:sdtPr>
          <w:alias w:val="prasyarat utama"/>
          <w:tag w:val="JUP-FIELD-1427"/>
          <w:id w:val="142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[prasyarat utama]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Tahap keputusan  </w:t>
      </w:r>
      <w:sdt>
        <w:sdtPr>
          <w:alias w:val="Studi awal, persiapan, pelaksanaan, atau tahap lain"/>
          <w:tag w:val="JUP-FIELD-1428"/>
          <w:id w:val="142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[Studi awal, persiapan, pelaksanaan, atau tahap lain]</w:t>
          </w:r>
        </w:sdtContent>
      </w:sdt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Kebutuhan yang terbukti</w:t>
      </w:r>
    </w:p>
    <w:p>
      <w:r>
        <w:rPr>
          <w:rFonts w:ascii="Space Grotesk" w:hAnsi="Space Grotesk" w:eastAsia="Space Grotesk" w:cs="Space Grotesk"/>
          <w:lang w:val="id-ID"/>
        </w:rPr>
        <w:t xml:space="preserve">Kondisi awal </w:t>
      </w:r>
      <w:sdt>
        <w:sdtPr>
          <w:alias w:val="ukuran, nilai, periode, dan sumber"/>
          <w:tag w:val="JUP-FIELD-1429"/>
          <w:id w:val="142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[ukuran, nilai, periode, dan sumber]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menunjukkan </w:t>
      </w:r>
      <w:sdt>
        <w:sdtPr>
          <w:alias w:val="kesenjangan"/>
          <w:tag w:val="JUP-FIELD-1430"/>
          <w:id w:val="143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[kesenjangan]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Jika kondisi dipertahankan, </w:t>
      </w:r>
      <w:sdt>
        <w:sdtPr>
          <w:alias w:val="dampak"/>
          <w:tag w:val="JUP-FIELD-1431"/>
          <w:id w:val="143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[dampak]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Sasaran yang ingin dicapai adalah </w:t>
      </w:r>
      <w:sdt>
        <w:sdtPr>
          <w:alias w:val="hasil terukur dan waktu"/>
          <w:tag w:val="JUP-FIELD-1432"/>
          <w:id w:val="143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[hasil terukur dan waktu]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39"/>
        <w:gridCol w:w="2663"/>
        <w:gridCol w:w="3582"/>
      </w:tblGrid>
      <w:tr>
        <w:trPr>
          <w:cantSplit/>
          <w:tblHeader w:val="true"/>
        </w:trPr>
        <w:tc>
          <w:tcPr>
            <w:tcW w:type="dxa" w:w="2939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Aspek kelayakan</w:t>
            </w:r>
          </w:p>
        </w:tc>
        <w:tc>
          <w:tcPr>
            <w:tcW w:type="dxa" w:w="266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Kesimpulan saat ini</w:t>
            </w:r>
          </w:p>
        </w:tc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Bukti atau hal yang belum selesai</w:t>
            </w:r>
          </w:p>
        </w:tc>
      </w:tr>
      <w:tr>
        <w:trPr>
          <w:cantSplit/>
        </w:trPr>
        <w:tc>
          <w:tcPr>
            <w:tcW w:type="dxa" w:w="2939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Kebutuhan dan pilihan</w:t>
            </w:r>
          </w:p>
        </w:tc>
        <w:tc>
          <w:tcPr>
            <w:tcW w:type="dxa" w:w="266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Layak ditindaklanjuti atau belum"/>
                <w:tag w:val="JUP-FIELD-1433"/>
                <w:id w:val="1433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[Layak ditindaklanjuti atau belum]</w:t>
                </w:r>
              </w:sdtContent>
            </w:sdt>
          </w:p>
        </w:tc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Bukti"/>
                <w:tag w:val="JUP-FIELD-1434"/>
                <w:id w:val="1434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[Bukti]</w:t>
                </w:r>
              </w:sdtContent>
            </w:sdt>
          </w:p>
        </w:tc>
      </w:tr>
      <w:tr>
        <w:trPr>
          <w:cantSplit/>
        </w:trPr>
        <w:tc>
          <w:tcPr>
            <w:tcW w:type="dxa" w:w="2939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Komersial dan pendanaan</w:t>
            </w:r>
          </w:p>
        </w:tc>
        <w:tc>
          <w:tcPr>
            <w:tcW w:type="dxa" w:w="266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Kesiapan"/>
                <w:tag w:val="JUP-FIELD-1435"/>
                <w:id w:val="1435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[Kesiapan]</w:t>
                </w:r>
              </w:sdtContent>
            </w:sdt>
          </w:p>
        </w:tc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Kesenjangan"/>
                <w:tag w:val="JUP-FIELD-1436"/>
                <w:id w:val="1436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[Kesenjangan]</w:t>
                </w:r>
              </w:sdtContent>
            </w:sdt>
          </w:p>
        </w:tc>
      </w:tr>
      <w:tr>
        <w:trPr>
          <w:cantSplit/>
        </w:trPr>
        <w:tc>
          <w:tcPr>
            <w:tcW w:type="dxa" w:w="2939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Kemampuan pelaksanaan</w:t>
            </w:r>
          </w:p>
        </w:tc>
        <w:tc>
          <w:tcPr>
            <w:tcW w:type="dxa" w:w="266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Kesiapan"/>
                <w:tag w:val="JUP-FIELD-1437"/>
                <w:id w:val="1437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[Kesiapan]</w:t>
                </w:r>
              </w:sdtContent>
            </w:sdt>
          </w:p>
        </w:tc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Prasyarat"/>
                <w:tag w:val="JUP-FIELD-1438"/>
                <w:id w:val="143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[Prasyarat]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Batas kajian  </w:t>
      </w:r>
      <w:sdt>
        <w:sdtPr>
          <w:alias w:val="Objek, periode analisis, asumsi penentu, dan pengecualian"/>
          <w:tag w:val="JUP-FIELD-1439"/>
          <w:id w:val="143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[Objek, periode analisis, asumsi penentu, dan pengecualian]</w:t>
          </w:r>
        </w:sdtContent>
      </w:sdt>
    </w:p>
    <w:p>
      <w:pPr>
        <w:pStyle w:val="Heading1"/>
        <w:pageBreakBefore/>
      </w:pPr>
      <w:r>
        <w:rPr>
          <w:rFonts w:ascii="Space Grotesk" w:hAnsi="Space Grotesk" w:eastAsia="Space Grotesk" w:cs="Space Grotesk"/>
          <w:lang w:val="id-ID"/>
        </w:rPr>
        <w:t>Perbandingan pilihan dan manfaat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72"/>
        <w:gridCol w:w="2204"/>
        <w:gridCol w:w="2204"/>
        <w:gridCol w:w="2204"/>
      </w:tblGrid>
      <w:tr>
        <w:trPr>
          <w:cantSplit/>
          <w:tblHeader w:val="true"/>
        </w:trPr>
        <w:tc>
          <w:tcPr>
            <w:tcW w:type="dxa" w:w="257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Kriteria</w:t>
            </w:r>
          </w:p>
        </w:tc>
        <w:tc>
          <w:tcPr>
            <w:tcW w:type="dxa" w:w="220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Kondisi saat ini</w:t>
            </w:r>
          </w:p>
        </w:tc>
        <w:tc>
          <w:tcPr>
            <w:tcW w:type="dxa" w:w="220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Pilihan A</w:t>
            </w:r>
          </w:p>
        </w:tc>
        <w:tc>
          <w:tcPr>
            <w:tcW w:type="dxa" w:w="220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Pilihan B</w:t>
            </w:r>
          </w:p>
        </w:tc>
      </w:tr>
      <w:tr>
        <w:trPr>
          <w:cantSplit/>
        </w:trPr>
        <w:tc>
          <w:tcPr>
            <w:tcW w:type="dxa" w:w="257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Hasil layanan"/>
                <w:tag w:val="JUP-FIELD-1440"/>
                <w:id w:val="144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[Hasil layanan]</w:t>
                </w:r>
              </w:sdtContent>
            </w:sdt>
          </w:p>
        </w:tc>
        <w:tc>
          <w:tcPr>
            <w:tcW w:type="dxa" w:w="220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Dampak"/>
                <w:tag w:val="JUP-FIELD-1441"/>
                <w:id w:val="144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[Dampak]</w:t>
                </w:r>
              </w:sdtContent>
            </w:sdt>
          </w:p>
        </w:tc>
        <w:tc>
          <w:tcPr>
            <w:tcW w:type="dxa" w:w="220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Dampak"/>
                <w:tag w:val="JUP-FIELD-1442"/>
                <w:id w:val="144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[Dampak]</w:t>
                </w:r>
              </w:sdtContent>
            </w:sdt>
          </w:p>
        </w:tc>
        <w:tc>
          <w:tcPr>
            <w:tcW w:type="dxa" w:w="220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Dampak"/>
                <w:tag w:val="JUP-FIELD-1443"/>
                <w:id w:val="1443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[Dampak]</w:t>
                </w:r>
              </w:sdtContent>
            </w:sdt>
          </w:p>
        </w:tc>
      </w:tr>
      <w:tr>
        <w:trPr>
          <w:cantSplit/>
        </w:trPr>
        <w:tc>
          <w:tcPr>
            <w:tcW w:type="dxa" w:w="257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Biaya sepanjang periode"/>
                <w:tag w:val="JUP-FIELD-1444"/>
                <w:id w:val="1444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[Biaya sepanjang periode]</w:t>
                </w:r>
              </w:sdtContent>
            </w:sdt>
          </w:p>
        </w:tc>
        <w:tc>
          <w:tcPr>
            <w:tcW w:type="dxa" w:w="220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Nilai"/>
                <w:tag w:val="JUP-FIELD-1445"/>
                <w:id w:val="1445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[Nilai]</w:t>
                </w:r>
              </w:sdtContent>
            </w:sdt>
          </w:p>
        </w:tc>
        <w:tc>
          <w:tcPr>
            <w:tcW w:type="dxa" w:w="220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Nilai"/>
                <w:tag w:val="JUP-FIELD-1446"/>
                <w:id w:val="1446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[Nilai]</w:t>
                </w:r>
              </w:sdtContent>
            </w:sdt>
          </w:p>
        </w:tc>
        <w:tc>
          <w:tcPr>
            <w:tcW w:type="dxa" w:w="220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Nilai"/>
                <w:tag w:val="JUP-FIELD-1447"/>
                <w:id w:val="1447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[Nilai]</w:t>
                </w:r>
              </w:sdtContent>
            </w:sdt>
          </w:p>
        </w:tc>
      </w:tr>
      <w:tr>
        <w:trPr>
          <w:cantSplit/>
        </w:trPr>
        <w:tc>
          <w:tcPr>
            <w:tcW w:type="dxa" w:w="257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Risiko dan kelayakan"/>
                <w:tag w:val="JUP-FIELD-1448"/>
                <w:id w:val="144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[Risiko dan kelayakan]</w:t>
                </w:r>
              </w:sdtContent>
            </w:sdt>
          </w:p>
        </w:tc>
        <w:tc>
          <w:tcPr>
            <w:tcW w:type="dxa" w:w="220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Penilaian"/>
                <w:tag w:val="JUP-FIELD-1449"/>
                <w:id w:val="1449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[Penilaian]</w:t>
                </w:r>
              </w:sdtContent>
            </w:sdt>
          </w:p>
        </w:tc>
        <w:tc>
          <w:tcPr>
            <w:tcW w:type="dxa" w:w="220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Penilaian"/>
                <w:tag w:val="JUP-FIELD-1450"/>
                <w:id w:val="145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[Penilaian]</w:t>
                </w:r>
              </w:sdtContent>
            </w:sdt>
          </w:p>
        </w:tc>
        <w:tc>
          <w:tcPr>
            <w:tcW w:type="dxa" w:w="220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Penilaian"/>
                <w:tag w:val="JUP-FIELD-1451"/>
                <w:id w:val="145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[Penilaian]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Dasar perbandingan  </w:t>
      </w:r>
      <w:sdt>
        <w:sdtPr>
          <w:alias w:val="Periode, cakupan biaya, standar penilaian, sumber, dan bobot bila dipakai"/>
          <w:tag w:val="JUP-FIELD-1452"/>
          <w:id w:val="145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[Periode, cakupan biaya, standar penilaian, sumber, dan bobot bila dipakai]</w:t>
          </w:r>
        </w:sdtContent>
      </w:sdt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Mengapa pilihan ini dipilih</w:t>
      </w:r>
    </w:p>
    <w:p>
      <w:sdt>
        <w:sdtPr>
          <w:alias w:val="Pilihan"/>
          <w:tag w:val="JUP-FIELD-1453"/>
          <w:id w:val="145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[Pilihan]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memberikan </w:t>
      </w:r>
      <w:sdt>
        <w:sdtPr>
          <w:alias w:val="keunggulan penentu"/>
          <w:tag w:val="JUP-FIELD-1454"/>
          <w:id w:val="145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[keunggulan penentu]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dengan konsekuensi </w:t>
      </w:r>
      <w:sdt>
        <w:sdtPr>
          <w:alias w:val="batas atau pengorbanan yang diterima"/>
          <w:tag w:val="JUP-FIELD-1455"/>
          <w:id w:val="145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[batas atau pengorbanan yang diterima]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Alternatif </w:t>
      </w:r>
      <w:sdt>
        <w:sdtPr>
          <w:alias w:val="alternatif"/>
          <w:tag w:val="JUP-FIELD-1456"/>
          <w:id w:val="145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[alternatif]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tidak dipilih karena </w:t>
      </w:r>
      <w:sdt>
        <w:sdtPr>
          <w:alias w:val="alasan dan bukti"/>
          <w:tag w:val="JUP-FIELD-1457"/>
          <w:id w:val="145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[alasan dan bukti]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80"/>
        <w:gridCol w:w="3398"/>
        <w:gridCol w:w="3306"/>
      </w:tblGrid>
      <w:tr>
        <w:trPr>
          <w:cantSplit/>
          <w:tblHeader w:val="true"/>
        </w:trPr>
        <w:tc>
          <w:tcPr>
            <w:tcW w:type="dxa" w:w="248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Manfaat</w:t>
            </w:r>
          </w:p>
        </w:tc>
        <w:tc>
          <w:tcPr>
            <w:tcW w:type="dxa" w:w="339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Kondisi awal dan target</w:t>
            </w:r>
          </w:p>
        </w:tc>
        <w:tc>
          <w:tcPr>
            <w:tcW w:type="dxa" w:w="330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Pemilik dan cara verifikasi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Manfaat terukur"/>
                <w:tag w:val="JUP-FIELD-1458"/>
                <w:id w:val="145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[Manfaat terukur]</w:t>
                </w:r>
              </w:sdtContent>
            </w:sdt>
          </w:p>
        </w:tc>
        <w:tc>
          <w:tcPr>
            <w:tcW w:type="dxa" w:w="339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Nilai, satuan, dan waktu"/>
                <w:tag w:val="JUP-FIELD-1459"/>
                <w:id w:val="1459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[Nilai, satuan, dan waktu]</w:t>
                </w:r>
              </w:sdtContent>
            </w:sdt>
          </w:p>
        </w:tc>
        <w:tc>
          <w:tcPr>
            <w:tcW w:type="dxa" w:w="330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Pemilik data dan bukti"/>
                <w:tag w:val="JUP-FIELD-1460"/>
                <w:id w:val="146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[Pemilik data dan bukti]</w:t>
                </w:r>
              </w:sdtContent>
            </w:sdt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Manfaat nonfinansial"/>
                <w:tag w:val="JUP-FIELD-1461"/>
                <w:id w:val="146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[Manfaat nonfinansial]</w:t>
                </w:r>
              </w:sdtContent>
            </w:sdt>
          </w:p>
        </w:tc>
        <w:tc>
          <w:tcPr>
            <w:tcW w:type="dxa" w:w="339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Ukuran dan target"/>
                <w:tag w:val="JUP-FIELD-1462"/>
                <w:id w:val="146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[Ukuran dan target]</w:t>
                </w:r>
              </w:sdtContent>
            </w:sdt>
          </w:p>
        </w:tc>
        <w:tc>
          <w:tcPr>
            <w:tcW w:type="dxa" w:w="330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Pemilik data dan bukti"/>
                <w:tag w:val="JUP-FIELD-1463"/>
                <w:id w:val="1463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[Pemilik data dan bukti]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Penerima dan konsekuensi  </w:t>
      </w:r>
      <w:sdt>
        <w:sdtPr>
          <w:alias w:val="Pihak yang memperoleh manfaat, pihak terdampak, serta penanganannya"/>
          <w:tag w:val="JUP-FIELD-1464"/>
          <w:id w:val="146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[Pihak yang memperoleh manfaat, pihak terdampak, serta penanganannya]</w:t>
          </w:r>
        </w:sdtContent>
      </w:sdt>
    </w:p>
    <w:p>
      <w:pPr>
        <w:pStyle w:val="Heading1"/>
        <w:pageBreakBefore/>
      </w:pPr>
      <w:r>
        <w:rPr>
          <w:rFonts w:ascii="Space Grotesk" w:hAnsi="Space Grotesk" w:eastAsia="Space Grotesk" w:cs="Space Grotesk"/>
          <w:lang w:val="id-ID"/>
        </w:rPr>
        <w:t>Biaya pendanaan dan kesiapan komersial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39"/>
        <w:gridCol w:w="2572"/>
        <w:gridCol w:w="3674"/>
      </w:tblGrid>
      <w:tr>
        <w:trPr>
          <w:cantSplit/>
          <w:tblHeader w:val="true"/>
        </w:trPr>
        <w:tc>
          <w:tcPr>
            <w:tcW w:type="dxa" w:w="2939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Komponen</w:t>
            </w:r>
          </w:p>
        </w:tc>
        <w:tc>
          <w:tcPr>
            <w:tcW w:type="dxa" w:w="257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Nilai dan periode</w:t>
            </w:r>
          </w:p>
        </w:tc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Dasar dan status input</w:t>
            </w:r>
          </w:p>
        </w:tc>
      </w:tr>
      <w:tr>
        <w:trPr>
          <w:cantSplit/>
        </w:trPr>
        <w:tc>
          <w:tcPr>
            <w:tcW w:type="dxa" w:w="2939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Investasi awal</w:t>
            </w:r>
          </w:p>
        </w:tc>
        <w:tc>
          <w:tcPr>
            <w:tcW w:type="dxa" w:w="257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Rp dan jadwal"/>
                <w:tag w:val="JUP-FIELD-1465"/>
                <w:id w:val="1465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[Rp dan jadwal]</w:t>
                </w:r>
              </w:sdtContent>
            </w:sdt>
          </w:p>
        </w:tc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Volume, harga, sumber, status"/>
                <w:tag w:val="JUP-FIELD-1466"/>
                <w:id w:val="1466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[Volume, harga, sumber, status]</w:t>
                </w:r>
              </w:sdtContent>
            </w:sdt>
          </w:p>
        </w:tc>
      </w:tr>
      <w:tr>
        <w:trPr>
          <w:cantSplit/>
        </w:trPr>
        <w:tc>
          <w:tcPr>
            <w:tcW w:type="dxa" w:w="2939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Biaya operasi</w:t>
            </w:r>
          </w:p>
        </w:tc>
        <w:tc>
          <w:tcPr>
            <w:tcW w:type="dxa" w:w="257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Rp per periode"/>
                <w:tag w:val="JUP-FIELD-1467"/>
                <w:id w:val="1467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[Rp per periode]</w:t>
                </w:r>
              </w:sdtContent>
            </w:sdt>
          </w:p>
        </w:tc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Volume, tarif, sumber, status"/>
                <w:tag w:val="JUP-FIELD-1468"/>
                <w:id w:val="146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[Volume, tarif, sumber, status]</w:t>
                </w:r>
              </w:sdtContent>
            </w:sdt>
          </w:p>
        </w:tc>
      </w:tr>
      <w:tr>
        <w:trPr>
          <w:cantSplit/>
        </w:trPr>
        <w:tc>
          <w:tcPr>
            <w:tcW w:type="dxa" w:w="2939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Pendapatan atau penghematan</w:t>
            </w:r>
          </w:p>
        </w:tc>
        <w:tc>
          <w:tcPr>
            <w:tcW w:type="dxa" w:w="257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Rp per periode"/>
                <w:tag w:val="JUP-FIELD-1469"/>
                <w:id w:val="1469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[Rp per periode]</w:t>
                </w:r>
              </w:sdtContent>
            </w:sdt>
          </w:p>
        </w:tc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Asumsi dan bukti"/>
                <w:tag w:val="JUP-FIELD-1470"/>
                <w:id w:val="147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[Asumsi dan bukti]</w:t>
                </w:r>
              </w:sdtContent>
            </w:sdt>
          </w:p>
        </w:tc>
      </w:tr>
      <w:tr>
        <w:trPr>
          <w:cantSplit/>
        </w:trPr>
        <w:tc>
          <w:tcPr>
            <w:tcW w:type="dxa" w:w="2939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Cadangan dan biaya akhir</w:t>
            </w:r>
          </w:p>
        </w:tc>
        <w:tc>
          <w:tcPr>
            <w:tcW w:type="dxa" w:w="257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Rp dan waktu"/>
                <w:tag w:val="JUP-FIELD-1471"/>
                <w:id w:val="147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[Rp dan waktu]</w:t>
                </w:r>
              </w:sdtContent>
            </w:sdt>
          </w:p>
        </w:tc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Dasar perhitungan"/>
                <w:tag w:val="JUP-FIELD-1472"/>
                <w:id w:val="147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[Dasar perhitungan]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Kemampuan pendanaan</w:t>
      </w:r>
    </w:p>
    <w:p>
      <w:r>
        <w:rPr>
          <w:rFonts w:ascii="Space Grotesk" w:hAnsi="Space Grotesk" w:eastAsia="Space Grotesk" w:cs="Space Grotesk"/>
          <w:lang w:val="id-ID"/>
        </w:rPr>
        <w:t xml:space="preserve">Kebutuhan kas tertinggi adalah </w:t>
      </w:r>
      <w:sdt>
        <w:sdtPr>
          <w:alias w:val="nilai dan waktu"/>
          <w:tag w:val="JUP-FIELD-1473"/>
          <w:id w:val="147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[nilai dan waktu]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Pendanaan tersedia </w:t>
      </w:r>
      <w:sdt>
        <w:sdtPr>
          <w:alias w:val="nilai dan sumber"/>
          <w:tag w:val="JUP-FIELD-1474"/>
          <w:id w:val="147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[nilai dan sumber]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dengan status </w:t>
      </w:r>
      <w:sdt>
        <w:sdtPr>
          <w:alias w:val="status"/>
          <w:tag w:val="JUP-FIELD-1475"/>
          <w:id w:val="147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[status]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, sehingga kesenjangan yang harus dipenuhi adalah </w:t>
      </w:r>
      <w:sdt>
        <w:sdtPr>
          <w:alias w:val="nilai dan rencana"/>
          <w:tag w:val="JUP-FIELD-1476"/>
          <w:id w:val="147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[nilai dan rencana]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Hasil model  </w:t>
      </w:r>
      <w:sdt>
        <w:sdtPr>
          <w:alias w:val="Indikator yang relevan, nilai, periode, dasar pajak, tingkat diskonto bila digunakan, serta nama dan"/>
          <w:tag w:val="JUP-FIELD-1477"/>
          <w:id w:val="147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[Indikator yang relevan, nilai, periode, dasar pajak, tingkat diskonto bila digunakan, serta nama dan versi model]</w:t>
          </w:r>
        </w:sdtContent>
      </w:sdt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Asumsi yang dapat mengubah keputusan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23"/>
        <w:gridCol w:w="2755"/>
        <w:gridCol w:w="3306"/>
      </w:tblGrid>
      <w:tr>
        <w:trPr>
          <w:cantSplit/>
          <w:tblHeader w:val="true"/>
        </w:trPr>
        <w:tc>
          <w:tcPr>
            <w:tcW w:type="dxa" w:w="312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Asumsi penentu</w:t>
            </w:r>
          </w:p>
        </w:tc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Skenario atau ambang</w:t>
            </w:r>
          </w:p>
        </w:tc>
        <w:tc>
          <w:tcPr>
            <w:tcW w:type="dxa" w:w="330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Dampak pada rekomendasi</w:t>
            </w:r>
          </w:p>
        </w:tc>
      </w:tr>
      <w:tr>
        <w:trPr>
          <w:cantSplit/>
        </w:trPr>
        <w:tc>
          <w:tcPr>
            <w:tcW w:type="dxa" w:w="312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Volume, tarif, biaya, atau jadwal"/>
                <w:tag w:val="JUP-FIELD-1478"/>
                <w:id w:val="147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[Volume, tarif, biaya, atau jadwal]</w:t>
                </w:r>
              </w:sdtContent>
            </w:sdt>
          </w:p>
        </w:tc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Nilai dan sumber"/>
                <w:tag w:val="JUP-FIELD-1479"/>
                <w:id w:val="1479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[Nilai dan sumber]</w:t>
                </w:r>
              </w:sdtContent>
            </w:sdt>
          </w:p>
        </w:tc>
        <w:tc>
          <w:tcPr>
            <w:tcW w:type="dxa" w:w="330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Dampak dan tindakan"/>
                <w:tag w:val="JUP-FIELD-1480"/>
                <w:id w:val="148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[Dampak dan tindakan]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Pendekatan komersial  </w:t>
      </w:r>
      <w:sdt>
        <w:sdtPr>
          <w:alias w:val="Kebutuhan mitra, pembagian tanggung jawab, dasar pembayaran, alokasi risiko, dan verifikasi proses p"/>
          <w:tag w:val="JUP-FIELD-1481"/>
          <w:id w:val="148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[Kebutuhan mitra, pembagian tanggung jawab, dasar pembayaran, alokasi risiko, dan verifikasi proses pengadaan]</w:t>
          </w:r>
        </w:sdtContent>
      </w:sdt>
    </w:p>
    <w:p>
      <w:pPr>
        <w:pStyle w:val="Heading1"/>
        <w:pageBreakBefore/>
      </w:pPr>
      <w:r>
        <w:rPr>
          <w:rFonts w:ascii="Space Grotesk" w:hAnsi="Space Grotesk" w:eastAsia="Space Grotesk" w:cs="Space Grotesk"/>
          <w:lang w:val="id-ID"/>
        </w:rPr>
        <w:t>Pelaksanaan dan syarat keputusan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96"/>
        <w:gridCol w:w="4133"/>
        <w:gridCol w:w="2755"/>
      </w:tblGrid>
      <w:tr>
        <w:trPr>
          <w:cantSplit/>
          <w:tblHeader w:val="true"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Tahap</w:t>
            </w:r>
          </w:p>
        </w:tc>
        <w:tc>
          <w:tcPr>
            <w:tcW w:type="dxa" w:w="413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Hasil dan syarat lanjut</w:t>
            </w:r>
          </w:p>
        </w:tc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Pemilik dan target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Persiapan</w:t>
            </w:r>
          </w:p>
        </w:tc>
        <w:tc>
          <w:tcPr>
            <w:tcW w:type="dxa" w:w="413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Hasil kajian atau izin yang diperlukan"/>
                <w:tag w:val="JUP-FIELD-1482"/>
                <w:id w:val="148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[Hasil kajian atau izin yang diperlukan]</w:t>
                </w:r>
              </w:sdtContent>
            </w:sdt>
          </w:p>
        </w:tc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Unit dan tanggal"/>
                <w:tag w:val="JUP-FIELD-1483"/>
                <w:id w:val="1483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[Unit dan tanggal]</w:t>
                </w:r>
              </w:sdtContent>
            </w:sdt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Pelaksanaan</w:t>
            </w:r>
          </w:p>
        </w:tc>
        <w:tc>
          <w:tcPr>
            <w:tcW w:type="dxa" w:w="413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Hasil dan kriteria penerimaan"/>
                <w:tag w:val="JUP-FIELD-1484"/>
                <w:id w:val="1484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[Hasil dan kriteria penerimaan]</w:t>
                </w:r>
              </w:sdtContent>
            </w:sdt>
          </w:p>
        </w:tc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Unit dan tanggal"/>
                <w:tag w:val="JUP-FIELD-1485"/>
                <w:id w:val="1485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[Unit dan tanggal]</w:t>
                </w:r>
              </w:sdtContent>
            </w:sdt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Operasi dan evaluasi</w:t>
            </w:r>
          </w:p>
        </w:tc>
        <w:tc>
          <w:tcPr>
            <w:tcW w:type="dxa" w:w="413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Serah terima dan ukuran manfaat"/>
                <w:tag w:val="JUP-FIELD-1486"/>
                <w:id w:val="1486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[Serah terima dan ukuran manfaat]</w:t>
                </w:r>
              </w:sdtContent>
            </w:sdt>
          </w:p>
        </w:tc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Unit dan tanggal"/>
                <w:tag w:val="JUP-FIELD-1487"/>
                <w:id w:val="1487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[Unit dan tanggal]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Risiko yang memengaruhi kelayakan</w:t>
      </w:r>
    </w:p>
    <w:p>
      <w:sdt>
        <w:sdtPr>
          <w:alias w:val="Risiko penentu"/>
          <w:tag w:val="JUP-FIELD-1488"/>
          <w:id w:val="148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[Risiko penentu]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dapat menyebabkan </w:t>
      </w:r>
      <w:sdt>
        <w:sdtPr>
          <w:alias w:val="dampak"/>
          <w:tag w:val="JUP-FIELD-1489"/>
          <w:id w:val="148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[dampak]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Penanganan </w:t>
      </w:r>
      <w:sdt>
        <w:sdtPr>
          <w:alias w:val="tindakan"/>
          <w:tag w:val="JUP-FIELD-1490"/>
          <w:id w:val="149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[tindakan]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menjadi tanggung jawab </w:t>
      </w:r>
      <w:sdt>
        <w:sdtPr>
          <w:alias w:val="pemilik"/>
          <w:tag w:val="JUP-FIELD-1491"/>
          <w:id w:val="149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[pemilik]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sebelum </w:t>
      </w:r>
      <w:sdt>
        <w:sdtPr>
          <w:alias w:val="tahap"/>
          <w:tag w:val="JUP-FIELD-1492"/>
          <w:id w:val="149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[tahap]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Risiko yang masih tersisa adalah </w:t>
      </w:r>
      <w:sdt>
        <w:sdtPr>
          <w:alias w:val="risiko dan keputusan penerimaannya"/>
          <w:tag w:val="JUP-FIELD-1493"/>
          <w:id w:val="149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[risiko dan keputusan penerimaannya]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Syarat sebelum komitmen  </w:t>
      </w:r>
      <w:sdt>
        <w:sdtPr>
          <w:alias w:val="Bukti pendanaan, kewenangan, izin, kesepakatan, atau kesiapan yang wajib dipenuhi"/>
          <w:tag w:val="JUP-FIELD-1494"/>
          <w:id w:val="149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[Bukti pendanaan, kewenangan, izin, kesepakatan, atau kesiapan yang wajib dipenuhi]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Evaluasi manfaat  </w:t>
      </w:r>
      <w:sdt>
        <w:sdtPr>
          <w:alias w:val="Waktu evaluasi, pengukur, sumber, dan tindakan bila manfaat tidak tercapai"/>
          <w:tag w:val="JUP-FIELD-1495"/>
          <w:id w:val="149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[Waktu evaluasi, pengukur, sumber, dan tindakan bila manfaat tidak tercapai]</w:t>
          </w:r>
        </w:sdtContent>
      </w:sdt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Catatan keputusan</w:t>
      </w:r>
    </w:p>
    <w:p>
      <w:r>
        <w:rPr>
          <w:rFonts w:ascii="Space Grotesk" w:hAnsi="Space Grotesk" w:eastAsia="Space Grotesk" w:cs="Space Grotesk"/>
          <w:lang w:val="id-ID"/>
        </w:rPr>
        <w:t xml:space="preserve">Status </w:t>
      </w:r>
      <w:sdt>
        <w:sdtPr>
          <w:alias w:val="disetujui, bersyarat, ditunda, atau ditolak"/>
          <w:tag w:val="JUP-FIELD-1496"/>
          <w:id w:val="149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[disetujui, bersyarat, ditunda, atau ditolak]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Batas komitmen </w:t>
      </w:r>
      <w:sdt>
        <w:sdtPr>
          <w:alias w:val="batas"/>
          <w:tag w:val="JUP-FIELD-1497"/>
          <w:id w:val="149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[batas]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Syarat </w:t>
      </w:r>
      <w:sdt>
        <w:sdtPr>
          <w:alias w:val="syarat"/>
          <w:tag w:val="JUP-FIELD-1498"/>
          <w:id w:val="149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[syarat]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Penetap </w:t>
      </w:r>
      <w:sdt>
        <w:sdtPr>
          <w:alias w:val="nama atau forum"/>
          <w:tag w:val="JUP-FIELD-1499"/>
          <w:id w:val="149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 atau forum]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, tanggal </w:t>
      </w:r>
      <w:sdt>
        <w:sdtPr>
          <w:alias w:val="tanggal"/>
          <w:tag w:val="JUP-FIELD-1500"/>
          <w:id w:val="150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, referensi </w:t>
      </w:r>
      <w:sdt>
        <w:sdtPr>
          <w:alias w:val="bukti"/>
          <w:tag w:val="JUP-FIELD-1501"/>
          <w:id w:val="150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[bukti]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Lampiran kajian  </w:t>
      </w:r>
      <w:sdt>
        <w:sdtPr>
          <w:alias w:val="Model, sumber data, telaah teknis dan komersial, serta bukti kewenangan"/>
          <w:tag w:val="JUP-FIELD-1502"/>
          <w:id w:val="150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[Model, sumber data, telaah teknis dan komersial, serta bukti kewenangan]</w:t>
          </w:r>
        </w:sdtContent>
      </w:sdt>
    </w:p>
    <w:sectPr w:rsidR="00FC693F" w:rsidRPr="0006063C" w:rsidSect="00034616">
      <w:headerReference w:type="default" r:id="rId9"/>
      <w:footerReference w:type="default" r:id="rId10"/>
      <w:pgSz w:w="11906" w:h="16838"/>
      <w:pgMar w:top="2211" w:right="1361" w:bottom="1304" w:left="1361" w:header="68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184" w:val="right"/>
      </w:tabs>
      <w:pBdr>
        <w:bottom w:val="single" w:sz="3" w:color="D9D9D9" w:space="6"/>
      </w:pBdr>
    </w:pPr>
    <w:r>
      <w:rPr>
        <w:rFonts w:ascii="Space Grotesk" w:hAnsi="Space Grotesk" w:eastAsia="Space Grotesk" w:cs="Space Grotesk"/>
        <w:color w:val="52677D"/>
        <w:sz w:val="17"/>
        <w:lang w:val="id-ID"/>
      </w:rPr>
      <w:t>Kajian kelayakan</w:t>
    </w:r>
    <w:r>
      <w:rPr>
        <w:rFonts w:ascii="Space Grotesk" w:hAnsi="Space Grotesk" w:eastAsia="Space Grotesk" w:cs="Space Grotesk"/>
        <w:color w:val="52677D"/>
        <w:sz w:val="17"/>
        <w:lang w:val="id-ID"/>
      </w:rPr>
      <w:tab/>
      <w:t xml:space="preserve">Halaman </w:t>
    </w:r>
    <w:fldSimple w:instr=" PAGE ">
      <w:r>
        <w:rPr>
          <w:rFonts w:ascii="Space Grotesk" w:hAnsi="Space Grotesk" w:eastAsia="Space Grotesk" w:cs="Space Grotesk"/>
          <w:color w:val="52677D"/>
          <w:sz w:val="17"/>
          <w:lang w:val="id-ID"/>
        </w:rPr>
        <w:t>1</w:t>
      </w:r>
    </w:fldSimple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 dari </w:t>
    </w:r>
    <w:fldSimple w:instr=" NUMPAGES ">
      <w:r>
        <w:rPr>
          <w:rFonts w:ascii="Space Grotesk" w:hAnsi="Space Grotesk" w:eastAsia="Space Grotesk" w:cs="Space Grotesk"/>
          <w:color w:val="52677D"/>
          <w:sz w:val="17"/>
          <w:lang w:val="id-ID"/>
        </w:rPr>
        <w:t>1</w:t>
      </w:r>
    </w:fldSimple>
  </w:p>
  <w:p>
    <w:pPr>
      <w:tabs>
        <w:tab w:pos="9184" w:val="right"/>
      </w:tabs>
    </w:pPr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Klasifikasi akses: </w:t>
    </w:r>
    <w:sdt>
      <w:sdtPr>
        <w:alias w:val="Klasifikasi akses"/>
        <w:tag w:val="JUP-ACCESS"/>
        <w:id w:val="1412"/>
        <w:dropDownList>
          <w:listItem w:displayText="PUBLIK" w:value="PUBLIK"/>
          <w:listItem w:displayText="INTERNAL" w:value="INTERNAL"/>
          <w:listItem w:displayText="TERBATAS" w:value="TERBATAS"/>
          <w:listItem w:displayText="RAHASIA" w:value="RAHASIA"/>
        </w:dropDownList>
      </w:sdtPr>
      <w:sdtContent>
        <w:r>
          <w:rPr>
            <w:rFonts w:ascii="Space Grotesk" w:hAnsi="Space Grotesk" w:eastAsia="Space Grotesk" w:cs="Space Grotesk"/>
            <w:color w:val="52677D"/>
            <w:sz w:val="17"/>
            <w:lang w:val="id-ID"/>
          </w:rPr>
          <w:t>INTERNAL</w:t>
        </w:r>
      </w:sdtContent>
    </w:sdt>
    <w:r>
      <w:rPr>
        <w:rFonts w:ascii="Space Grotesk" w:hAnsi="Space Grotesk" w:eastAsia="Space Grotesk" w:cs="Space Grotesk"/>
        <w:color w:val="52677D"/>
        <w:sz w:val="17"/>
        <w:lang w:val="id-ID"/>
      </w:rPr>
      <w:tab/>
      <w:t>www.jup.co.id</w:t>
    </w:r>
  </w:p>
  <w:p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Kelompok: </w:t>
    </w:r>
    <w:sdt>
      <w:sdtPr>
        <w:alias w:val="Kelompok dokumen"/>
        <w:tag w:val="JUP-GROUP"/>
        <w:id w:val="1413"/>
        <w:dropDownList>
          <w:listItem w:displayText="Tata Kelola dan Kebijakan" w:value="Tata Kelola dan Kebijakan"/>
          <w:listItem w:displayText="Strategi dan Pengambilan Keputusan" w:value="Strategi dan Pengambilan Keputusan"/>
          <w:listItem w:displayText="Proyek dan Perubahan" w:value="Proyek dan Perubahan"/>
          <w:listItem w:displayText="Operasional dan Petunjuk Kerja" w:value="Operasional dan Petunjuk Kerja"/>
          <w:listItem w:displayText="Kinerja, Risiko, dan Pengendalian" w:value="Kinerja, Risiko, dan Pengendalian"/>
          <w:listItem w:displayText="Administrasi dan Komunikasi" w:value="Administrasi dan Komunikasi"/>
        </w:dropDownList>
      </w:sdtPr>
      <w:sdtContent>
        <w:r>
          <w:rPr>
            <w:rFonts w:ascii="Space Grotesk" w:hAnsi="Space Grotesk" w:eastAsia="Space Grotesk" w:cs="Space Grotesk"/>
            <w:color w:val="52677D"/>
            <w:sz w:val="17"/>
            <w:lang w:val="id-ID"/>
          </w:rPr>
          <w:t>Strategi dan Pengambilan Keputusan</w:t>
        </w:r>
      </w:sdtContent>
    </w:sdt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184" w:val="right"/>
      </w:tabs>
      <w:spacing w:after="100"/>
      <w:pBdr>
        <w:bottom w:val="single" w:sz="6" w:color="00A550" w:space="6"/>
      </w:pBdr>
    </w:pPr>
    <w:r>
      <w:drawing>
        <wp:inline xmlns:a="http://schemas.openxmlformats.org/drawingml/2006/main" xmlns:pic="http://schemas.openxmlformats.org/drawingml/2006/picture">
          <wp:extent cx="1836000" cy="619463"/>
          <wp:docPr id="1" name="Picture 1" descr="Logo resmi JUP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up-logo-approv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6000" cy="61946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Space Grotesk" w:hAnsi="Space Grotesk" w:eastAsia="Space Grotesk" w:cs="Space Grotesk"/>
        <w:color w:val="000000"/>
        <w:sz w:val="17"/>
        <w:lang w:val="id-ID"/>
      </w:rPr>
      <w:tab/>
      <w:t>PT Jakarta Utilitas Propertindo</w:t>
    </w: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6804000</wp:posOffset>
          </wp:positionH>
          <wp:positionV relativeFrom="page">
            <wp:posOffset>1224000</wp:posOffset>
          </wp:positionV>
          <wp:extent cx="1152000" cy="1152000"/>
          <wp:effectExtent l="0" t="0" r="0" b="0"/>
          <wp:wrapNone/>
          <wp:docPr id="2" name="Picture 2" descr="Motif outline JUP asli pada margin luar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jup-outline-source.png"/>
                  <pic:cNvPicPr/>
                </pic:nvPicPr>
                <pic:blipFill>
                  <a:blip r:embed="rId2">
                    <a:alphaModFix amt="70000"/>
                  </a:blip>
                  <a:srcRect l="61198" t="18704" r="3594" b="18704"/>
                  <a:stretch>
                    <a:fillRect/>
                  </a:stretch>
                </pic:blipFill>
                <pic:spPr>
                  <a:xfrm>
                    <a:off x="0" y="0"/>
                    <a:ext cx="1152000" cy="115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id-ID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d-I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before="0" w:line="269" w:lineRule="auto"/>
    </w:pPr>
    <w:rPr>
      <w:rFonts w:ascii="Space Grotesk" w:hAnsi="Space Grotesk" w:eastAsia="Space Grotesk" w:cs="Space Grotesk"/>
      <w:b w:val="0"/>
      <w:color w:val="011627"/>
      <w:sz w:val="24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69" w:lineRule="auto" w:before="0"/>
    </w:pPr>
    <w:rPr>
      <w:rFonts w:ascii="Space Grotesk" w:hAnsi="Space Grotesk" w:eastAsia="Space Grotesk" w:cs="Space Grotesk"/>
      <w:b w:val="0"/>
      <w:color w:val="52677D"/>
      <w:sz w:val="17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269" w:lineRule="auto"/>
      <w:outlineLvl w:val="0"/>
    </w:pPr>
    <w:rPr>
      <w:rFonts w:ascii="Space Grotesk" w:hAnsi="Space Grotesk" w:eastAsia="Space Grotesk" w:cs="Space Grotesk"/>
      <w:b/>
      <w:bCs/>
      <w:color w:val="000000"/>
      <w:sz w:val="42"/>
      <w:szCs w:val="28"/>
      <w:lang w:val="id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69" w:lineRule="auto"/>
      <w:outlineLvl w:val="1"/>
    </w:pPr>
    <w:rPr>
      <w:rFonts w:ascii="Space Grotesk" w:hAnsi="Space Grotesk" w:eastAsia="Space Grotesk" w:cs="Space Grotesk"/>
      <w:b/>
      <w:bCs/>
      <w:color w:val="000000"/>
      <w:sz w:val="26"/>
      <w:szCs w:val="26"/>
      <w:lang w:val="id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80" w:line="269" w:lineRule="auto" w:before="0"/>
      <w:contextualSpacing/>
    </w:pPr>
    <w:rPr>
      <w:rFonts w:ascii="Space Grotesk" w:hAnsi="Space Grotesk" w:eastAsia="Space Grotesk" w:cs="Space Grotesk"/>
      <w:b/>
      <w:color w:val="000000"/>
      <w:spacing w:val="5"/>
      <w:kern w:val="28"/>
      <w:sz w:val="50"/>
      <w:szCs w:val="52"/>
      <w:lang w:val="id-ID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before="0" w:line="269" w:lineRule="auto"/>
    </w:pPr>
    <w:rPr>
      <w:rFonts w:ascii="Space Grotesk" w:hAnsi="Space Grotesk" w:eastAsia="Space Grotesk" w:cs="Space Grotesk"/>
      <w:b w:val="0"/>
      <w:i/>
      <w:iCs/>
      <w:color w:val="52677D"/>
      <w:spacing w:val="15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before="0" w:line="269" w:lineRule="auto"/>
      <w:ind w:left="227" w:hanging="227"/>
      <w:contextualSpacing/>
    </w:pPr>
    <w:rPr>
      <w:rFonts w:ascii="Space Grotesk" w:hAnsi="Space Grotesk" w:eastAsia="Space Grotesk" w:cs="Space Grotesk"/>
      <w:b w:val="0"/>
      <w:color w:val="011627"/>
      <w:sz w:val="24"/>
      <w:lang w:val="id-ID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PNote">
    <w:name w:val="JUP Note"/>
    <w:pPr>
      <w:spacing w:after="140" w:before="100" w:line="269" w:lineRule="auto"/>
    </w:pPr>
    <w:rPr>
      <w:rFonts w:ascii="Space Grotesk" w:hAnsi="Space Grotesk" w:eastAsia="Space Grotesk" w:cs="Space Grotesk"/>
      <w:b w:val="0"/>
      <w:color w:val="52677D"/>
      <w:sz w:val="18"/>
      <w:lang w:val="id-ID"/>
    </w:rPr>
  </w:style>
  <w:style w:type="paragraph" w:customStyle="1" w:styleId="JUPMetadata">
    <w:name w:val="JUP Metadata"/>
    <w:pPr>
      <w:spacing w:after="60" w:before="0" w:line="269" w:lineRule="auto"/>
    </w:pPr>
    <w:rPr>
      <w:rFonts w:ascii="Space Grotesk" w:hAnsi="Space Grotesk" w:eastAsia="Space Grotesk" w:cs="Space Grotesk"/>
      <w:b w:val="0"/>
      <w:color w:val="52677D"/>
      <w:sz w:val="18"/>
      <w:lang w:val="id-ID"/>
    </w:rPr>
  </w:style>
  <w:style w:type="paragraph" w:customStyle="1" w:styleId="JUPTable">
    <w:name w:val="JUP Table"/>
    <w:pPr>
      <w:spacing w:after="0" w:before="0" w:line="269" w:lineRule="auto"/>
    </w:pPr>
    <w:rPr>
      <w:rFonts w:ascii="Space Grotesk" w:hAnsi="Space Grotesk" w:eastAsia="Space Grotesk" w:cs="Space Grotesk"/>
      <w:b w:val="0"/>
      <w:color w:val="011627"/>
      <w:sz w:val="21"/>
      <w:lang w:val="id-ID"/>
    </w:rPr>
  </w:style>
  <w:style w:type="paragraph" w:customStyle="1" w:styleId="JUPEyebrow">
    <w:name w:val="JUP Eyebrow"/>
    <w:pPr>
      <w:spacing w:after="160" w:before="0" w:line="269" w:lineRule="auto"/>
    </w:pPr>
    <w:rPr>
      <w:rFonts w:ascii="Space Grotesk" w:hAnsi="Space Grotesk" w:eastAsia="Space Grotesk" w:cs="Space Grotesk"/>
      <w:b/>
      <w:color w:val="004999"/>
      <w:sz w:val="18"/>
      <w:lang w:val="id-I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Space Grotesk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pace Grotesk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Kajian kelayakan usulan</dc:title>
  <dc:subject>Menguji kebutuhan, pilihan, manfaat, biaya, serta kesiapan pelaksanaan sebelum sumber daya dialokasikan.</dc:subject>
  <dc:creator>PT Jakarta Utilitas Propertindo</dc:creator>
  <cp:keywords>JUP, template, Bahasa Indonesia, Business Case</cp:keywords>
  <dc:description>Template isian; bukan dokumen yang telah disahkan.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