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KERANGKA ACUAN KERJA</w:t>
      </w:r>
    </w:p>
    <w:p>
      <w:pPr>
        <w:pStyle w:val="Title"/>
      </w:pPr>
      <w:sdt>
        <w:sdtPr>
          <w:alias w:val="Nama pekerjaan yang akan dilaksanakan"/>
          <w:tag w:val="JUP-FIELD-1554"/>
          <w:id w:val="15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pekerjaan yang akan dilaksanakan]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JUP–KAK–</w:t>
      </w:r>
      <w:sdt>
        <w:sdtPr>
          <w:alias w:val="UNIT"/>
          <w:tag w:val="JUP-FIELD-1555"/>
          <w:id w:val="1555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556"/>
          <w:id w:val="1556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557"/>
          <w:id w:val="1557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558"/>
          <w:id w:val="155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559"/>
          <w:id w:val="155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laksana pekerjaan dan pemeriksa hasil"/>
          <w:tag w:val="JUP-FIELD-1560"/>
          <w:id w:val="156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[Pelaksana pekerjaan dan pemeriksa hasil]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561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Kebutuhan dan tujuan pekerjaan</w:t>
      </w:r>
    </w:p>
    <w:p>
      <w:sdt>
        <w:sdtPr>
          <w:alias w:val="Kondisi atau kesenjangan"/>
          <w:tag w:val="JUP-FIELD-1562"/>
          <w:id w:val="156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atau kesenjangan]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menyebabkan </w:t>
      </w:r>
      <w:sdt>
        <w:sdtPr>
          <w:alias w:val="dampak"/>
          <w:tag w:val="JUP-FIELD-1563"/>
          <w:id w:val="156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Pekerjaan ini diperlukan untuk menghasilkan </w:t>
      </w:r>
      <w:sdt>
        <w:sdtPr>
          <w:alias w:val="keluaran"/>
          <w:tag w:val="JUP-FIELD-1564"/>
          <w:id w:val="15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[keluaran]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sehingga </w:t>
      </w:r>
      <w:sdt>
        <w:sdtPr>
          <w:alias w:val="perubahan yang diharapkan"/>
          <w:tag w:val="JUP-FIELD-1565"/>
          <w:id w:val="156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yang diharapkan]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dapat tercapai pada </w:t>
      </w:r>
      <w:sdt>
        <w:sdtPr>
          <w:alias w:val="waktu"/>
          <w:tag w:val="JUP-FIELD-1566"/>
          <w:id w:val="15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Lingkup pekerjaan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Objek dan lokasi  </w:t>
      </w:r>
      <w:sdt>
        <w:sdtPr>
          <w:alias w:val="Objek, jumlah, lokasi, periode, dan pihak yang dilayani"/>
          <w:tag w:val="JUP-FIELD-1567"/>
          <w:id w:val="15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[Objek, jumlah, lokasi, periode, dan pihak yang dilayani]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Aktivitas utama  </w:t>
      </w:r>
      <w:sdt>
        <w:sdtPr>
          <w:alias w:val="Paket kegiatan dan keterkaitannya dengan keluaran"/>
          <w:tag w:val="JUP-FIELD-1568"/>
          <w:id w:val="15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[Paket kegiatan dan keterkaitannya dengan keluaran]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pekerjaan  </w:t>
      </w:r>
      <w:sdt>
        <w:sdtPr>
          <w:alias w:val="Pekerjaan yang tidak termasuk serta antarmuka dengan pihak lain"/>
          <w:tag w:val="JUP-FIELD-1569"/>
          <w:id w:val="15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[Pekerjaan yang tidak termasuk serta antarmuka dengan pihak lain]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Acuan dan kondisi pelaksanaan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Persyaratan teknis  </w:t>
      </w:r>
      <w:sdt>
        <w:sdtPr>
          <w:alias w:val="Standar atau spesifikasi, nomor, versi, dan bagian yang berlaku"/>
          <w:tag w:val="JUP-FIELD-1570"/>
          <w:id w:val="15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[Standar atau spesifikasi, nomor, versi, dan bagian yang berlaku]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Kondisi lapangan  </w:t>
      </w:r>
      <w:sdt>
        <w:sdtPr>
          <w:alias w:val="Akses, jam kerja, pembatasan operasi, dan ketergantungan"/>
          <w:tag w:val="JUP-FIELD-1571"/>
          <w:id w:val="15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[Akses, jam kerja, pembatasan operasi, dan ketergantungan]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Dasar penugasan  </w:t>
      </w:r>
      <w:sdt>
        <w:sdtPr>
          <w:alias w:val="Dokumen kebutuhan, kajian, kewenangan, dan status anggaran"/>
          <w:tag w:val="JUP-FIELD-1572"/>
          <w:id w:val="15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[Dokumen kebutuhan, kajian, kewenangan, dan status anggaran]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Keluaran dan cara penerimaan</w:t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Setiap keluaran harus dapat diperiksa. Hindari kriteria seperti baik atau sesuai kebutuhan tanpa ukuran yang dapat diuji.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9"/>
        <w:gridCol w:w="2663"/>
        <w:gridCol w:w="3031"/>
        <w:gridCol w:w="1561"/>
      </w:tblGrid>
      <w:tr>
        <w:trPr>
          <w:cantSplit/>
          <w:tblHeader w:val="true"/>
        </w:trPr>
        <w:tc>
          <w:tcPr>
            <w:tcW w:type="dxa" w:w="192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Keluaran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Isi dan format</w:t>
            </w:r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Uji penerimaan</w:t>
            </w:r>
          </w:p>
        </w:tc>
        <w:tc>
          <w:tcPr>
            <w:tcW w:type="dxa" w:w="156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</w:t>
            </w:r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D01 </w:t>
            </w:r>
            <w:sdt>
              <w:sdtPr>
                <w:alias w:val="Nama"/>
                <w:tag w:val="JUP-FIELD-1573"/>
                <w:id w:val="157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si minimum dan format berkas"/>
                <w:tag w:val="JUP-FIELD-1574"/>
                <w:id w:val="157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[Isi minimum dan format berkas]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etode, ukuran lulus, dan pemeriksa"/>
                <w:tag w:val="JUP-FIELD-1575"/>
                <w:id w:val="157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[Metode, ukuran lulus, dan pemeriksa]</w:t>
                </w:r>
              </w:sdtContent>
            </w:sdt>
          </w:p>
        </w:tc>
        <w:tc>
          <w:tcPr>
            <w:tcW w:type="dxa" w:w="156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576"/>
                <w:id w:val="157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D02 </w:t>
            </w:r>
            <w:sdt>
              <w:sdtPr>
                <w:alias w:val="Nama"/>
                <w:tag w:val="JUP-FIELD-1577"/>
                <w:id w:val="157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Isi minimum dan format berkas"/>
                <w:tag w:val="JUP-FIELD-1578"/>
                <w:id w:val="157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[Isi minimum dan format berkas]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Metode, ukuran lulus, dan pemeriksa"/>
                <w:tag w:val="JUP-FIELD-1579"/>
                <w:id w:val="157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[Metode, ukuran lulus, dan pemeriksa]</w:t>
                </w:r>
              </w:sdtContent>
            </w:sdt>
          </w:p>
        </w:tc>
        <w:tc>
          <w:tcPr>
            <w:tcW w:type="dxa" w:w="156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580"/>
                <w:id w:val="158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D03 </w:t>
            </w:r>
            <w:sdt>
              <w:sdtPr>
                <w:alias w:val="Hasil akhir"/>
                <w:tag w:val="JUP-FIELD-1581"/>
                <w:id w:val="158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akhir]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Isi, berkas yang dapat diedit, dan arsip"/>
                <w:tag w:val="JUP-FIELD-1582"/>
                <w:id w:val="158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[Isi, berkas yang dapat diedit, dan arsip]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 penerimaan dan pemberi persetujuan"/>
                <w:tag w:val="JUP-FIELD-1583"/>
                <w:id w:val="158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penerimaan dan pemberi persetujuan]</w:t>
                </w:r>
              </w:sdtContent>
            </w:sdt>
          </w:p>
        </w:tc>
        <w:tc>
          <w:tcPr>
            <w:tcW w:type="dxa" w:w="156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584"/>
                <w:id w:val="158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Tahapan dan pembahasan</w:t>
      </w:r>
    </w:p>
    <w:p>
      <w:r>
        <w:rPr>
          <w:rFonts w:ascii="Space Grotesk" w:hAnsi="Space Grotesk" w:eastAsia="Space Grotesk" w:cs="Space Grotesk"/>
          <w:lang w:val="id-ID"/>
        </w:rPr>
        <w:t xml:space="preserve">Pekerjaan dimulai dari </w:t>
      </w:r>
      <w:sdt>
        <w:sdtPr>
          <w:alias w:val="tahap"/>
          <w:tag w:val="JUP-FIELD-1585"/>
          <w:id w:val="158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[tahap]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ditelaah pada </w:t>
      </w:r>
      <w:sdt>
        <w:sdtPr>
          <w:alias w:val="titik pemeriksaan"/>
          <w:tag w:val="JUP-FIELD-1586"/>
          <w:id w:val="158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[titik pemeriksaan]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dan dilanjutkan setelah </w:t>
      </w:r>
      <w:sdt>
        <w:sdtPr>
          <w:alias w:val="syarat"/>
          <w:tag w:val="JUP-FIELD-1587"/>
          <w:id w:val="15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Ketidaksesuaian diperbaiki oleh </w:t>
      </w:r>
      <w:sdt>
        <w:sdtPr>
          <w:alias w:val="pihak"/>
          <w:tag w:val="JUP-FIELD-1588"/>
          <w:id w:val="15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dalam </w:t>
      </w:r>
      <w:sdt>
        <w:sdtPr>
          <w:alias w:val="waktu"/>
          <w:tag w:val="JUP-FIELD-1589"/>
          <w:id w:val="15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sebelum diuji kembali.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Kompetensi pelaksana  </w:t>
      </w:r>
      <w:sdt>
        <w:sdtPr>
          <w:alias w:val="Peran, kompetensi yang relevan, keterlibatan, dan bukti kemampuan"/>
          <w:tag w:val="JUP-FIELD-1590"/>
          <w:id w:val="15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[Peran, kompetensi yang relevan, keterlibatan, dan bukti kemampuan]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08"/>
        <w:gridCol w:w="2755"/>
        <w:gridCol w:w="2021"/>
      </w:tblGrid>
      <w:tr>
        <w:trPr>
          <w:cantSplit/>
          <w:tblHeader w:val="true"/>
        </w:trPr>
        <w:tc>
          <w:tcPr>
            <w:tcW w:type="dxa" w:w="440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Dukungan JUP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Penyedia internal</w:t>
            </w:r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Waktu tersedia</w:t>
            </w:r>
          </w:p>
        </w:tc>
      </w:tr>
      <w:tr>
        <w:trPr>
          <w:cantSplit/>
        </w:trPr>
        <w:tc>
          <w:tcPr>
            <w:tcW w:type="dxa" w:w="440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ta, akses, atau fasilitas"/>
                <w:tag w:val="JUP-FIELD-1591"/>
                <w:id w:val="159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[Data, akses, atau fasilitas]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atau unit"/>
                <w:tag w:val="JUP-FIELD-1592"/>
                <w:id w:val="159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unit]</w:t>
                </w:r>
              </w:sdtContent>
            </w:sdt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"/>
                <w:tag w:val="JUP-FIELD-1593"/>
                <w:id w:val="159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440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putusan atau persetujuan"/>
                <w:tag w:val="JUP-FIELD-1594"/>
                <w:id w:val="159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[Keputusan atau persetujuan]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atau unit"/>
                <w:tag w:val="JUP-FIELD-1595"/>
                <w:id w:val="159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unit]</w:t>
                </w:r>
              </w:sdtContent>
            </w:sdt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anggal"/>
                <w:tag w:val="JUP-FIELD-1596"/>
                <w:id w:val="159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Pengelolaan dan serah terima pekerjaan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Koordinasi  </w:t>
      </w:r>
      <w:sdt>
        <w:sdtPr>
          <w:alias w:val="Narahubung, forum, frekuensi laporan, isi laporan, dan jalur eskalasi"/>
          <w:tag w:val="JUP-FIELD-1597"/>
          <w:id w:val="15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[Narahubung, forum, frekuensi laporan, isi laporan, dan jalur eskalasi]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Biaya dan dasar pembayaran</w:t>
      </w:r>
    </w:p>
    <w:p>
      <w:r>
        <w:rPr>
          <w:rFonts w:ascii="Space Grotesk" w:hAnsi="Space Grotesk" w:eastAsia="Space Grotesk" w:cs="Space Grotesk"/>
          <w:lang w:val="id-ID"/>
        </w:rPr>
        <w:t xml:space="preserve">Anggaran </w:t>
      </w:r>
      <w:sdt>
        <w:sdtPr>
          <w:alias w:val="nilai dan status"/>
          <w:tag w:val="JUP-FIELD-1598"/>
          <w:id w:val="15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status]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berasal dari </w:t>
      </w:r>
      <w:sdt>
        <w:sdtPr>
          <w:alias w:val="sumber"/>
          <w:tag w:val="JUP-FIELD-1599"/>
          <w:id w:val="15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Dasar perkiraan biaya adalah </w:t>
      </w:r>
      <w:sdt>
        <w:sdtPr>
          <w:alias w:val="referensi"/>
          <w:tag w:val="JUP-FIELD-1600"/>
          <w:id w:val="16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[referensi]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Pembayaran dikaitkan dengan </w:t>
      </w:r>
      <w:sdt>
        <w:sdtPr>
          <w:alias w:val="keluaran yang diterima dan bukti"/>
          <w:tag w:val="JUP-FIELD-1601"/>
          <w:id w:val="160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[keluaran yang diterima dan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sesuai </w:t>
      </w:r>
      <w:sdt>
        <w:sdtPr>
          <w:alias w:val="ketentuan yang telah ditetapkan"/>
          <w:tag w:val="JUP-FIELD-1602"/>
          <w:id w:val="16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[ketentuan yang telah ditetapkan]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Data dan hak atas hasil</w:t>
      </w:r>
    </w:p>
    <w:p>
      <w:sdt>
        <w:sdtPr>
          <w:alias w:val="Jenis data"/>
          <w:tag w:val="JUP-FIELD-1603"/>
          <w:id w:val="16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[Jenis data]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hanya digunakan untuk </w:t>
      </w:r>
      <w:sdt>
        <w:sdtPr>
          <w:alias w:val="tujuan"/>
          <w:tag w:val="JUP-FIELD-1604"/>
          <w:id w:val="160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[tujuan]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oleh </w:t>
      </w:r>
      <w:sdt>
        <w:sdtPr>
          <w:alias w:val="pihak"/>
          <w:tag w:val="JUP-FIELD-1605"/>
          <w:id w:val="160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Ketentuan akses, kepemilikan hasil, penyerahan berkas, dan pengembalian atau penghapusan data mengikuti </w:t>
      </w:r>
      <w:sdt>
        <w:sdtPr>
          <w:alias w:val="acuan dan kesepakatan"/>
          <w:tag w:val="JUP-FIELD-1606"/>
          <w:id w:val="160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[acuan dan kesepakatan]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Perubahan dan penyelesaian</w:t>
      </w:r>
    </w:p>
    <w:p>
      <w:r>
        <w:rPr>
          <w:rFonts w:ascii="Space Grotesk" w:hAnsi="Space Grotesk" w:eastAsia="Space Grotesk" w:cs="Space Grotesk"/>
          <w:lang w:val="id-ID"/>
        </w:rPr>
        <w:t xml:space="preserve">Perubahan terhadap lingkup, biaya, atau jadwal diajukan melalui </w:t>
      </w:r>
      <w:sdt>
        <w:sdtPr>
          <w:alias w:val="mekanisme"/>
          <w:tag w:val="JUP-FIELD-1607"/>
          <w:id w:val="16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[mekanisme]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sebelum diterapkan. Serah terima dilakukan setelah </w:t>
      </w:r>
      <w:sdt>
        <w:sdtPr>
          <w:alias w:val="kriteria"/>
          <w:tag w:val="JUP-FIELD-1608"/>
          <w:id w:val="160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melalui </w:t>
      </w:r>
      <w:sdt>
        <w:sdtPr>
          <w:alias w:val="dokumen penerimaan"/>
          <w:tag w:val="JUP-FIELD-1609"/>
          <w:id w:val="16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[dokumen penerimaan]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oleh </w:t>
      </w:r>
      <w:sdt>
        <w:sdtPr>
          <w:alias w:val="pihak yang berwenang"/>
          <w:tag w:val="JUP-FIELD-1610"/>
          <w:id w:val="16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 yang berwenang]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Pengesahan dan lampiran  </w:t>
      </w:r>
      <w:sdt>
        <w:sdtPr>
          <w:alias w:val="Penyusun, penelaah, pengesah, tanggal, referensi, serta daftar spesifikasi atau data pendukung"/>
          <w:tag w:val="JUP-FIELD-1611"/>
          <w:id w:val="16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[Penyusun, penelaah, pengesah, tanggal, referensi, serta daftar spesifikasi atau data pendukung]</w:t>
          </w:r>
        </w:sdtContent>
      </w:sdt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Persyaratan pengadaan dan kontrak ditetapkan melalui fungsi yang berwenang sebelum KAK diterbitkan.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Kerangka acuan kerja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552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553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Proyek dan Perubahan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Kerangka acuan kerja</dc:title>
  <dc:subject>Menjelaskan kebutuhan pekerjaan, keluaran, persyaratan, dan dasar penerimaan hasil kepada pelaksana.</dc:subject>
  <dc:creator>PT Jakarta Utilitas Propertindo</dc:creator>
  <cp:keywords>JUP, template, Bahasa Indonesia, Terms of Reference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