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MEMO USULAN KEPUTUSAN</w:t>
      </w:r>
    </w:p>
    <w:p>
      <w:pPr>
        <w:pStyle w:val="Title"/>
      </w:pPr>
      <w:sdt>
        <w:sdtPr>
          <w:alias w:val="Keputusan yang dimohonkan"/>
          <w:tag w:val="JUP-FIELD-1678"/>
          <w:id w:val="167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[Keputusan yang dimohonkan]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JUP–MEM–</w:t>
      </w:r>
      <w:sdt>
        <w:sdtPr>
          <w:alias w:val="UNIT"/>
          <w:tag w:val="JUP-FIELD-1679"/>
          <w:id w:val="1679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680"/>
          <w:id w:val="1680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681"/>
          <w:id w:val="1681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682"/>
          <w:id w:val="168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683"/>
          <w:id w:val="168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Nama atau jabatan pemutus"/>
          <w:tag w:val="JUP-FIELD-1684"/>
          <w:id w:val="168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jabatan pemutus]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685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Dari  </w:t>
      </w:r>
      <w:sdt>
        <w:sdtPr>
          <w:alias w:val="Nama atau unit pengusul"/>
          <w:tag w:val="JUP-FIELD-1686"/>
          <w:id w:val="168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 pengusul]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Rumusan keputusan yang diminta</w:t>
      </w:r>
    </w:p>
    <w:p>
      <w:r>
        <w:rPr>
          <w:rFonts w:ascii="Space Grotesk" w:hAnsi="Space Grotesk" w:eastAsia="Space Grotesk" w:cs="Space Grotesk"/>
          <w:lang w:val="id-ID"/>
        </w:rPr>
        <w:t xml:space="preserve">Menyetujui </w:t>
      </w:r>
      <w:sdt>
        <w:sdtPr>
          <w:alias w:val="tindakan atau komitmen"/>
          <w:tag w:val="JUP-FIELD-1687"/>
          <w:id w:val="168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 atau komitmen]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dalam batas </w:t>
      </w:r>
      <w:sdt>
        <w:sdtPr>
          <w:alias w:val="nilai, lingkup, dan periode"/>
          <w:tag w:val="JUP-FIELD-1688"/>
          <w:id w:val="168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[nilai, lingkup, dan periode]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dengan syarat </w:t>
      </w:r>
      <w:sdt>
        <w:sdtPr>
          <w:alias w:val="syarat utama"/>
          <w:tag w:val="JUP-FIELD-1689"/>
          <w:id w:val="168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[syarat utama]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Keputusan diperlukan sebelum </w:t>
      </w:r>
      <w:sdt>
        <w:sdtPr>
          <w:alias w:val="tanggal"/>
          <w:tag w:val="JUP-FIELD-1690"/>
          <w:id w:val="169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Mengapa perlu diputuskan sekarang</w:t>
      </w:r>
    </w:p>
    <w:p>
      <w:sdt>
        <w:sdtPr>
          <w:alias w:val="Fakta dan sumber"/>
          <w:tag w:val="JUP-FIELD-1691"/>
          <w:id w:val="169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[Fakta dan sumber]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menunjukkan </w:t>
      </w:r>
      <w:sdt>
        <w:sdtPr>
          <w:alias w:val="kebutuhan"/>
          <w:tag w:val="JUP-FIELD-1692"/>
          <w:id w:val="169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[kebutuhan]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Penundaan akan menyebabkan </w:t>
      </w:r>
      <w:sdt>
        <w:sdtPr>
          <w:alias w:val="konsekuensi dan waktu"/>
          <w:tag w:val="JUP-FIELD-1693"/>
          <w:id w:val="169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[konsekuensi dan waktu]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90"/>
        <w:gridCol w:w="5694"/>
      </w:tblGrid>
      <w:tr>
        <w:trPr>
          <w:cantSplit/>
          <w:tblHeader w:val="true"/>
        </w:trPr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Pilihan</w:t>
            </w:r>
          </w:p>
        </w:tc>
        <w:tc>
          <w:tcPr>
            <w:tcW w:type="dxa" w:w="56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Konsekuensi penentu</w:t>
            </w:r>
          </w:p>
        </w:tc>
      </w:tr>
      <w:tr>
        <w:trPr>
          <w:cantSplit/>
        </w:trPr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Direkomendasikan </w:t>
            </w:r>
            <w:sdt>
              <w:sdtPr>
                <w:alias w:val="pilihan"/>
                <w:tag w:val="JUP-FIELD-1694"/>
                <w:id w:val="169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[pilihan]</w:t>
                </w:r>
              </w:sdtContent>
            </w:sdt>
          </w:p>
        </w:tc>
        <w:tc>
          <w:tcPr>
            <w:tcW w:type="dxa" w:w="56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Manfaat, kebutuhan, dan risiko"/>
                <w:tag w:val="JUP-FIELD-1695"/>
                <w:id w:val="169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[Manfaat, kebutuhan, dan risiko]</w:t>
                </w:r>
              </w:sdtContent>
            </w:sdt>
          </w:p>
        </w:tc>
      </w:tr>
      <w:tr>
        <w:trPr>
          <w:cantSplit/>
        </w:trPr>
        <w:tc>
          <w:tcPr>
            <w:tcW w:type="dxa" w:w="349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Alternatif atau penundaan</w:t>
            </w:r>
          </w:p>
        </w:tc>
        <w:tc>
          <w:tcPr>
            <w:tcW w:type="dxa" w:w="569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Konsekuensi dan alasan tidak dipilih"/>
                <w:tag w:val="JUP-FIELD-1696"/>
                <w:id w:val="169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[Konsekuensi dan alasan tidak dipilih]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Pelaksanaan  </w:t>
      </w:r>
      <w:sdt>
        <w:sdtPr>
          <w:alias w:val="Pemilik"/>
          <w:tag w:val="JUP-FIELD-1697"/>
          <w:id w:val="169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[Pemilik]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melaksanakan </w:t>
      </w:r>
      <w:sdt>
        <w:sdtPr>
          <w:alias w:val="langkah pertama"/>
          <w:tag w:val="JUP-FIELD-1698"/>
          <w:id w:val="169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[langkah pertama]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setelah </w:t>
      </w:r>
      <w:sdt>
        <w:sdtPr>
          <w:alias w:val="prasyarat"/>
          <w:tag w:val="JUP-FIELD-1699"/>
          <w:id w:val="169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[prasyarat]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dengan hasil </w:t>
      </w:r>
      <w:sdt>
        <w:sdtPr>
          <w:alias w:val="hasil"/>
          <w:tag w:val="JUP-FIELD-1700"/>
          <w:id w:val="170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tanggal"/>
          <w:tag w:val="JUP-FIELD-1701"/>
          <w:id w:val="170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Dasar kewenangan dan bukti  </w:t>
      </w:r>
      <w:sdt>
        <w:sdtPr>
          <w:alias w:val="Acuan kewenangan serta nomor atau tautan lampiran"/>
          <w:tag w:val="JUP-FIELD-1702"/>
          <w:id w:val="170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[Acuan kewenangan serta nomor atau tautan lampiran]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Catatan pemutus</w:t>
      </w:r>
    </w:p>
    <w:p>
      <w:r>
        <w:rPr>
          <w:rFonts w:ascii="Space Grotesk" w:hAnsi="Space Grotesk" w:eastAsia="Space Grotesk" w:cs="Space Grotesk"/>
          <w:lang w:val="id-ID"/>
        </w:rPr>
        <w:t xml:space="preserve">Hasil </w:t>
      </w:r>
      <w:sdt>
        <w:sdtPr>
          <w:alias w:val="setuju, bersyarat, tunda, atau tolak"/>
          <w:tag w:val="JUP-FIELD-1703"/>
          <w:id w:val="170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[setuju, bersyarat, tunda, atau tolak]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Syarat atau alasan </w:t>
      </w:r>
      <w:sdt>
        <w:sdtPr>
          <w:alias w:val="uraian"/>
          <w:tag w:val="JUP-FIELD-1704"/>
          <w:id w:val="170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[uraian]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Penetap </w:t>
      </w:r>
      <w:sdt>
        <w:sdtPr>
          <w:alias w:val="nama atau jabatan"/>
          <w:tag w:val="JUP-FIELD-1705"/>
          <w:id w:val="170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jabatan]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tanggal </w:t>
      </w:r>
      <w:sdt>
        <w:sdtPr>
          <w:alias w:val="tanggal"/>
          <w:tag w:val="JUP-FIELD-1706"/>
          <w:id w:val="170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, referensi </w:t>
      </w:r>
      <w:sdt>
        <w:sdtPr>
          <w:alias w:val="bukti keputusan"/>
          <w:tag w:val="JUP-FIELD-1707"/>
          <w:id w:val="170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[bukti keputusan]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Memo keputusan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676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677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Strategi dan Pengambilan Keputusan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usulan keputusan</dc:title>
  <dc:subject>Meminta satu keputusan dengan alasan, pilihan, konsekuensi, dan batas waktu yang jelas.</dc:subject>
  <dc:creator>PT Jakarta Utilitas Propertindo</dc:creator>
  <cp:keywords>JUP, template, Bahasa Indonesia, Decision Memo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