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6889" w:rsidRDefault="00F36889" w:rsidP="00F36889">
      <w:pPr>
        <w:suppressAutoHyphens/>
        <w:spacing w:before="480" w:after="360"/>
        <w:jc w:val="center"/>
        <w:rPr>
          <w:rFonts w:ascii="Arial" w:hAnsi="Arial" w:cs="Arial"/>
          <w:b/>
          <w:szCs w:val="21"/>
          <w:u w:val="single"/>
        </w:rPr>
      </w:pPr>
      <w:r>
        <w:rPr>
          <w:rFonts w:ascii="Arial" w:hAnsi="Arial" w:cs="Arial"/>
          <w:b/>
          <w:szCs w:val="21"/>
          <w:u w:val="single"/>
        </w:rPr>
        <w:t>PROPUESTA DE SITIO WEB</w:t>
      </w:r>
    </w:p>
    <w:p w:rsidR="00F36889" w:rsidRPr="00961F14" w:rsidRDefault="00F36889" w:rsidP="00F36889">
      <w:pPr>
        <w:tabs>
          <w:tab w:val="left" w:pos="1418"/>
          <w:tab w:val="left" w:pos="1701"/>
        </w:tabs>
        <w:suppressAutoHyphens/>
        <w:spacing w:line="240" w:lineRule="auto"/>
        <w:jc w:val="both"/>
        <w:rPr>
          <w:rFonts w:ascii="Arial" w:hAnsi="Arial" w:cs="Arial"/>
          <w:b/>
          <w:sz w:val="22"/>
          <w:szCs w:val="22"/>
        </w:rPr>
      </w:pPr>
      <w:r w:rsidRPr="00961F14">
        <w:rPr>
          <w:rFonts w:ascii="Arial" w:hAnsi="Arial" w:cs="Arial"/>
          <w:b/>
          <w:sz w:val="22"/>
          <w:szCs w:val="22"/>
        </w:rPr>
        <w:t>ESCUELA</w:t>
      </w:r>
      <w:r w:rsidRPr="00961F14">
        <w:rPr>
          <w:rFonts w:ascii="Arial" w:hAnsi="Arial" w:cs="Arial"/>
          <w:b/>
          <w:sz w:val="22"/>
          <w:szCs w:val="22"/>
        </w:rPr>
        <w:tab/>
        <w:t>:</w:t>
      </w:r>
      <w:r w:rsidRPr="00961F14">
        <w:rPr>
          <w:rFonts w:ascii="Arial" w:hAnsi="Arial" w:cs="Arial"/>
          <w:b/>
          <w:sz w:val="22"/>
          <w:szCs w:val="22"/>
        </w:rPr>
        <w:tab/>
        <w:t>TECNOLOGÍA</w:t>
      </w:r>
      <w:r>
        <w:rPr>
          <w:rFonts w:ascii="Arial" w:hAnsi="Arial" w:cs="Arial"/>
          <w:b/>
          <w:sz w:val="22"/>
          <w:szCs w:val="22"/>
        </w:rPr>
        <w:t>S DE LA INFORMACIÓN</w:t>
      </w:r>
    </w:p>
    <w:p w:rsidR="00F36889" w:rsidRPr="00961F14" w:rsidRDefault="00F36889" w:rsidP="00F36889">
      <w:pPr>
        <w:tabs>
          <w:tab w:val="left" w:pos="1418"/>
          <w:tab w:val="left" w:pos="1701"/>
        </w:tabs>
        <w:suppressAutoHyphens/>
        <w:spacing w:line="240" w:lineRule="auto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CARRERA</w:t>
        <w:tab/>
        <w:t>:</w:t>
        <w:tab/>
        <w:t>INGENIERÍA DE CIBERSEGURIDAD</w:t>
      </w:r>
    </w:p>
    <w:p w:rsidR="00F36889" w:rsidRPr="00961F14" w:rsidRDefault="00F36889" w:rsidP="00F36889">
      <w:pPr>
        <w:tabs>
          <w:tab w:val="left" w:pos="1418"/>
          <w:tab w:val="left" w:pos="1701"/>
        </w:tabs>
        <w:suppressAutoHyphens/>
        <w:spacing w:line="240" w:lineRule="auto"/>
        <w:jc w:val="both"/>
        <w:rPr>
          <w:rFonts w:ascii="Arial" w:hAnsi="Arial" w:cs="Arial"/>
          <w:b/>
          <w:sz w:val="22"/>
          <w:szCs w:val="22"/>
        </w:rPr>
      </w:pPr>
      <w:r w:rsidRPr="00961F14">
        <w:rPr>
          <w:rFonts w:ascii="Arial" w:hAnsi="Arial" w:cs="Arial"/>
          <w:b/>
          <w:sz w:val="22"/>
          <w:szCs w:val="22"/>
        </w:rPr>
        <w:t>CURSO</w:t>
      </w:r>
      <w:r w:rsidRPr="00961F14">
        <w:rPr>
          <w:rFonts w:ascii="Arial" w:hAnsi="Arial" w:cs="Arial"/>
          <w:b/>
          <w:sz w:val="22"/>
          <w:szCs w:val="22"/>
        </w:rPr>
        <w:tab/>
        <w:t>:</w:t>
      </w:r>
      <w:r w:rsidRPr="00961F14">
        <w:rPr>
          <w:rFonts w:ascii="Arial" w:hAnsi="Arial" w:cs="Arial"/>
          <w:b/>
          <w:sz w:val="22"/>
          <w:szCs w:val="22"/>
        </w:rPr>
        <w:tab/>
      </w:r>
      <w:r>
        <w:rPr>
          <w:rFonts w:ascii="Arial" w:eastAsia="Calibri" w:hAnsi="Arial"/>
          <w:b/>
          <w:sz w:val="22"/>
          <w:szCs w:val="22"/>
        </w:rPr>
        <w:t>(1802</w:t>
      </w:r>
      <w:r w:rsidRPr="00961F14">
        <w:rPr>
          <w:rFonts w:ascii="Arial" w:eastAsia="Calibri" w:hAnsi="Arial"/>
          <w:b/>
          <w:sz w:val="22"/>
          <w:szCs w:val="22"/>
        </w:rPr>
        <w:t xml:space="preserve">) </w:t>
      </w:r>
      <w:r>
        <w:rPr>
          <w:rFonts w:ascii="Arial" w:eastAsia="Calibri" w:hAnsi="Arial"/>
          <w:b/>
          <w:sz w:val="22"/>
          <w:szCs w:val="22"/>
        </w:rPr>
        <w:t>ARQUITECTURA DE ENTORNOS WEB</w:t>
      </w:r>
    </w:p>
    <w:p w:rsidR="00F36889" w:rsidRPr="00961F14" w:rsidRDefault="00414548" w:rsidP="00F36889">
      <w:pPr>
        <w:tabs>
          <w:tab w:val="left" w:pos="1418"/>
          <w:tab w:val="left" w:pos="1701"/>
        </w:tabs>
        <w:suppressAutoHyphens/>
        <w:spacing w:line="240" w:lineRule="auto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PERÍODO</w:t>
        <w:tab/>
        <w:t>:</w:t>
        <w:tab/>
        <w:t>2026-I</w:t>
      </w:r>
    </w:p>
    <w:p w:rsidR="00F36889" w:rsidRPr="00961F14" w:rsidRDefault="00F36889" w:rsidP="00F36889">
      <w:pPr>
        <w:tabs>
          <w:tab w:val="left" w:pos="1418"/>
          <w:tab w:val="left" w:pos="1701"/>
        </w:tabs>
        <w:suppressAutoHyphens/>
        <w:spacing w:line="240" w:lineRule="auto"/>
        <w:jc w:val="both"/>
        <w:rPr>
          <w:rFonts w:ascii="Arial" w:hAnsi="Arial" w:cs="Arial"/>
          <w:b/>
          <w:sz w:val="22"/>
          <w:szCs w:val="22"/>
        </w:rPr>
      </w:pPr>
      <w:r w:rsidRPr="00961F14">
        <w:rPr>
          <w:rFonts w:ascii="Arial" w:hAnsi="Arial" w:cs="Arial"/>
          <w:b/>
          <w:sz w:val="22"/>
          <w:szCs w:val="22"/>
        </w:rPr>
        <w:t>CICLO</w:t>
      </w:r>
      <w:r w:rsidRPr="00961F14">
        <w:rPr>
          <w:rFonts w:ascii="Arial" w:hAnsi="Arial" w:cs="Arial"/>
          <w:b/>
          <w:sz w:val="22"/>
          <w:szCs w:val="22"/>
        </w:rPr>
        <w:tab/>
        <w:t>:</w:t>
      </w:r>
      <w:r w:rsidRPr="00961F14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>PRIMER</w:t>
      </w:r>
      <w:r w:rsidRPr="00961F14">
        <w:rPr>
          <w:rFonts w:ascii="Arial" w:hAnsi="Arial" w:cs="Arial"/>
          <w:b/>
          <w:sz w:val="22"/>
          <w:szCs w:val="22"/>
        </w:rPr>
        <w:t>O</w:t>
      </w:r>
    </w:p>
    <w:p w:rsidR="00F36889" w:rsidRPr="00181B9F" w:rsidRDefault="00F36889" w:rsidP="00F36889">
      <w:pPr>
        <w:pBdr>
          <w:bottom w:val="single" w:sz="6" w:space="1" w:color="auto"/>
        </w:pBdr>
        <w:suppressAutoHyphens/>
        <w:jc w:val="both"/>
        <w:rPr>
          <w:rFonts w:ascii="Arial" w:hAnsi="Arial" w:cs="Arial"/>
          <w:b/>
          <w:sz w:val="21"/>
          <w:szCs w:val="21"/>
          <w:u w:val="single"/>
        </w:rPr>
      </w:pPr>
    </w:p>
    <w:p w:rsidR="00F36889" w:rsidRDefault="00F36889" w:rsidP="00F36889">
      <w:pPr>
        <w:widowControl w:val="0"/>
        <w:suppressAutoHyphens/>
        <w:jc w:val="both"/>
        <w:rPr>
          <w:rFonts w:ascii="Arial" w:hAnsi="Arial" w:cs="Arial"/>
          <w:sz w:val="22"/>
          <w:szCs w:val="22"/>
        </w:rPr>
      </w:pPr>
    </w:p>
    <w:p w:rsidR="00F36889" w:rsidRPr="00F36889" w:rsidRDefault="00F36889" w:rsidP="00F36889">
      <w:pPr>
        <w:pStyle w:val="Ttulo1"/>
        <w:tabs>
          <w:tab w:val="center" w:pos="4419"/>
          <w:tab w:val="left" w:pos="7150"/>
        </w:tabs>
        <w:jc w:val="center"/>
        <w:rPr>
          <w:rFonts w:ascii="Arial" w:hAnsi="Arial" w:cs="Arial"/>
          <w:b w:val="0"/>
          <w:sz w:val="72"/>
        </w:rPr>
      </w:pPr>
      <w:bookmarkStart w:id="0" w:name="_Toc416432796"/>
      <w:bookmarkStart w:id="1" w:name="_Toc452966428"/>
      <w:r w:rsidRPr="00F36889">
        <w:rPr>
          <w:rFonts w:ascii="Arial" w:hAnsi="Arial" w:cs="Arial"/>
          <w:b w:val="0"/>
          <w:sz w:val="72"/>
        </w:rPr>
        <w:t>Instituto de Educación</w:t>
      </w:r>
    </w:p>
    <w:p w:rsidR="00F36889" w:rsidRPr="00F36889" w:rsidRDefault="00F36889" w:rsidP="00F36889">
      <w:pPr>
        <w:pStyle w:val="Ttulo1"/>
        <w:tabs>
          <w:tab w:val="center" w:pos="4419"/>
          <w:tab w:val="left" w:pos="7150"/>
        </w:tabs>
        <w:jc w:val="center"/>
        <w:rPr>
          <w:rFonts w:ascii="Arial" w:hAnsi="Arial" w:cs="Arial"/>
          <w:b w:val="0"/>
          <w:sz w:val="96"/>
        </w:rPr>
      </w:pPr>
      <w:r w:rsidRPr="00F36889">
        <w:rPr>
          <w:rFonts w:ascii="Arial" w:hAnsi="Arial" w:cs="Arial"/>
          <w:b w:val="0"/>
          <w:sz w:val="72"/>
        </w:rPr>
        <w:t>Superior Privado</w:t>
      </w:r>
      <w:r w:rsidRPr="00F36889">
        <w:rPr>
          <w:rFonts w:ascii="Arial" w:hAnsi="Arial" w:cs="Arial"/>
          <w:b w:val="0"/>
          <w:sz w:val="72"/>
        </w:rPr>
        <w:br/>
      </w:r>
      <w:r w:rsidRPr="00F36889">
        <w:rPr>
          <w:rFonts w:ascii="Arial" w:hAnsi="Arial" w:cs="Arial"/>
          <w:sz w:val="72"/>
        </w:rPr>
        <w:t>CIBERTEC</w:t>
      </w:r>
      <w:bookmarkEnd w:id="0"/>
      <w:bookmarkEnd w:id="1"/>
    </w:p>
    <w:p w:rsidR="00F36889" w:rsidRDefault="00F36889" w:rsidP="00F36889">
      <w:pPr>
        <w:rPr>
          <w:rFonts w:ascii="Arial" w:hAnsi="Arial" w:cs="Arial"/>
        </w:rPr>
      </w:pPr>
    </w:p>
    <w:p w:rsidR="00F36889" w:rsidRPr="00AE32B0" w:rsidRDefault="00F36889" w:rsidP="00F36889">
      <w:pPr>
        <w:pStyle w:val="Ttulo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Integrantes:</w:t>
      </w:r>
    </w:p>
    <w:p w:rsidR="00F36889" w:rsidRPr="00AE32B0" w:rsidRDefault="00F36889" w:rsidP="00F36889">
      <w:pPr>
        <w:rPr>
          <w:sz w:val="22"/>
          <w:szCs w:val="22"/>
        </w:rPr>
      </w:pPr>
    </w:p>
    <w:p w:rsidR="00F36889" w:rsidRPr="00AE32B0" w:rsidRDefault="008B320D" w:rsidP="00F36889">
      <w:pPr>
        <w:pStyle w:val="Prrafodelista"/>
        <w:numPr>
          <w:ilvl w:val="0"/>
          <w:numId w:val="11"/>
        </w:numPr>
        <w:spacing w:after="160" w:line="259" w:lineRule="auto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Erik Guerrero Valentin</w:t>
        <w:tab/>
        <w:tab/>
        <w:t>I202513933</w:t>
      </w:r>
    </w:p>
    <w:p w:rsidR="00F36889" w:rsidRPr="00AE32B0" w:rsidRDefault="00F36889" w:rsidP="00F36889">
      <w:pPr>
        <w:rPr>
          <w:rFonts w:ascii="Arial" w:hAnsi="Arial" w:cs="Arial"/>
          <w:sz w:val="22"/>
          <w:szCs w:val="22"/>
        </w:rPr>
      </w:pPr>
    </w:p>
    <w:p w:rsidR="00F36889" w:rsidRPr="00AE32B0" w:rsidRDefault="00F36889" w:rsidP="00F36889">
      <w:pPr>
        <w:pStyle w:val="Ttulo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Sección:</w:t>
      </w:r>
    </w:p>
    <w:p w:rsidR="00F36889" w:rsidRPr="00AE32B0" w:rsidRDefault="00F36889" w:rsidP="00F36889">
      <w:pPr>
        <w:rPr>
          <w:sz w:val="22"/>
          <w:szCs w:val="22"/>
        </w:rPr>
      </w:pPr>
    </w:p>
    <w:p w:rsidR="00F36889" w:rsidRPr="00AE32B0" w:rsidRDefault="00FB77E3" w:rsidP="00F36889">
      <w:pPr>
        <w:pStyle w:val="Prrafodelista"/>
        <w:numPr>
          <w:ilvl w:val="0"/>
          <w:numId w:val="14"/>
        </w:numPr>
        <w:spacing w:after="160" w:line="259" w:lineRule="auto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2026-01</w:t>
      </w:r>
    </w:p>
    <w:p w:rsidR="00F36889" w:rsidRPr="00AE32B0" w:rsidRDefault="00F36889" w:rsidP="00F36889">
      <w:pPr>
        <w:rPr>
          <w:rFonts w:ascii="Arial" w:hAnsi="Arial" w:cs="Arial"/>
          <w:sz w:val="22"/>
          <w:szCs w:val="22"/>
        </w:rPr>
      </w:pPr>
    </w:p>
    <w:p w:rsidR="00F36889" w:rsidRPr="00AE32B0" w:rsidRDefault="00F36889" w:rsidP="00F36889">
      <w:pPr>
        <w:pStyle w:val="Ttulo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Carrera:</w:t>
      </w:r>
    </w:p>
    <w:p w:rsidR="00F36889" w:rsidRPr="00AE32B0" w:rsidRDefault="00F36889" w:rsidP="00F36889">
      <w:pPr>
        <w:rPr>
          <w:sz w:val="22"/>
          <w:szCs w:val="22"/>
        </w:rPr>
      </w:pPr>
    </w:p>
    <w:p w:rsidR="00F36889" w:rsidRPr="00AE32B0" w:rsidRDefault="00F36889" w:rsidP="00F36889">
      <w:pPr>
        <w:pStyle w:val="Prrafodelista"/>
        <w:numPr>
          <w:ilvl w:val="0"/>
          <w:numId w:val="13"/>
        </w:numPr>
        <w:spacing w:after="160" w:line="259" w:lineRule="auto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Ingeniería de Ciberseguridad</w:t>
      </w:r>
    </w:p>
    <w:p w:rsidR="00F36889" w:rsidRPr="00AE32B0" w:rsidRDefault="00F36889" w:rsidP="00F36889">
      <w:pPr>
        <w:rPr>
          <w:rFonts w:ascii="Arial" w:hAnsi="Arial" w:cs="Arial"/>
          <w:sz w:val="22"/>
          <w:szCs w:val="22"/>
        </w:rPr>
      </w:pPr>
    </w:p>
    <w:p w:rsidR="00F36889" w:rsidRPr="00AE32B0" w:rsidRDefault="00F36889" w:rsidP="00F36889">
      <w:pPr>
        <w:pStyle w:val="Ttulo2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Tema:</w:t>
      </w:r>
    </w:p>
    <w:p w:rsidR="00F36889" w:rsidRPr="00AE32B0" w:rsidRDefault="00F36889" w:rsidP="00F36889">
      <w:pPr>
        <w:rPr>
          <w:sz w:val="22"/>
          <w:szCs w:val="22"/>
        </w:rPr>
      </w:pPr>
    </w:p>
    <w:p w:rsidR="00F36889" w:rsidRPr="00D6664E" w:rsidRDefault="00F36889" w:rsidP="00F36889">
      <w:pPr>
        <w:pStyle w:val="Prrafodelista"/>
        <w:numPr>
          <w:ilvl w:val="0"/>
          <w:numId w:val="12"/>
        </w:numPr>
        <w:spacing w:after="160" w:line="259" w:lineRule="auto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 w:val="0"/>
          <w:sz w:val="22"/>
          <w:szCs w:val="22"/>
        </w:rPr>
        <w:t xml:space="preserve">Proyecto del sitio web </w:t>
      </w:r>
      <w:r>
        <w:rPr>
          <w:rFonts w:ascii="Arial" w:hAnsi="Arial"/>
          <w:b/>
          <w:sz w:val="22"/>
        </w:rPr>
        <w:t>“La Canchita”</w:t>
      </w:r>
      <w:r>
        <w:rPr>
          <w:rFonts w:ascii="Arial" w:hAnsi="Arial"/>
          <w:sz w:val="22"/>
        </w:rPr>
        <w:t xml:space="preserve"> · TEMA 4</w:t>
      </w:r>
    </w:p>
    <w:p w:rsidR="00F36889" w:rsidRDefault="00F36889" w:rsidP="00F36889">
      <w:pPr>
        <w:rPr>
          <w:rFonts w:ascii="Arial" w:hAnsi="Arial" w:cs="Arial"/>
        </w:rPr>
      </w:pPr>
    </w:p>
    <w:p w:rsidR="00F36889" w:rsidRPr="00D6664E" w:rsidRDefault="00F36889" w:rsidP="00F36889">
      <w:pPr>
        <w:spacing w:before="240"/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b/>
          <w:sz w:val="48"/>
          <w:szCs w:val="48"/>
        </w:rPr>
        <w:t>2026</w:t>
      </w:r>
    </w:p>
    <w:p>
      <w:r>
        <w:br w:type="page"/>
      </w:r>
    </w:p>
    <w:p w:rsidR="00F36889" w:rsidRDefault="00F36889" w:rsidP="00F36889">
      <w:pPr>
        <w:pStyle w:val="TtuloTDC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Contenido</w:t>
      </w:r>
    </w:p>
    <w:p>
      <w:pPr>
        <w:spacing w:line="240" w:lineRule="auto" w:before="0" w:after="140"/>
        <w:ind w:firstLine="0" w:left="0" w:right="0"/>
        <w:jc w:val="left"/>
      </w:pPr>
      <w:r>
        <w:rPr>
          <w:rFonts w:ascii="Arial" w:hAnsi="Arial"/>
          <w:b w:val="0"/>
          <w:color w:val="000000"/>
          <w:sz w:val="22"/>
          <w:u w:val="none"/>
        </w:rPr>
        <w:t>1. Resumen</w:t>
      </w:r>
    </w:p>
    <w:p>
      <w:pPr>
        <w:spacing w:line="240" w:lineRule="auto" w:before="0" w:after="140"/>
        <w:ind w:firstLine="0" w:left="0" w:right="0"/>
        <w:jc w:val="left"/>
      </w:pPr>
      <w:r>
        <w:rPr>
          <w:rFonts w:ascii="Arial" w:hAnsi="Arial"/>
          <w:b w:val="0"/>
          <w:color w:val="000000"/>
          <w:sz w:val="22"/>
          <w:u w:val="none"/>
        </w:rPr>
        <w:t>2. Introducción</w:t>
      </w:r>
    </w:p>
    <w:p>
      <w:pPr>
        <w:spacing w:line="240" w:lineRule="auto" w:before="0" w:after="140"/>
        <w:ind w:firstLine="0" w:left="0" w:right="0"/>
        <w:jc w:val="left"/>
      </w:pPr>
      <w:r>
        <w:rPr>
          <w:rFonts w:ascii="Arial" w:hAnsi="Arial"/>
          <w:b w:val="0"/>
          <w:color w:val="000000"/>
          <w:sz w:val="22"/>
          <w:u w:val="none"/>
        </w:rPr>
        <w:t>3. Diagnóstico SEPTE</w:t>
      </w:r>
    </w:p>
    <w:p>
      <w:pPr>
        <w:spacing w:line="240" w:lineRule="auto" w:before="0" w:after="140"/>
        <w:ind w:firstLine="0" w:left="0" w:right="0"/>
        <w:jc w:val="left"/>
      </w:pPr>
      <w:r>
        <w:rPr>
          <w:rFonts w:ascii="Arial" w:hAnsi="Arial"/>
          <w:b w:val="0"/>
          <w:color w:val="000000"/>
          <w:sz w:val="22"/>
          <w:u w:val="none"/>
        </w:rPr>
        <w:t>4. Objetivos</w:t>
      </w:r>
    </w:p>
    <w:p>
      <w:pPr>
        <w:spacing w:line="240" w:lineRule="auto" w:before="0" w:after="140"/>
        <w:ind w:firstLine="0" w:left="0" w:right="0"/>
        <w:jc w:val="left"/>
      </w:pPr>
      <w:r>
        <w:rPr>
          <w:rFonts w:ascii="Arial" w:hAnsi="Arial"/>
          <w:b w:val="0"/>
          <w:color w:val="000000"/>
          <w:sz w:val="22"/>
          <w:u w:val="none"/>
        </w:rPr>
        <w:t>5. Justificación</w:t>
      </w:r>
    </w:p>
    <w:p>
      <w:pPr>
        <w:spacing w:line="240" w:lineRule="auto" w:before="0" w:after="140"/>
        <w:ind w:firstLine="0" w:left="0" w:right="0"/>
        <w:jc w:val="left"/>
      </w:pPr>
      <w:r>
        <w:rPr>
          <w:rFonts w:ascii="Arial" w:hAnsi="Arial"/>
          <w:b w:val="0"/>
          <w:color w:val="000000"/>
          <w:sz w:val="22"/>
          <w:u w:val="none"/>
        </w:rPr>
        <w:t>6. Definición y alcance</w:t>
      </w:r>
    </w:p>
    <w:p>
      <w:pPr>
        <w:spacing w:line="240" w:lineRule="auto" w:before="0" w:after="140"/>
        <w:ind w:firstLine="0" w:left="0" w:right="0"/>
        <w:jc w:val="left"/>
      </w:pPr>
      <w:r>
        <w:rPr>
          <w:rFonts w:ascii="Arial" w:hAnsi="Arial"/>
          <w:b w:val="0"/>
          <w:color w:val="000000"/>
          <w:sz w:val="22"/>
          <w:u w:val="none"/>
        </w:rPr>
        <w:t>7. Productos y entregables</w:t>
      </w:r>
    </w:p>
    <w:p>
      <w:pPr>
        <w:spacing w:line="240" w:lineRule="auto" w:before="0" w:after="140"/>
        <w:ind w:firstLine="0" w:left="0" w:right="0"/>
        <w:jc w:val="left"/>
      </w:pPr>
      <w:r>
        <w:rPr>
          <w:rFonts w:ascii="Arial" w:hAnsi="Arial"/>
          <w:b w:val="0"/>
          <w:color w:val="000000"/>
          <w:sz w:val="22"/>
          <w:u w:val="none"/>
        </w:rPr>
        <w:t>8. Conclusiones</w:t>
      </w:r>
    </w:p>
    <w:p>
      <w:pPr>
        <w:spacing w:line="240" w:lineRule="auto" w:before="0" w:after="140"/>
        <w:ind w:firstLine="0" w:left="0" w:right="0"/>
        <w:jc w:val="left"/>
      </w:pPr>
      <w:r>
        <w:rPr>
          <w:rFonts w:ascii="Arial" w:hAnsi="Arial"/>
          <w:b w:val="0"/>
          <w:color w:val="000000"/>
          <w:sz w:val="22"/>
          <w:u w:val="none"/>
        </w:rPr>
        <w:t>9. Recomendaciones</w:t>
      </w:r>
    </w:p>
    <w:p>
      <w:pPr>
        <w:spacing w:line="240" w:lineRule="auto" w:before="0" w:after="140"/>
        <w:ind w:firstLine="0" w:left="0" w:right="0"/>
        <w:jc w:val="left"/>
      </w:pPr>
      <w:r>
        <w:rPr>
          <w:rFonts w:ascii="Arial" w:hAnsi="Arial"/>
          <w:b w:val="0"/>
          <w:color w:val="000000"/>
          <w:sz w:val="22"/>
          <w:u w:val="none"/>
        </w:rPr>
        <w:t>10. Glosario</w:t>
      </w:r>
    </w:p>
    <w:p>
      <w:pPr>
        <w:spacing w:line="240" w:lineRule="auto" w:before="0" w:after="140"/>
        <w:ind w:firstLine="0" w:left="0" w:right="0"/>
        <w:jc w:val="left"/>
      </w:pPr>
      <w:r>
        <w:rPr>
          <w:rFonts w:ascii="Arial" w:hAnsi="Arial"/>
          <w:b w:val="0"/>
          <w:color w:val="000000"/>
          <w:sz w:val="22"/>
          <w:u w:val="none"/>
        </w:rPr>
        <w:t>11. Bibliografía</w:t>
      </w:r>
    </w:p>
    <w:p>
      <w:pPr>
        <w:spacing w:line="240" w:lineRule="auto" w:before="0" w:after="140"/>
        <w:ind w:firstLine="0" w:left="0" w:right="0"/>
        <w:jc w:val="left"/>
      </w:pPr>
      <w:r>
        <w:rPr>
          <w:rFonts w:ascii="Arial" w:hAnsi="Arial"/>
          <w:b w:val="0"/>
          <w:color w:val="000000"/>
          <w:sz w:val="22"/>
          <w:u w:val="none"/>
        </w:rPr>
        <w:t>12. Anexos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Los anexos incluyen el mapa del sitio, la referencia del diseño en Penpot y capturas de las seis páginas del sitio final.</w:t>
      </w:r>
    </w:p>
    <w:p>
      <w:r>
        <w:br w:type="page"/>
      </w:r>
    </w:p>
    <w:p>
      <w:pPr>
        <w:keepNext/>
        <w:spacing w:line="240" w:lineRule="auto" w:before="200" w:after="140"/>
        <w:ind w:firstLine="0" w:left="0" w:right="0"/>
        <w:jc w:val="left"/>
        <w:rPr>
          <w:rFonts w:ascii="Arial" w:hAnsi="Arial" w:cs="Arial"/>
          <w:b/>
        </w:rPr>
      </w:pPr>
      <w:r>
        <w:rPr>
          <w:rFonts w:ascii="Arial" w:hAnsi="Arial"/>
          <w:b/>
          <w:color w:val="000000"/>
          <w:sz w:val="22"/>
          <w:u w:val="none"/>
        </w:rPr>
        <w:t>1 RESUMEN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La Canchita es un negocio ficticio de alquiler de canchas de fútbol y vóley en San Juan de Miraflores, Lima. El proyecto consiste en un sitio web que reúne las características de las canchas, las tarifas, los horarios, los servicios y una solicitud de reserva de ejemplo.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El sitio contiene seis páginas HTML. Usa CSS, Bootstrap local y JavaScript básico para el menú, los filtros, el formulario y la calculadora. La calculadora aplica las tarifas diurna y nocturna según el horario elegido. Las imágenes y el video son ilustrativos; no representan un local real.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El sitio superó 158 comprobaciones en Chrome durante la revisión final. Se revisaron las seis páginas en computadora y celular y se verificaron cálculos y mensajes de error. Estos resultados demuestran el funcionamiento local del sitio; no prueban un aumento de ventas ni una demanda real por el servicio.</w:t>
      </w:r>
    </w:p>
    <w:p>
      <w:pPr>
        <w:keepNext/>
        <w:spacing w:line="240" w:lineRule="auto" w:before="200" w:after="140"/>
        <w:ind w:firstLine="0" w:left="0" w:right="0"/>
        <w:jc w:val="left"/>
        <w:rPr>
          <w:rFonts w:ascii="Arial" w:hAnsi="Arial" w:cs="Arial"/>
          <w:b/>
        </w:rPr>
      </w:pPr>
      <w:r>
        <w:rPr>
          <w:rFonts w:ascii="Arial" w:hAnsi="Arial"/>
          <w:b/>
          <w:color w:val="000000"/>
          <w:sz w:val="22"/>
          <w:u w:val="none"/>
        </w:rPr>
        <w:t>2 INTRODUCCIÓN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Antes de alquilar una cancha, un grupo necesita conocer el deporte, la capacidad, el horario de atención y el precio. La propuesta de La Canchita organiza esa información en una sola web para facilitar la elección de una cancha y estimar el pago.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El trabajo corresponde al TEMA 4 del curso Arquitectura de Entornos Web, de primer ciclo. Se eligió un alcance sencillo, con archivos locales que se pueden abrir sin instalación ni conexión a Internet. El tema y la presentación individual fueron autorizados por el profesor.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El informe explica el diagnóstico, los objetivos, la utilidad del proyecto, su alcance y los productos desarrollados. También presenta los resultados de las pruebas, las conclusiones y las evidencias del sitio. El alcance no incluye reservas reales, cobros ni gestión de disponibilidad.</w:t>
      </w:r>
    </w:p>
    <w:p>
      <w:r>
        <w:br w:type="page"/>
      </w:r>
    </w:p>
    <w:p>
      <w:pPr>
        <w:keepNext/>
        <w:spacing w:line="240" w:lineRule="auto" w:before="200" w:after="140"/>
        <w:ind w:firstLine="0" w:left="0" w:right="0"/>
        <w:jc w:val="left"/>
        <w:rPr>
          <w:rFonts w:ascii="Arial" w:hAnsi="Arial" w:cs="Arial"/>
          <w:b/>
        </w:rPr>
      </w:pPr>
      <w:r>
        <w:rPr>
          <w:rFonts w:ascii="Arial" w:hAnsi="Arial"/>
          <w:b/>
          <w:color w:val="000000"/>
          <w:sz w:val="22"/>
          <w:u w:val="none"/>
        </w:rPr>
        <w:t>3 DIAGNÓSTICO SEPTE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El diagnóstico revisa las variables social, económica y tecnológica. Las cifras corresponden al mundo, al Perú o a Lima Metropolitana. No son encuestas propias ni datos específicos de clientes de San Juan de Miraflores. Las oportunidades y amenazas son interpretaciones para orientar el proyecto.</w:t>
      </w:r>
    </w:p>
    <w:p>
      <w:pPr>
        <w:keepNext/>
        <w:spacing w:after="140" w:line="240" w:lineRule="auto" w:before="200"/>
        <w:ind w:firstLine="0" w:left="0" w:right="0"/>
        <w:contextualSpacing/>
        <w:jc w:val="left"/>
        <w:rPr>
          <w:rFonts w:ascii="Arial" w:hAnsi="Arial" w:cs="Arial"/>
          <w:b/>
          <w:color w:val="000000" w:themeColor="text1"/>
          <w:sz w:val="16"/>
          <w:szCs w:val="16"/>
        </w:rPr>
      </w:pPr>
      <w:r>
        <w:rPr>
          <w:rFonts w:ascii="Arial" w:hAnsi="Arial"/>
          <w:b/>
          <w:color w:val="000000"/>
          <w:sz w:val="22"/>
          <w:u w:val="none"/>
        </w:rPr>
        <w:t>Variable social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La OMS señala que el 31 % de los adultos del mundo no alcanzó los niveles recomendados de actividad física en 2022. La actividad física regular aporta beneficios para la salud física y mental.</w:t>
      </w:r>
      <w:r>
        <w:rPr>
          <w:vertAlign w:val="superscript"/>
        </w:rPr>
        <w:footnoteReference w:id="1"/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Relación con el proyecto: presentar opciones de fútbol y vóley puede ayudar a que diferentes grupos organicen una actividad deportiva. La cifra mundial no demuestra una demanda local por alquilar canchas.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Oportunidad: mostrar deporte, superficie, techo, iluminación y capacidad de cada cancha. Amenaza: el interés por practicar deporte no garantiza que las personas dispongan de tiempo o presupuesto para alquilar. Acción: presentar 7 canchas de fútbol para hasta 14 jugadores y 3 de vóley para hasta 12.</w:t>
      </w:r>
    </w:p>
    <w:p>
      <w:pPr>
        <w:keepNext/>
        <w:spacing w:after="140" w:line="240" w:lineRule="auto" w:before="200"/>
        <w:ind w:firstLine="0" w:left="0" w:right="0"/>
        <w:contextualSpacing/>
        <w:jc w:val="left"/>
        <w:rPr>
          <w:rFonts w:ascii="Arial" w:hAnsi="Arial" w:cs="Arial"/>
          <w:b/>
          <w:color w:val="000000" w:themeColor="text1"/>
          <w:sz w:val="16"/>
          <w:szCs w:val="16"/>
        </w:rPr>
      </w:pPr>
      <w:r>
        <w:rPr>
          <w:rFonts w:ascii="Arial" w:hAnsi="Arial"/>
          <w:b/>
          <w:color w:val="000000"/>
          <w:sz w:val="22"/>
          <w:u w:val="none"/>
        </w:rPr>
        <w:t>Variable económica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El INEI informó que la pobreza monetaria afectó al 25,7 % de la población del Perú en 2025, frente al 27,6 % en 2024. Es un indicador nacional y no describe el presupuesto de los futuros clientes del negocio.</w:t>
      </w:r>
      <w:r>
        <w:rPr>
          <w:vertAlign w:val="superscript"/>
        </w:rPr>
        <w:footnoteReference w:id="2"/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Oportunidad: informar los precios antes de solicitar una cancha. Amenaza: un presupuesto limitado podría reducir la frecuencia de alquiler. Acción: publicar tarifas por deporte y horario y calcular cada tramo cuando un alquiler cruza las 5 p. m. Las cifras no demuestran que el negocio sea rentable ni que sus precios sean económicos para todos.</w:t>
      </w:r>
    </w:p>
    <w:p>
      <w:r>
        <w:br w:type="page"/>
      </w:r>
    </w:p>
    <w:p>
      <w:pPr>
        <w:keepNext/>
        <w:spacing w:line="240" w:lineRule="auto" w:before="200" w:after="140"/>
        <w:ind w:firstLine="0" w:left="0" w:right="0"/>
        <w:jc w:val="left"/>
        <w:rPr>
          <w:rFonts w:ascii="Arial" w:hAnsi="Arial" w:cs="Arial"/>
          <w:b/>
        </w:rPr>
      </w:pPr>
      <w:r>
        <w:rPr>
          <w:rFonts w:ascii="Arial" w:hAnsi="Arial"/>
          <w:b/>
          <w:color w:val="000000"/>
          <w:sz w:val="22"/>
          <w:u w:val="none"/>
        </w:rPr>
        <w:t>DIAGNÓSTICO SEPTE CONTINUACIÓN</w:t>
      </w:r>
    </w:p>
    <w:p>
      <w:pPr>
        <w:keepNext/>
        <w:spacing w:after="140" w:line="240" w:lineRule="auto" w:before="200"/>
        <w:ind w:firstLine="0" w:left="0" w:right="0"/>
        <w:contextualSpacing/>
        <w:jc w:val="left"/>
        <w:rPr>
          <w:rFonts w:ascii="Arial" w:hAnsi="Arial" w:cs="Arial"/>
          <w:b/>
          <w:color w:val="000000" w:themeColor="text1"/>
          <w:sz w:val="16"/>
          <w:szCs w:val="16"/>
        </w:rPr>
      </w:pPr>
      <w:r>
        <w:rPr>
          <w:rFonts w:ascii="Arial" w:hAnsi="Arial"/>
          <w:b/>
          <w:color w:val="000000"/>
          <w:sz w:val="22"/>
          <w:u w:val="none"/>
        </w:rPr>
        <w:t>Variable tecnológica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En el cuarto trimestre de 2025, el INEI reportó que el 89,2 % de la población usuaria de Internet de 6 y más años del país accedió mediante un teléfono celular, con o sin plan de datos. También indicó que el 78,2 % de los hogares de Lima Metropolitana tenía conexión a Internet. Son indicadores distintos: personas usuarias y hogares.</w:t>
      </w:r>
      <w:r>
        <w:rPr>
          <w:vertAlign w:val="superscript"/>
        </w:rPr>
        <w:footnoteReference w:id="3"/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Oportunidad: facilitar la consulta del sitio desde el celular mediante textos legibles, botones claros y un filtro por deporte. Amenaza: no todos los hogares tienen Internet y los recursos pesados pueden dificultar la consulta. Acción: adaptar las páginas con Bootstrap y CSS y revisar el menú, imágenes y funciones en distintos anchos de pantalla.</w:t>
      </w:r>
    </w:p>
    <w:p>
      <w:pPr>
        <w:keepNext/>
        <w:spacing w:after="140" w:line="240" w:lineRule="auto" w:before="200"/>
        <w:ind w:firstLine="0" w:left="0" w:right="0"/>
        <w:contextualSpacing/>
        <w:jc w:val="left"/>
        <w:rPr>
          <w:rFonts w:ascii="Arial" w:hAnsi="Arial" w:cs="Arial"/>
          <w:b/>
          <w:color w:val="000000" w:themeColor="text1"/>
          <w:sz w:val="16"/>
          <w:szCs w:val="16"/>
        </w:rPr>
      </w:pPr>
      <w:r>
        <w:rPr>
          <w:rFonts w:ascii="Arial" w:hAnsi="Arial"/>
          <w:b/>
          <w:color w:val="000000"/>
          <w:sz w:val="22"/>
          <w:u w:val="none"/>
        </w:rPr>
        <w:t>Resultado del diagnóstico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El diagnóstico orientó la organización del contenido, la explicación de los precios y la adaptación del sitio al celular. El proyecto no incluye una investigación comercial del distrito. Para un negocio real sería necesario estudiar a los clientes, la competencia y los costos.</w:t>
      </w:r>
    </w:p>
    <w:p>
      <w:r>
        <w:br w:type="page"/>
      </w:r>
    </w:p>
    <w:p>
      <w:pPr>
        <w:keepNext/>
        <w:spacing w:line="240" w:lineRule="auto" w:before="200" w:after="140"/>
        <w:ind w:firstLine="0" w:left="0" w:right="0"/>
        <w:jc w:val="left"/>
        <w:rPr>
          <w:rFonts w:ascii="Arial" w:hAnsi="Arial" w:cs="Arial"/>
          <w:b/>
        </w:rPr>
      </w:pPr>
      <w:r>
        <w:rPr>
          <w:rFonts w:ascii="Arial" w:hAnsi="Arial"/>
          <w:b/>
          <w:color w:val="000000"/>
          <w:sz w:val="22"/>
          <w:u w:val="none"/>
        </w:rPr>
        <w:t>4 OBJETIVOS</w:t>
      </w:r>
    </w:p>
    <w:p>
      <w:pPr>
        <w:keepNext/>
        <w:spacing w:after="140" w:line="240" w:lineRule="auto" w:before="200"/>
        <w:ind w:firstLine="0" w:left="0" w:right="0"/>
        <w:contextualSpacing/>
        <w:jc w:val="left"/>
        <w:rPr>
          <w:rFonts w:ascii="Arial" w:hAnsi="Arial" w:cs="Arial"/>
          <w:b/>
          <w:color w:val="000000" w:themeColor="text1"/>
          <w:sz w:val="16"/>
          <w:szCs w:val="16"/>
        </w:rPr>
      </w:pPr>
      <w:r>
        <w:rPr>
          <w:rFonts w:ascii="Arial" w:hAnsi="Arial"/>
          <w:b/>
          <w:color w:val="000000"/>
          <w:sz w:val="22"/>
          <w:u w:val="none"/>
        </w:rPr>
        <w:t>Objetivo 1 Construir el sitio web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Construir las seis páginas de La Canchita con HTML, CSS, Bootstrap y JavaScript hasta el 16 de octubre de 2026, sesión 12, y revisar cada una en computadora y celular. Las páginas deben mostrar la información acordada, permitir navegar entre ellas y filtrar las 10 canchas mediante las opciones Todas, Fútbol y Vóley.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Indicadores: 6 de 6 páginas terminadas, 12 revisiones visuales, una por página y tipo de pantalla y filtros con 10, 7 y 3 canchas. Es alcanzable con archivos locales y funciones sencillas; responde a la necesidad de reunir y comparar la información. Los plazos previstos fueron el 12/10 para el avance y el 16/10 para el sitio completo.</w:t>
      </w:r>
    </w:p>
    <w:p>
      <w:pPr>
        <w:keepNext/>
        <w:spacing w:after="140" w:line="240" w:lineRule="auto" w:before="200"/>
        <w:ind w:firstLine="0" w:left="0" w:right="0"/>
        <w:contextualSpacing/>
        <w:jc w:val="left"/>
        <w:rPr>
          <w:rFonts w:ascii="Arial" w:hAnsi="Arial" w:cs="Arial"/>
          <w:b/>
          <w:color w:val="000000" w:themeColor="text1"/>
          <w:sz w:val="16"/>
          <w:szCs w:val="16"/>
        </w:rPr>
      </w:pPr>
      <w:r>
        <w:rPr>
          <w:rFonts w:ascii="Arial" w:hAnsi="Arial"/>
          <w:b/>
          <w:color w:val="000000"/>
          <w:sz w:val="22"/>
          <w:u w:val="none"/>
        </w:rPr>
        <w:t>Objetivo 2 Validar la solicitud y calcular el alquiler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Implementar hasta el 16 de octubre de 2026 un formulario de solicitud de reserva de ejemplo y una calculadora simple. Verificar seis cálculos de precio y rechazar tres solicitudes con datos incompletos o inválidos. Se usan tarifas fijas y JavaScript básico, sin pagos ni reservas reales.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Casos de cálculo: fútbol 10–11 = S/ 40; fútbol 18–19 = S/ 50; vóley 10–11 = S/ 30; vóley 18–19 = S/ 40; fútbol 16–18 = S/ 90; vóley 16–18 = S/ 70. Casos inválidos: datos obligatorios vacíos, correo inválido y alquiler de 22 a 24, que supera el cierre a las 23.</w:t>
      </w:r>
    </w:p>
    <w:p>
      <w:pPr>
        <w:keepNext/>
        <w:spacing w:after="140" w:line="240" w:lineRule="auto" w:before="200"/>
        <w:ind w:firstLine="0" w:left="0" w:right="0"/>
        <w:contextualSpacing/>
        <w:jc w:val="left"/>
        <w:rPr>
          <w:rFonts w:ascii="Arial" w:hAnsi="Arial" w:cs="Arial"/>
          <w:b/>
          <w:color w:val="000000" w:themeColor="text1"/>
          <w:sz w:val="16"/>
          <w:szCs w:val="16"/>
        </w:rPr>
      </w:pPr>
      <w:r>
        <w:rPr>
          <w:rFonts w:ascii="Arial" w:hAnsi="Arial"/>
          <w:b/>
          <w:color w:val="000000"/>
          <w:sz w:val="22"/>
          <w:u w:val="none"/>
        </w:rPr>
        <w:t>Resultado de los objetivos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La revisión de la tarea 12 confirmó las seis páginas y sus doce capturas de pantalla. Los seis cálculos dieron los valores esperados y los tres casos inválidos fueron rechazados. La revisión local del 11/10/2026 confirmó el cumplimiento de ambos objetivos antes del plazo previsto. El informe y los otros documentos de entrega se controlan por separado.</w:t>
      </w:r>
    </w:p>
    <w:p>
      <w:r>
        <w:br w:type="page"/>
      </w:r>
    </w:p>
    <w:p>
      <w:pPr>
        <w:keepNext/>
        <w:spacing w:line="240" w:lineRule="auto" w:before="200" w:after="140"/>
        <w:ind w:firstLine="0" w:left="0" w:right="0"/>
        <w:jc w:val="left"/>
        <w:rPr>
          <w:rFonts w:ascii="Arial" w:hAnsi="Arial" w:cs="Arial"/>
          <w:b/>
        </w:rPr>
      </w:pPr>
      <w:r>
        <w:rPr>
          <w:rFonts w:ascii="Arial" w:hAnsi="Arial"/>
          <w:b/>
          <w:color w:val="000000"/>
          <w:sz w:val="22"/>
          <w:u w:val="none"/>
        </w:rPr>
        <w:t>5 JUSTIFICACIÓN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La web permite consultar las canchas, los precios y los horarios en un solo lugar. El usuario puede revisar qué deporte se practica, la superficie, la capacidad y si la cancha cuenta con techo e iluminación. El filtro separa las opciones de fútbol y vóley.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La calculadora ayuda a estimar el costo según el deporte, la hora y la duración. Por ejemplo, de 4 a 6 p. m. se suma una hora de día y una de noche: S/ 90 para fútbol y S/ 70 para vóley. El formulario permite completar una solicitud de ejemplo, corregir los datos y consultar un resumen.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En un negocio real, el sitio podría facilitar las consultas iniciales y la presentación de sus servicios. En este proyecto no se midieron visitas, ventas ni satisfacción de clientes. Las pruebas comprobaron el funcionamiento de las páginas y sus funciones.</w:t>
      </w:r>
    </w:p>
    <w:p>
      <w:pPr>
        <w:keepNext/>
        <w:spacing w:after="140" w:line="240" w:lineRule="auto" w:before="200"/>
        <w:ind w:firstLine="0" w:left="0" w:right="0"/>
        <w:contextualSpacing/>
        <w:jc w:val="left"/>
        <w:rPr>
          <w:rFonts w:ascii="Arial" w:hAnsi="Arial" w:cs="Arial"/>
          <w:b/>
          <w:color w:val="000000" w:themeColor="text1"/>
          <w:sz w:val="16"/>
          <w:szCs w:val="16"/>
        </w:rPr>
      </w:pPr>
      <w:r>
        <w:rPr>
          <w:rFonts w:ascii="Arial" w:hAnsi="Arial"/>
          <w:b/>
          <w:color w:val="000000"/>
          <w:sz w:val="22"/>
          <w:u w:val="none"/>
        </w:rPr>
        <w:t>Beneficiarios directos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Personas que desean alquilar una cancha: grupos de amigos, estudiantes, familias, equipos de trabajo y otros grupos interesados en practicar deporte. Administración del negocio: podría contar con una presentación ordenada de sus canchas. Estudiante responsable: el proyecto ofrece práctica de diseño, HTML, CSS, Bootstrap y JavaScript.</w:t>
      </w:r>
    </w:p>
    <w:p>
      <w:pPr>
        <w:keepNext/>
        <w:spacing w:after="140" w:line="240" w:lineRule="auto" w:before="200"/>
        <w:ind w:firstLine="0" w:left="0" w:right="0"/>
        <w:contextualSpacing/>
        <w:jc w:val="left"/>
        <w:rPr>
          <w:rFonts w:ascii="Arial" w:hAnsi="Arial" w:cs="Arial"/>
          <w:b/>
          <w:color w:val="000000" w:themeColor="text1"/>
          <w:sz w:val="16"/>
          <w:szCs w:val="16"/>
        </w:rPr>
      </w:pPr>
      <w:r>
        <w:rPr>
          <w:rFonts w:ascii="Arial" w:hAnsi="Arial"/>
          <w:b/>
          <w:color w:val="000000"/>
          <w:sz w:val="22"/>
          <w:u w:val="none"/>
        </w:rPr>
        <w:t>Beneficiarios indirectos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Familiares y acompañantes: podrían organizar mejor su visita y conocer los servicios del local. Comercios cercanos y proveedores: podrían atender a visitantes si el negocio se implementara. Son beneficios posibles que no se han comprobado en este negocio ficticio.</w:t>
      </w:r>
    </w:p>
    <w:p>
      <w:r>
        <w:br w:type="page"/>
      </w:r>
    </w:p>
    <w:p>
      <w:pPr>
        <w:keepNext/>
        <w:spacing w:line="240" w:lineRule="auto" w:before="200" w:after="140"/>
        <w:ind w:firstLine="0" w:left="0" w:right="0"/>
        <w:jc w:val="left"/>
        <w:rPr>
          <w:rFonts w:ascii="Arial" w:hAnsi="Arial" w:cs="Arial"/>
          <w:b/>
        </w:rPr>
      </w:pPr>
      <w:r>
        <w:rPr>
          <w:rFonts w:ascii="Arial" w:hAnsi="Arial"/>
          <w:b/>
          <w:color w:val="000000"/>
          <w:sz w:val="22"/>
          <w:u w:val="none"/>
        </w:rPr>
        <w:t>6 DEFINICIÓN Y ALCANCE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La ubicación ficticia de La Canchita está en San Juan de Miraflores, Lima. Atiende de lunes a domingo de 8 a. m. a 11 p. m. Se dirige a distintos grupos de personas que desean practicar fútbol o vóley.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Tiene 7 canchas de fútbol de césped sintético: 4 con techo y 3 al aire libre, hasta 14 jugadores por cancha. Tiene 3 canchas de vóley de losa: 1 con techo y 2 al aire libre, hasta 12 jugadores. Todas cuentan con iluminación. También se describen baños, vestuarios, estacionamiento, venta de bebidas y préstamo de balones; los costos adicionales están por definir.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Fútbol cuesta S/ 40 por hora de 8 a. m. a 5 p. m. y S/ 50 desde las 5 p. m. hasta el cierre. Vóley cuesta S/ 30 y S/ 40, respectivamente. La tarifa nocturna corresponde al uso de iluminación. Tener techo no cambia el precio. La calculadora permite horas completas y suma cada tramo por separado.</w:t>
      </w:r>
    </w:p>
    <w:p>
      <w:pPr>
        <w:keepNext/>
        <w:spacing w:after="140" w:line="240" w:lineRule="auto" w:before="200"/>
        <w:ind w:firstLine="0" w:left="0" w:right="0"/>
        <w:contextualSpacing/>
        <w:jc w:val="left"/>
        <w:rPr>
          <w:rFonts w:ascii="Arial" w:hAnsi="Arial" w:cs="Arial"/>
          <w:b/>
          <w:color w:val="000000" w:themeColor="text1"/>
          <w:sz w:val="16"/>
          <w:szCs w:val="16"/>
        </w:rPr>
      </w:pPr>
      <w:r>
        <w:rPr>
          <w:rFonts w:ascii="Arial" w:hAnsi="Arial"/>
          <w:b/>
          <w:color w:val="000000"/>
          <w:sz w:val="22"/>
          <w:u w:val="none"/>
        </w:rPr>
        <w:t>Contenido del sitio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Inicio: presenta el negocio y accesos principales.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Canchas: muestra las diez opciones y el filtro por deporte.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Precios y horarios: explica tarifas, atención y alquileres que cruzan las 5 p. m.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Instalaciones: presenta servicios, galería y video ilustrativo.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Solicitud de reserva: incluye nombre, correo, teléfono, cancha, fecha, hora y duración; calcula y muestra un resumen local.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Contacto: presenta ubicación, horario y datos ficticios claramente identificados.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El sitio no registra disponibilidad real, cuentas de usuarios ni reservas; no envía datos a un servidor y no procesa pagos. No hay base de datos. Los datos de contacto son ficticios. Las imágenes fueron generadas para el negocio ficticio.</w:t>
      </w:r>
    </w:p>
    <w:p>
      <w:r>
        <w:br w:type="page"/>
      </w:r>
    </w:p>
    <w:p>
      <w:pPr>
        <w:keepNext/>
        <w:spacing w:line="240" w:lineRule="auto" w:before="200" w:after="140"/>
        <w:ind w:firstLine="0" w:left="0" w:right="0"/>
        <w:jc w:val="left"/>
        <w:rPr>
          <w:rFonts w:ascii="Arial" w:hAnsi="Arial" w:cs="Arial"/>
          <w:b/>
        </w:rPr>
      </w:pPr>
      <w:r>
        <w:rPr>
          <w:rFonts w:ascii="Arial" w:hAnsi="Arial"/>
          <w:b/>
          <w:color w:val="000000"/>
          <w:sz w:val="22"/>
          <w:u w:val="none"/>
        </w:rPr>
        <w:t>7 PRODUCTOS Y ENTREGABLES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El avance del 50 % contiene las tres primeras páginas y documentación preparatoria. La carpeta del 100 % contiene las seis páginas con las funciones y los recursos multimedia del sitio final. La versión anterior del sitio del 50 % se conserva para mostrar el avance.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Diseño: archivos La Canchita · Alta fidelidad y La Canchita · Baja fidelidad en Penpot, con vistas para computadora y celular, menús, filtros y estados del formulario.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Sitio: seis archivos HTML y carpetas images, style, js y videos. Bootstrap se incluye localmente para abrir el proyecto sin Internet.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Funciones: menú y submenú, filtros Todas/Fútbol/Vóley, cálculo por tramos, validaciones y confirmación local.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Multimedia: logo, cuatro imágenes generadas y un video MP4 de 20 segundos sin audio, con rótulos y controles.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Informe: versión DOCX elaborada a partir de la plantilla del curso.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Publicación: el repositorio público PR-2026-01-Entregables de GitHub contiene el informe, los PDF de diseños, la presentación y el sitio final en la rama main. La web continúa publicada en GitHub Pages.</w:t>
      </w:r>
    </w:p>
    <w:p>
      <w:pPr>
        <w:spacing w:line="240" w:lineRule="auto" w:before="0" w:after="140"/>
        <w:ind w:firstLine="0" w:left="0" w:right="0"/>
        <w:jc w:val="left"/>
      </w:pPr>
      <w:r>
        <w:rPr>
          <w:rFonts w:ascii="Arial" w:hAnsi="Arial"/>
          <w:b w:val="0"/>
          <w:color w:val="000000"/>
          <w:sz w:val="22"/>
          <w:u w:val="none"/>
        </w:rPr>
        <w:t>Repositorio público: https://github.com/erikgv2024/PR-2026-01-Entregables</w:t>
      </w:r>
    </w:p>
    <w:p>
      <w:pPr>
        <w:spacing w:line="240" w:lineRule="auto" w:before="0" w:after="140"/>
        <w:ind w:firstLine="0" w:left="0" w:right="0"/>
        <w:jc w:val="left"/>
      </w:pPr>
      <w:r>
        <w:rPr>
          <w:rFonts w:ascii="Arial" w:hAnsi="Arial"/>
          <w:b w:val="0"/>
          <w:color w:val="000000"/>
          <w:sz w:val="22"/>
          <w:u w:val="none"/>
        </w:rPr>
        <w:t>Web: https://erikgv2024.github.io/la-canchita-web/</w:t>
      </w:r>
    </w:p>
    <w:p>
      <w:pPr>
        <w:keepNext/>
        <w:spacing w:after="140" w:line="240" w:lineRule="auto" w:before="200"/>
        <w:ind w:firstLine="0" w:left="0" w:right="0"/>
        <w:contextualSpacing/>
        <w:jc w:val="left"/>
        <w:rPr>
          <w:rFonts w:ascii="Arial" w:hAnsi="Arial" w:cs="Arial"/>
          <w:b/>
          <w:color w:val="000000" w:themeColor="text1"/>
          <w:sz w:val="16"/>
          <w:szCs w:val="16"/>
        </w:rPr>
      </w:pPr>
      <w:r>
        <w:rPr>
          <w:rFonts w:ascii="Arial" w:hAnsi="Arial"/>
          <w:b/>
          <w:color w:val="000000"/>
          <w:sz w:val="22"/>
          <w:u w:val="none"/>
        </w:rPr>
        <w:t>Resultados de revisión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Durante la tarea 12, el sitio superó 158 comprobaciones: 98 sobre páginas, navegación, recursos y SEO básico; 44 sobre formulario y calculadora; 16 sobre galería y video. Se probaron anchos de 360, 390, 768, 1200 y 1440 píxeles. No se encontraron enlaces rotos, recursos faltantes ni errores JavaScript en estas pruebas.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Se revisaron doce capturas completas de las seis páginas, en celular y computadora. Se mantuvieron los colores verde oscuro y crema de la identidad visual. El sitio usa Arial local y controles HTML nativos; Penpot usa Inter y estados de prototipo. La galería y el video se añadieron a Instalaciones en la etapa final.</w:t>
      </w:r>
    </w:p>
    <w:p>
      <w:pPr>
        <w:keepNext/>
        <w:spacing w:after="140" w:line="240" w:lineRule="auto" w:before="200"/>
        <w:ind w:firstLine="0" w:left="0" w:right="0"/>
        <w:contextualSpacing/>
        <w:jc w:val="left"/>
        <w:rPr>
          <w:rFonts w:ascii="Arial" w:hAnsi="Arial" w:cs="Arial"/>
          <w:b/>
          <w:color w:val="000000" w:themeColor="text1"/>
          <w:sz w:val="16"/>
          <w:szCs w:val="16"/>
        </w:rPr>
      </w:pPr>
      <w:r>
        <w:rPr>
          <w:rFonts w:ascii="Arial" w:hAnsi="Arial"/>
          <w:b/>
          <w:color w:val="000000"/>
          <w:sz w:val="22"/>
          <w:u w:val="none"/>
        </w:rPr>
        <w:t>Material de exposición y entrega final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Se incluye un Demo Reel de 4 minutos y 44 segundos con narración masculina en español y una presentación editable de 14 diapositivas en PPTX, con notas y guía de práctica. La carpeta final reúne informe, sitio, mapa, diseños, pruebas y material de exposición. El ensayo individual corresponde a Erik y aún está pendiente. El video de instalaciones es un recurso distinto del Demo Reel.</w:t>
      </w:r>
    </w:p>
    <w:p>
      <w:r>
        <w:br w:type="page"/>
      </w:r>
    </w:p>
    <w:p>
      <w:pPr>
        <w:keepNext/>
        <w:spacing w:line="240" w:lineRule="auto" w:before="200" w:after="140"/>
        <w:ind w:firstLine="0" w:left="0" w:right="0"/>
        <w:jc w:val="left"/>
        <w:rPr>
          <w:rFonts w:ascii="Arial" w:hAnsi="Arial" w:cs="Arial"/>
          <w:b/>
        </w:rPr>
      </w:pPr>
      <w:r>
        <w:rPr>
          <w:rFonts w:ascii="Arial" w:hAnsi="Arial"/>
          <w:b/>
          <w:color w:val="000000"/>
          <w:sz w:val="22"/>
          <w:u w:val="none"/>
        </w:rPr>
        <w:t>8 CONCLUSIONES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1. Se construyeron seis páginas que reúnen información de las diez canchas, sus servicios, precios y horarios. Los filtros permiten consultar fútbol y vóley por separado.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2. La calculadora aplicó correctamente las tarifas de día y noche en los seis casos previstos. El formulario rechazó datos inválidos y mostró un resumen para solicitudes válidas.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3. Las 158 comprobaciones y la revisión visual respaldan el funcionamiento local en Chrome y la adaptación a diferentes tamaños de pantalla. No permiten afirmar que hayan aumentado las ventas ni que el sitio funcione igual en todos los navegadores.</w:t>
      </w:r>
    </w:p>
    <w:p>
      <w:pPr>
        <w:keepNext/>
        <w:spacing w:line="240" w:lineRule="auto" w:before="200" w:after="140"/>
        <w:ind w:firstLine="0" w:left="0" w:right="0"/>
        <w:jc w:val="left"/>
        <w:rPr>
          <w:rFonts w:ascii="Arial" w:hAnsi="Arial" w:cs="Arial"/>
          <w:b/>
        </w:rPr>
      </w:pPr>
      <w:r>
        <w:rPr>
          <w:rFonts w:ascii="Arial" w:hAnsi="Arial"/>
          <w:b/>
          <w:color w:val="000000"/>
          <w:sz w:val="22"/>
          <w:u w:val="none"/>
        </w:rPr>
        <w:t>9 RECOMENDACIONES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1. Mantener actualizados los precios, horarios y características si el negocio llega a implementarse.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2. Antes de usar reservas reales, añadir disponibilidad, almacenamiento y protección de datos con una solución adecuada y probarla.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3. Probar el sitio en teléfonos físicos y otros navegadores, y recoger opiniones de usuarios para mejorar su uso.</w:t>
      </w:r>
    </w:p>
    <w:p>
      <w:pPr>
        <w:keepNext/>
        <w:spacing w:line="240" w:lineRule="auto" w:before="200" w:after="140"/>
        <w:ind w:firstLine="0" w:left="0" w:right="0"/>
        <w:jc w:val="left"/>
        <w:rPr>
          <w:rFonts w:ascii="Arial" w:hAnsi="Arial" w:cs="Arial"/>
          <w:b/>
        </w:rPr>
      </w:pPr>
      <w:r>
        <w:rPr>
          <w:rFonts w:ascii="Arial" w:hAnsi="Arial"/>
          <w:b/>
          <w:color w:val="000000"/>
          <w:sz w:val="22"/>
          <w:u w:val="none"/>
        </w:rPr>
        <w:t>10 GLOSARIO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HTML5: lenguaje para organizar el contenido de una página web.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CSS: reglas que definen colores, tamaños y distribución.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Bootstrap: conjunto de estilos y componentes que facilita la adaptación del sitio.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JavaScript: lenguaje usado para responder a acciones y realizar cálculos.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Responsive: diseño que se adapta al tamaño de la pantalla.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SEO: organización básica que ayuda a los buscadores a entender una página.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Wireframe: esquema de una pantalla y sus elementos.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SEPTE: análisis del contexto social, económico, político, tecnológico y ecológico. En este trabajo se desarrollaron tres variables.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MCP: conexión que permite a Codex usar herramientas externas, como Penpot.</w:t>
      </w:r>
    </w:p>
    <w:p>
      <w:r>
        <w:br w:type="page"/>
      </w:r>
    </w:p>
    <w:p>
      <w:pPr>
        <w:keepNext/>
        <w:spacing w:line="240" w:lineRule="auto" w:before="200" w:after="140"/>
        <w:ind w:firstLine="0" w:left="0" w:right="0"/>
        <w:jc w:val="left"/>
        <w:rPr>
          <w:rFonts w:ascii="Arial" w:hAnsi="Arial" w:cs="Arial"/>
          <w:b/>
        </w:rPr>
      </w:pPr>
      <w:r>
        <w:rPr>
          <w:rFonts w:ascii="Arial" w:hAnsi="Arial"/>
          <w:b/>
          <w:color w:val="000000"/>
          <w:sz w:val="22"/>
          <w:u w:val="none"/>
        </w:rPr>
        <w:t>11 BIBLIOGRAFÍA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Organización Mundial de la Salud. Physical activity. 26 de junio de 2024. Estimación mundial de actividad física insuficiente en adultos correspondiente a 2022. https://www.who.int/news-room/fact-sheets/detail/physical-activity (consulta: 11/10/2026).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Instituto Nacional de Estadística e Informática. INEI: Pobreza monetaria alcanzó al 25,7% de la población en el Perú durante el año 2025. Publicación de 2026. https://www.gob.pe/institucion/inei/noticias/1387366-inei-pobreza-monetaria%20alcanzo-al-25-7-de-la-poblacion-en-el-peru-durante-el-ano-2025 (consulta: 11/10/2026).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Instituto Nacional de Estadística e Informática. El 98,4% de los hogares de Lima Metropolitana contó con telefonía móvil durante el cuarto trimestre de 2025. Publicación de 2026. https://www.gob.pe/institucion/inei/noticias/1371146-el-98-4-de-los-hogares-de-lima-metropolitana-conto-con-telefonia-movil-durante-el-cuarto-trimestre-de-2025 (consulta: 11/10/2026).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Documentos del curso: PR 2026 01 Arquitectura de Entornos Web (5367) y Formato de Presentación del Proyecto Arquitectura de Entornos Web (1802) - Ejemplo. Material facilitado para el curso.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Evidencias del proyecto: diagnóstico, objetivos SMART, justificación y registros de tareas 9 a 12, guardados en PR-2026-01. La revisión final corresponde al 11/10/2026.</w:t>
      </w:r>
    </w:p>
    <w:p>
      <w:r>
        <w:br w:type="page"/>
      </w:r>
    </w:p>
    <w:p>
      <w:pPr>
        <w:keepNext/>
        <w:spacing w:line="240" w:lineRule="auto" w:before="200" w:after="140"/>
        <w:ind w:firstLine="0" w:left="0" w:right="0"/>
        <w:jc w:val="left"/>
        <w:rPr>
          <w:rFonts w:ascii="Arial" w:hAnsi="Arial" w:cs="Arial"/>
          <w:b/>
        </w:rPr>
      </w:pPr>
      <w:r>
        <w:rPr>
          <w:rFonts w:ascii="Arial" w:hAnsi="Arial"/>
          <w:b/>
          <w:color w:val="000000"/>
          <w:sz w:val="22"/>
          <w:u w:val="none"/>
        </w:rPr>
        <w:t>12 ANEXOS</w:t>
      </w:r>
    </w:p>
    <w:p>
      <w:pPr>
        <w:keepNext/>
        <w:spacing w:after="140" w:line="240" w:lineRule="auto" w:before="200"/>
        <w:ind w:firstLine="0" w:left="0" w:right="0"/>
        <w:contextualSpacing/>
        <w:jc w:val="left"/>
        <w:rPr>
          <w:rFonts w:ascii="Arial" w:hAnsi="Arial" w:cs="Arial"/>
          <w:b/>
          <w:color w:val="000000" w:themeColor="text1"/>
          <w:sz w:val="16"/>
          <w:szCs w:val="16"/>
        </w:rPr>
      </w:pPr>
      <w:r>
        <w:rPr>
          <w:rFonts w:ascii="Arial" w:hAnsi="Arial"/>
          <w:b/>
          <w:color w:val="000000"/>
          <w:sz w:val="22"/>
          <w:u w:val="none"/>
        </w:rPr>
        <w:t>Anexo A Mapa del sitio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040000" cy="3708000"/>
            <wp:docPr id="1" name="Picture 1" descr="mapa pen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-penpo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El sitio se organiza en Inicio, Canchas, Precios y horarios, Instalaciones, Solicitud de reserva y Contacto.</w:t>
      </w:r>
    </w:p>
    <w:p>
      <w:pPr>
        <w:keepNext/>
        <w:spacing w:after="140" w:line="240" w:lineRule="auto" w:before="200"/>
        <w:ind w:firstLine="0" w:left="0" w:right="0"/>
        <w:contextualSpacing/>
        <w:jc w:val="left"/>
        <w:rPr>
          <w:rFonts w:ascii="Arial" w:hAnsi="Arial" w:cs="Arial"/>
          <w:b/>
          <w:color w:val="000000" w:themeColor="text1"/>
          <w:sz w:val="16"/>
          <w:szCs w:val="16"/>
        </w:rPr>
      </w:pPr>
      <w:r>
        <w:rPr>
          <w:rFonts w:ascii="Arial" w:hAnsi="Arial"/>
          <w:b/>
          <w:color w:val="000000"/>
          <w:sz w:val="22"/>
          <w:u w:val="none"/>
        </w:rPr>
        <w:t>Anexo B Referencia del diseño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Archivos del proyecto La Canchita · Wireframes en Penpot: La Canchita · Alta fidelidad y La Canchita · Baja fidelidad.</w:t>
      </w:r>
    </w:p>
    <w:p>
      <w:pPr>
        <w:spacing w:line="240" w:lineRule="auto" w:before="0" w:after="140"/>
        <w:ind w:firstLine="0" w:left="0" w:right="0"/>
        <w:jc w:val="left"/>
      </w:pPr>
      <w:r>
        <w:rPr>
          <w:rFonts w:ascii="Arial" w:hAnsi="Arial"/>
          <w:b w:val="0"/>
          <w:color w:val="000000"/>
          <w:sz w:val="22"/>
          <w:u w:val="none"/>
        </w:rPr>
        <w:t>https://design.penpot.app/#/workspace?team-id=52a5041f-08a1-80f1-8008-c59c524a48ef&amp;file-id=17193a1f-939a-80b5-8008-c59d3893aaf3&amp;page-id=17193a1f-939a-80b5-8008-c59d3893aaf4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Orden de exposición: 00 mapa; 01 a 06 páginas; 07 menús; 08 filtros y submenú; 09 calculadora, error y confirmación. Computadora arriba y celular debajo. Las evidencias siguientes muestran la implementación final revisada durante la tarea 12.</w:t>
      </w:r>
    </w:p>
    <w:p>
      <w:pPr>
        <w:keepNext/>
        <w:spacing w:after="140" w:line="240" w:lineRule="auto" w:before="200"/>
        <w:ind w:firstLine="0" w:left="0" w:right="0"/>
        <w:contextualSpacing/>
        <w:jc w:val="left"/>
        <w:rPr>
          <w:rFonts w:ascii="Arial" w:hAnsi="Arial" w:cs="Arial"/>
          <w:b/>
          <w:color w:val="000000" w:themeColor="text1"/>
          <w:sz w:val="16"/>
          <w:szCs w:val="16"/>
        </w:rPr>
      </w:pPr>
      <w:r>
        <w:rPr>
          <w:rFonts w:ascii="Arial" w:hAnsi="Arial"/>
          <w:b/>
          <w:color w:val="000000"/>
          <w:sz w:val="22"/>
          <w:u w:val="none"/>
        </w:rPr>
        <w:t>Repositorio del proyecto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El repositorio público de GitHub contiene todos los entregables: informe, PDF de diseños de alta y baja fidelidad, presentación y sitio web con sus recursos.</w:t>
      </w:r>
    </w:p>
    <w:p>
      <w:pPr>
        <w:spacing w:line="240" w:lineRule="auto" w:before="0" w:after="140"/>
        <w:ind w:firstLine="0" w:left="0" w:right="0"/>
        <w:jc w:val="left"/>
      </w:pPr>
      <w:r>
        <w:rPr>
          <w:rFonts w:ascii="Arial" w:hAnsi="Arial"/>
          <w:b w:val="0"/>
          <w:color w:val="000000"/>
          <w:sz w:val="22"/>
          <w:u w:val="none"/>
        </w:rPr>
        <w:t>https://github.com/erikgv2024/PR-2026-01-Entregables</w:t>
      </w:r>
    </w:p>
    <w:p>
      <w:pPr>
        <w:spacing w:line="240" w:lineRule="auto" w:before="0" w:after="140"/>
        <w:ind w:firstLine="0" w:left="0" w:right="0"/>
        <w:jc w:val="left"/>
      </w:pPr>
      <w:r>
        <w:rPr>
          <w:rFonts w:ascii="Arial" w:hAnsi="Arial"/>
          <w:b w:val="0"/>
          <w:color w:val="000000"/>
          <w:sz w:val="22"/>
          <w:u w:val="none"/>
        </w:rPr>
        <w:t>Web publicada: https://erikgv2024.github.io/la-canchita-web/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El repositorio y la web son públicos y se consultan sin iniciar sesión. El sitio también se entrega en una carpeta local; los documentos y el material de exposición están en esa carpeta.</w:t>
      </w:r>
    </w:p>
    <w:p>
      <w:r>
        <w:br w:type="page"/>
      </w:r>
    </w:p>
    <w:p>
      <w:pPr>
        <w:keepNext/>
        <w:spacing w:line="240" w:lineRule="auto" w:before="200" w:after="140"/>
        <w:ind w:firstLine="0" w:left="0" w:right="0"/>
        <w:jc w:val="left"/>
        <w:rPr>
          <w:rFonts w:ascii="Arial" w:hAnsi="Arial" w:cs="Arial"/>
          <w:b/>
        </w:rPr>
      </w:pPr>
      <w:r>
        <w:rPr>
          <w:rFonts w:ascii="Arial" w:hAnsi="Arial"/>
          <w:b/>
          <w:color w:val="000000"/>
          <w:sz w:val="22"/>
          <w:u w:val="none"/>
        </w:rPr>
        <w:t>ANEXO C INICIO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Vista de computadora y celular del sitio final. Las capturas muestran la parte superior de la página; las capturas completas se conservan en pruebas/tarea-12/general/capturas.</w:t>
      </w:r>
    </w:p>
    <w:p>
      <w:pPr>
        <w:keepNext/>
        <w:spacing w:after="140" w:line="240" w:lineRule="auto" w:before="200"/>
        <w:ind w:firstLine="0" w:left="0" w:right="0"/>
        <w:contextualSpacing/>
        <w:jc w:val="left"/>
        <w:rPr>
          <w:rFonts w:ascii="Arial" w:hAnsi="Arial" w:cs="Arial"/>
          <w:b/>
          <w:color w:val="000000" w:themeColor="text1"/>
          <w:sz w:val="16"/>
          <w:szCs w:val="16"/>
        </w:rPr>
      </w:pPr>
      <w:r>
        <w:rPr>
          <w:rFonts w:ascii="Arial" w:hAnsi="Arial"/>
          <w:b/>
          <w:color w:val="000000"/>
          <w:sz w:val="22"/>
          <w:u w:val="none"/>
        </w:rPr>
        <w:t>Computadora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758400" cy="3132000"/>
            <wp:docPr id="2" name="Picture 2" descr="index 1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120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84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40" w:line="240" w:lineRule="auto" w:before="200"/>
        <w:ind w:firstLine="0" w:left="0" w:right="0"/>
        <w:contextualSpacing/>
        <w:jc w:val="left"/>
        <w:rPr>
          <w:rFonts w:ascii="Arial" w:hAnsi="Arial" w:cs="Arial"/>
          <w:b/>
          <w:color w:val="000000" w:themeColor="text1"/>
          <w:sz w:val="16"/>
          <w:szCs w:val="16"/>
        </w:rPr>
      </w:pPr>
      <w:r>
        <w:rPr>
          <w:rFonts w:ascii="Arial" w:hAnsi="Arial"/>
          <w:b/>
          <w:color w:val="000000"/>
          <w:sz w:val="22"/>
          <w:u w:val="none"/>
        </w:rPr>
        <w:t>Celular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1221479" cy="3131997"/>
            <wp:docPr id="3" name="Picture 3" descr="index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-39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21479" cy="3131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line="240" w:lineRule="auto" w:before="200" w:after="140"/>
        <w:ind w:firstLine="0" w:left="0" w:right="0"/>
        <w:jc w:val="left"/>
        <w:rPr>
          <w:rFonts w:ascii="Arial" w:hAnsi="Arial" w:cs="Arial"/>
          <w:b/>
        </w:rPr>
      </w:pPr>
      <w:r>
        <w:rPr>
          <w:rFonts w:ascii="Arial" w:hAnsi="Arial"/>
          <w:b/>
          <w:color w:val="000000"/>
          <w:sz w:val="22"/>
          <w:u w:val="none"/>
        </w:rPr>
        <w:t>ANEXO C CANCHAS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Vista de computadora y celular del sitio final. Las capturas muestran la parte superior de la página; las capturas completas se conservan en pruebas/tarea-12/general/capturas.</w:t>
      </w:r>
    </w:p>
    <w:p>
      <w:pPr>
        <w:keepNext/>
        <w:spacing w:after="140" w:line="240" w:lineRule="auto" w:before="200"/>
        <w:ind w:firstLine="0" w:left="0" w:right="0"/>
        <w:contextualSpacing/>
        <w:jc w:val="left"/>
        <w:rPr>
          <w:rFonts w:ascii="Arial" w:hAnsi="Arial" w:cs="Arial"/>
          <w:b/>
          <w:color w:val="000000" w:themeColor="text1"/>
          <w:sz w:val="16"/>
          <w:szCs w:val="16"/>
        </w:rPr>
      </w:pPr>
      <w:r>
        <w:rPr>
          <w:rFonts w:ascii="Arial" w:hAnsi="Arial"/>
          <w:b/>
          <w:color w:val="000000"/>
          <w:sz w:val="22"/>
          <w:u w:val="none"/>
        </w:rPr>
        <w:t>Computadora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758400" cy="3132000"/>
            <wp:docPr id="4" name="Picture 4" descr="canchas 1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has-120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584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40" w:line="240" w:lineRule="auto" w:before="200"/>
        <w:ind w:firstLine="0" w:left="0" w:right="0"/>
        <w:contextualSpacing/>
        <w:jc w:val="left"/>
        <w:rPr>
          <w:rFonts w:ascii="Arial" w:hAnsi="Arial" w:cs="Arial"/>
          <w:b/>
          <w:color w:val="000000" w:themeColor="text1"/>
          <w:sz w:val="16"/>
          <w:szCs w:val="16"/>
        </w:rPr>
      </w:pPr>
      <w:r>
        <w:rPr>
          <w:rFonts w:ascii="Arial" w:hAnsi="Arial"/>
          <w:b/>
          <w:color w:val="000000"/>
          <w:sz w:val="22"/>
          <w:u w:val="none"/>
        </w:rPr>
        <w:t>Celular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1221479" cy="3131997"/>
            <wp:docPr id="5" name="Picture 5" descr="canchas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has-39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21479" cy="3131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line="240" w:lineRule="auto" w:before="200" w:after="140"/>
        <w:ind w:firstLine="0" w:left="0" w:right="0"/>
        <w:jc w:val="left"/>
        <w:rPr>
          <w:rFonts w:ascii="Arial" w:hAnsi="Arial" w:cs="Arial"/>
          <w:b/>
        </w:rPr>
      </w:pPr>
      <w:r>
        <w:rPr>
          <w:rFonts w:ascii="Arial" w:hAnsi="Arial"/>
          <w:b/>
          <w:color w:val="000000"/>
          <w:sz w:val="22"/>
          <w:u w:val="none"/>
        </w:rPr>
        <w:t>ANEXO C PRECIOS Y HORARIOS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Vista de computadora y celular del sitio final. Las capturas muestran la parte superior de la página; las capturas completas se conservan en pruebas/tarea-12/general/capturas.</w:t>
      </w:r>
    </w:p>
    <w:p>
      <w:pPr>
        <w:keepNext/>
        <w:spacing w:after="140" w:line="240" w:lineRule="auto" w:before="200"/>
        <w:ind w:firstLine="0" w:left="0" w:right="0"/>
        <w:contextualSpacing/>
        <w:jc w:val="left"/>
        <w:rPr>
          <w:rFonts w:ascii="Arial" w:hAnsi="Arial" w:cs="Arial"/>
          <w:b/>
          <w:color w:val="000000" w:themeColor="text1"/>
          <w:sz w:val="16"/>
          <w:szCs w:val="16"/>
        </w:rPr>
      </w:pPr>
      <w:r>
        <w:rPr>
          <w:rFonts w:ascii="Arial" w:hAnsi="Arial"/>
          <w:b/>
          <w:color w:val="000000"/>
          <w:sz w:val="22"/>
          <w:u w:val="none"/>
        </w:rPr>
        <w:t>Computadora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758400" cy="3132000"/>
            <wp:docPr id="6" name="Picture 6" descr="precios horarios 1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cios-horarios-120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84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40" w:line="240" w:lineRule="auto" w:before="200"/>
        <w:ind w:firstLine="0" w:left="0" w:right="0"/>
        <w:contextualSpacing/>
        <w:jc w:val="left"/>
        <w:rPr>
          <w:rFonts w:ascii="Arial" w:hAnsi="Arial" w:cs="Arial"/>
          <w:b/>
          <w:color w:val="000000" w:themeColor="text1"/>
          <w:sz w:val="16"/>
          <w:szCs w:val="16"/>
        </w:rPr>
      </w:pPr>
      <w:r>
        <w:rPr>
          <w:rFonts w:ascii="Arial" w:hAnsi="Arial"/>
          <w:b/>
          <w:color w:val="000000"/>
          <w:sz w:val="22"/>
          <w:u w:val="none"/>
        </w:rPr>
        <w:t>Celular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1221479" cy="3131997"/>
            <wp:docPr id="7" name="Picture 7" descr="precios horarios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cios-horarios-39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21479" cy="3131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line="240" w:lineRule="auto" w:before="200" w:after="140"/>
        <w:ind w:firstLine="0" w:left="0" w:right="0"/>
        <w:jc w:val="left"/>
        <w:rPr>
          <w:rFonts w:ascii="Arial" w:hAnsi="Arial" w:cs="Arial"/>
          <w:b/>
        </w:rPr>
      </w:pPr>
      <w:r>
        <w:rPr>
          <w:rFonts w:ascii="Arial" w:hAnsi="Arial"/>
          <w:b/>
          <w:color w:val="000000"/>
          <w:sz w:val="22"/>
          <w:u w:val="none"/>
        </w:rPr>
        <w:t>ANEXO C INSTALACIONES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Vista de computadora y celular del sitio final. Las capturas muestran la parte superior de la página; las capturas completas se conservan en pruebas/tarea-12/general/capturas.</w:t>
      </w:r>
    </w:p>
    <w:p>
      <w:pPr>
        <w:keepNext/>
        <w:spacing w:after="140" w:line="240" w:lineRule="auto" w:before="200"/>
        <w:ind w:firstLine="0" w:left="0" w:right="0"/>
        <w:contextualSpacing/>
        <w:jc w:val="left"/>
        <w:rPr>
          <w:rFonts w:ascii="Arial" w:hAnsi="Arial" w:cs="Arial"/>
          <w:b/>
          <w:color w:val="000000" w:themeColor="text1"/>
          <w:sz w:val="16"/>
          <w:szCs w:val="16"/>
        </w:rPr>
      </w:pPr>
      <w:r>
        <w:rPr>
          <w:rFonts w:ascii="Arial" w:hAnsi="Arial"/>
          <w:b/>
          <w:color w:val="000000"/>
          <w:sz w:val="22"/>
          <w:u w:val="none"/>
        </w:rPr>
        <w:t>Computadora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758400" cy="3132000"/>
            <wp:docPr id="8" name="Picture 8" descr="instalaciones 1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aciones-120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584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40" w:line="240" w:lineRule="auto" w:before="200"/>
        <w:ind w:firstLine="0" w:left="0" w:right="0"/>
        <w:contextualSpacing/>
        <w:jc w:val="left"/>
        <w:rPr>
          <w:rFonts w:ascii="Arial" w:hAnsi="Arial" w:cs="Arial"/>
          <w:b/>
          <w:color w:val="000000" w:themeColor="text1"/>
          <w:sz w:val="16"/>
          <w:szCs w:val="16"/>
        </w:rPr>
      </w:pPr>
      <w:r>
        <w:rPr>
          <w:rFonts w:ascii="Arial" w:hAnsi="Arial"/>
          <w:b/>
          <w:color w:val="000000"/>
          <w:sz w:val="22"/>
          <w:u w:val="none"/>
        </w:rPr>
        <w:t>Celular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1221479" cy="3131997"/>
            <wp:docPr id="9" name="Picture 9" descr="instalaciones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aciones-39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21479" cy="3131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line="240" w:lineRule="auto" w:before="200" w:after="140"/>
        <w:ind w:firstLine="0" w:left="0" w:right="0"/>
        <w:jc w:val="left"/>
        <w:rPr>
          <w:rFonts w:ascii="Arial" w:hAnsi="Arial" w:cs="Arial"/>
          <w:b/>
        </w:rPr>
      </w:pPr>
      <w:r>
        <w:rPr>
          <w:rFonts w:ascii="Arial" w:hAnsi="Arial"/>
          <w:b/>
          <w:color w:val="000000"/>
          <w:sz w:val="22"/>
          <w:u w:val="none"/>
        </w:rPr>
        <w:t>ANEXO C SOLICITUD DE RESERVA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Vista de computadora y celular del sitio final. Las capturas muestran la parte superior de la página; las capturas completas se conservan en pruebas/tarea-12/general/capturas.</w:t>
      </w:r>
    </w:p>
    <w:p>
      <w:pPr>
        <w:keepNext/>
        <w:spacing w:after="140" w:line="240" w:lineRule="auto" w:before="200"/>
        <w:ind w:firstLine="0" w:left="0" w:right="0"/>
        <w:contextualSpacing/>
        <w:jc w:val="left"/>
        <w:rPr>
          <w:rFonts w:ascii="Arial" w:hAnsi="Arial" w:cs="Arial"/>
          <w:b/>
          <w:color w:val="000000" w:themeColor="text1"/>
          <w:sz w:val="16"/>
          <w:szCs w:val="16"/>
        </w:rPr>
      </w:pPr>
      <w:r>
        <w:rPr>
          <w:rFonts w:ascii="Arial" w:hAnsi="Arial"/>
          <w:b/>
          <w:color w:val="000000"/>
          <w:sz w:val="22"/>
          <w:u w:val="none"/>
        </w:rPr>
        <w:t>Computadora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758400" cy="3132000"/>
            <wp:docPr id="10" name="Picture 10" descr="solicitud reserva 1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icitud-reserva-120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584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40" w:line="240" w:lineRule="auto" w:before="200"/>
        <w:ind w:firstLine="0" w:left="0" w:right="0"/>
        <w:contextualSpacing/>
        <w:jc w:val="left"/>
        <w:rPr>
          <w:rFonts w:ascii="Arial" w:hAnsi="Arial" w:cs="Arial"/>
          <w:b/>
          <w:color w:val="000000" w:themeColor="text1"/>
          <w:sz w:val="16"/>
          <w:szCs w:val="16"/>
        </w:rPr>
      </w:pPr>
      <w:r>
        <w:rPr>
          <w:rFonts w:ascii="Arial" w:hAnsi="Arial"/>
          <w:b/>
          <w:color w:val="000000"/>
          <w:sz w:val="22"/>
          <w:u w:val="none"/>
        </w:rPr>
        <w:t>Celular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1221479" cy="3131997"/>
            <wp:docPr id="11" name="Picture 11" descr="solicitud reserva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icitud-reserva-39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21479" cy="3131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line="240" w:lineRule="auto" w:before="200" w:after="140"/>
        <w:ind w:firstLine="0" w:left="0" w:right="0"/>
        <w:jc w:val="left"/>
        <w:rPr>
          <w:rFonts w:ascii="Arial" w:hAnsi="Arial" w:cs="Arial"/>
          <w:b/>
        </w:rPr>
      </w:pPr>
      <w:r>
        <w:rPr>
          <w:rFonts w:ascii="Arial" w:hAnsi="Arial"/>
          <w:b/>
          <w:color w:val="000000"/>
          <w:sz w:val="22"/>
          <w:u w:val="none"/>
        </w:rPr>
        <w:t>ANEXO C CONTACTO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Vista de computadora y celular del sitio final. Las capturas muestran la parte superior de la página; las capturas completas se conservan en pruebas/tarea-12/general/capturas.</w:t>
      </w:r>
    </w:p>
    <w:p>
      <w:pPr>
        <w:keepNext/>
        <w:spacing w:after="140" w:line="240" w:lineRule="auto" w:before="200"/>
        <w:ind w:firstLine="0" w:left="0" w:right="0"/>
        <w:contextualSpacing/>
        <w:jc w:val="left"/>
        <w:rPr>
          <w:rFonts w:ascii="Arial" w:hAnsi="Arial" w:cs="Arial"/>
          <w:b/>
          <w:color w:val="000000" w:themeColor="text1"/>
          <w:sz w:val="16"/>
          <w:szCs w:val="16"/>
        </w:rPr>
      </w:pPr>
      <w:r>
        <w:rPr>
          <w:rFonts w:ascii="Arial" w:hAnsi="Arial"/>
          <w:b/>
          <w:color w:val="000000"/>
          <w:sz w:val="22"/>
          <w:u w:val="none"/>
        </w:rPr>
        <w:t>Computadora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758400" cy="3132000"/>
            <wp:docPr id="12" name="Picture 12" descr="contacto 1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o-120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584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40" w:line="240" w:lineRule="auto" w:before="200"/>
        <w:ind w:firstLine="0" w:left="0" w:right="0"/>
        <w:contextualSpacing/>
        <w:jc w:val="left"/>
        <w:rPr>
          <w:rFonts w:ascii="Arial" w:hAnsi="Arial" w:cs="Arial"/>
          <w:b/>
          <w:color w:val="000000" w:themeColor="text1"/>
          <w:sz w:val="16"/>
          <w:szCs w:val="16"/>
        </w:rPr>
      </w:pPr>
      <w:r>
        <w:rPr>
          <w:rFonts w:ascii="Arial" w:hAnsi="Arial"/>
          <w:b/>
          <w:color w:val="000000"/>
          <w:sz w:val="22"/>
          <w:u w:val="none"/>
        </w:rPr>
        <w:t>Celular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1221479" cy="3131997"/>
            <wp:docPr id="13" name="Picture 13" descr="contacto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o-39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21479" cy="3131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line="240" w:lineRule="auto" w:before="200" w:after="140"/>
        <w:ind w:firstLine="0" w:left="0" w:right="0"/>
        <w:jc w:val="left"/>
        <w:rPr>
          <w:rFonts w:ascii="Arial" w:hAnsi="Arial" w:cs="Arial"/>
          <w:b/>
        </w:rPr>
      </w:pPr>
      <w:r>
        <w:rPr>
          <w:rFonts w:ascii="Arial" w:hAnsi="Arial"/>
          <w:b/>
          <w:color w:val="000000"/>
          <w:sz w:val="22"/>
          <w:u w:val="none"/>
        </w:rPr>
        <w:t>ANEXO D FORMULARIO Y CALCULADORA</w:t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Evidencia de solicitud válida y cálculo correcto. La función muestra el resumen en la misma página; no realiza una reserva ni un pago.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300674" cy="6120000"/>
            <wp:docPr id="14" name="Picture 14" descr="confirmacion 1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cion-120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00674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40"/>
        <w:ind w:firstLine="0" w:left="0" w:right="0"/>
        <w:jc w:val="both"/>
      </w:pPr>
      <w:r>
        <w:rPr>
          <w:rFonts w:ascii="Arial" w:hAnsi="Arial"/>
          <w:b w:val="0"/>
          <w:color w:val="000000"/>
          <w:sz w:val="22"/>
          <w:u w:val="none"/>
        </w:rPr>
        <w:t>Se cumplieron los cinco criterios de aceptación: campos vacíos, correo inválido, fecha pasada, actualización de costo y solicitud válida. Registro completo en pruebas/tarea-12/funciones/RESULTADOS.json.</w:t>
      </w:r>
    </w:p>
    <w:p>
      <w:r>
        <w:br w:type="page"/>
      </w:r>
    </w:p>
    <w:p>
      <w:pPr>
        <w:pStyle w:val="Ttulo1"/>
      </w:pPr>
      <w:r>
        <w:rPr>
          <w:rFonts w:ascii="Arial" w:hAnsi="Arial"/>
          <w:sz w:val="24"/>
        </w:rPr>
        <w:t>La Canchita · Alta fidelidad</w:t>
      </w:r>
    </w:p>
    <w:p>
      <w:pPr>
        <w:pStyle w:val="Ttulo2"/>
      </w:pPr>
      <w:r>
        <w:rPr>
          <w:rFonts w:ascii="Arial" w:hAnsi="Arial"/>
          <w:sz w:val="24"/>
        </w:rPr>
        <w:t>01 Inicio</w:t>
      </w:r>
    </w:p>
    <w:p>
      <w:r>
        <w:rPr>
          <w:rFonts w:ascii="Arial" w:hAnsi="Arial"/>
          <w:sz w:val="20"/>
        </w:rPr>
        <w:t>Diseño de referencia en Penpot. Vistas de computadora y celular.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736"/>
      </w:tblGrid>
      <w:tr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Computadora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Celular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3931920" cy="589460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npot-inicio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58946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041101" cy="612648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npot-inicio-movil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101" cy="6126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sz w:val="20"/>
        </w:rPr>
        <w:t>Proyecto en Penpot: La Canchita · Wireframes</w:t>
      </w:r>
    </w:p>
    <w:p>
      <w:r>
        <w:rPr>
          <w:rFonts w:ascii="Arial" w:hAnsi="Arial"/>
          <w:sz w:val="20"/>
        </w:rPr>
        <w:br w:type="page"/>
      </w:r>
    </w:p>
    <w:p>
      <w:pPr>
        <w:pStyle w:val="Ttulo1"/>
      </w:pPr>
      <w:r>
        <w:rPr>
          <w:rFonts w:ascii="Arial" w:hAnsi="Arial"/>
          <w:sz w:val="24"/>
        </w:rPr>
        <w:t>La Canchita · Alta fidelidad</w:t>
      </w:r>
    </w:p>
    <w:p>
      <w:pPr>
        <w:pStyle w:val="Ttulo2"/>
      </w:pPr>
      <w:r>
        <w:rPr>
          <w:rFonts w:ascii="Arial" w:hAnsi="Arial"/>
          <w:sz w:val="24"/>
        </w:rPr>
        <w:t>02 Canchas</w:t>
      </w:r>
    </w:p>
    <w:p>
      <w:r>
        <w:rPr>
          <w:rFonts w:ascii="Arial" w:hAnsi="Arial"/>
          <w:sz w:val="20"/>
        </w:rPr>
        <w:t>Diseño de referencia en Penpot. Vistas de computadora y celular.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736"/>
      </w:tblGrid>
      <w:tr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Computadora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Celular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3580991" cy="612648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npot-canchas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0991" cy="6126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556304" cy="612648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npot-canchas-movil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304" cy="6126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sz w:val="20"/>
        </w:rPr>
        <w:br w:type="page"/>
      </w:r>
    </w:p>
    <w:p>
      <w:pPr>
        <w:pStyle w:val="Ttulo1"/>
      </w:pPr>
      <w:r>
        <w:rPr>
          <w:rFonts w:ascii="Arial" w:hAnsi="Arial"/>
          <w:sz w:val="24"/>
        </w:rPr>
        <w:t>La Canchita · Alta fidelidad</w:t>
      </w:r>
    </w:p>
    <w:p>
      <w:pPr>
        <w:pStyle w:val="Ttulo2"/>
      </w:pPr>
      <w:r>
        <w:rPr>
          <w:rFonts w:ascii="Arial" w:hAnsi="Arial"/>
          <w:sz w:val="24"/>
        </w:rPr>
        <w:t>03 Precios y horarios</w:t>
      </w:r>
    </w:p>
    <w:p>
      <w:r>
        <w:rPr>
          <w:rFonts w:ascii="Arial" w:hAnsi="Arial"/>
          <w:sz w:val="20"/>
        </w:rPr>
        <w:t>Diseño de referencia en Penpot. Vistas de computadora y celular.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736"/>
      </w:tblGrid>
      <w:tr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Computadora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Celular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3931920" cy="38500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npot-precios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38500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554480" cy="595884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npot-precios-movil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595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sz w:val="20"/>
        </w:rPr>
        <w:br w:type="page"/>
      </w:r>
    </w:p>
    <w:p>
      <w:pPr>
        <w:pStyle w:val="Ttulo1"/>
      </w:pPr>
      <w:r>
        <w:rPr>
          <w:rFonts w:ascii="Arial" w:hAnsi="Arial"/>
          <w:sz w:val="24"/>
        </w:rPr>
        <w:t>La Canchita · Alta fidelidad</w:t>
      </w:r>
    </w:p>
    <w:p>
      <w:pPr>
        <w:pStyle w:val="Ttulo2"/>
      </w:pPr>
      <w:r>
        <w:rPr>
          <w:rFonts w:ascii="Arial" w:hAnsi="Arial"/>
          <w:sz w:val="24"/>
        </w:rPr>
        <w:t>04 Instalaciones</w:t>
      </w:r>
    </w:p>
    <w:p>
      <w:r>
        <w:rPr>
          <w:rFonts w:ascii="Arial" w:hAnsi="Arial"/>
          <w:sz w:val="20"/>
        </w:rPr>
        <w:t>Diseño de referencia en Penpot. Vistas de computadora y celular.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736"/>
      </w:tblGrid>
      <w:tr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Computadora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Celular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3931920" cy="5553837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npot-instalacione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55538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54857" cy="61264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npot-instalaciones-movil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857" cy="6126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sz w:val="20"/>
        </w:rPr>
        <w:br w:type="page"/>
      </w:r>
    </w:p>
    <w:p>
      <w:pPr>
        <w:pStyle w:val="Ttulo1"/>
      </w:pPr>
      <w:r>
        <w:rPr>
          <w:rFonts w:ascii="Arial" w:hAnsi="Arial"/>
          <w:sz w:val="24"/>
        </w:rPr>
        <w:t>La Canchita · Alta fidelidad</w:t>
      </w:r>
    </w:p>
    <w:p>
      <w:pPr>
        <w:pStyle w:val="Ttulo2"/>
      </w:pPr>
      <w:r>
        <w:rPr>
          <w:rFonts w:ascii="Arial" w:hAnsi="Arial"/>
          <w:sz w:val="24"/>
        </w:rPr>
        <w:t>05 Solicitud de reserva</w:t>
      </w:r>
    </w:p>
    <w:p>
      <w:r>
        <w:rPr>
          <w:rFonts w:ascii="Arial" w:hAnsi="Arial"/>
          <w:sz w:val="20"/>
        </w:rPr>
        <w:t>Diseño de referencia en Penpot. Vistas de computadora y celular.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736"/>
      </w:tblGrid>
      <w:tr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Computadora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Celular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3931920" cy="534085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npot-solicitud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53408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995553" cy="612648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npot-solicitud-movil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553" cy="6126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sz w:val="20"/>
        </w:rPr>
        <w:br w:type="page"/>
      </w:r>
    </w:p>
    <w:p>
      <w:pPr>
        <w:pStyle w:val="Ttulo1"/>
      </w:pPr>
      <w:r>
        <w:rPr>
          <w:rFonts w:ascii="Arial" w:hAnsi="Arial"/>
          <w:sz w:val="24"/>
        </w:rPr>
        <w:t>La Canchita · Alta fidelidad</w:t>
      </w:r>
    </w:p>
    <w:p>
      <w:pPr>
        <w:pStyle w:val="Ttulo2"/>
      </w:pPr>
      <w:r>
        <w:rPr>
          <w:rFonts w:ascii="Arial" w:hAnsi="Arial"/>
          <w:sz w:val="24"/>
        </w:rPr>
        <w:t>06 Contacto</w:t>
      </w:r>
    </w:p>
    <w:p>
      <w:r>
        <w:rPr>
          <w:rFonts w:ascii="Arial" w:hAnsi="Arial"/>
          <w:sz w:val="20"/>
        </w:rPr>
        <w:t>Diseño de referencia en Penpot. Vistas de computadora y celular.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736"/>
      </w:tblGrid>
      <w:tr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Computadora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Celular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3931920" cy="417766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npot-contacto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41776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401364" cy="612648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npot-contacto-movil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364" cy="6126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sz w:val="20"/>
        </w:rPr>
        <w:br w:type="page"/>
      </w:r>
    </w:p>
    <w:p>
      <w:pPr>
        <w:pStyle w:val="Ttulo1"/>
      </w:pPr>
      <w:r>
        <w:rPr>
          <w:rFonts w:ascii="Arial" w:hAnsi="Arial"/>
          <w:sz w:val="24"/>
        </w:rPr>
        <w:t>La Canchita · Baja fidelidad</w:t>
      </w:r>
    </w:p>
    <w:p>
      <w:pPr>
        <w:pStyle w:val="Ttulo2"/>
      </w:pPr>
      <w:r>
        <w:rPr>
          <w:rFonts w:ascii="Arial" w:hAnsi="Arial"/>
          <w:sz w:val="24"/>
        </w:rPr>
        <w:t>01 Inicio</w:t>
      </w:r>
    </w:p>
    <w:p>
      <w:r>
        <w:rPr>
          <w:rFonts w:ascii="Arial" w:hAnsi="Arial"/>
          <w:sz w:val="20"/>
        </w:rPr>
        <w:t>Diseño de referencia en Penpot. Vistas de computadora y celular.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736"/>
      </w:tblGrid>
      <w:tr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Computadora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Celular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3931920" cy="425958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inicio-computadora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4259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327404" cy="612648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inicio-celular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404" cy="6126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sz w:val="20"/>
        </w:rPr>
        <w:t>Proyecto en Penpot: La Canchita · Wireframes</w:t>
      </w:r>
    </w:p>
    <w:p>
      <w:r>
        <w:rPr>
          <w:rFonts w:ascii="Arial" w:hAnsi="Arial"/>
          <w:sz w:val="20"/>
        </w:rPr>
        <w:br w:type="page"/>
      </w:r>
    </w:p>
    <w:p>
      <w:pPr>
        <w:pStyle w:val="Ttulo1"/>
      </w:pPr>
      <w:r>
        <w:rPr>
          <w:rFonts w:ascii="Arial" w:hAnsi="Arial"/>
          <w:sz w:val="24"/>
        </w:rPr>
        <w:t>La Canchita · Baja fidelidad</w:t>
      </w:r>
    </w:p>
    <w:p>
      <w:pPr>
        <w:pStyle w:val="Ttulo2"/>
      </w:pPr>
      <w:r>
        <w:rPr>
          <w:rFonts w:ascii="Arial" w:hAnsi="Arial"/>
          <w:sz w:val="24"/>
        </w:rPr>
        <w:t>02 Canchas</w:t>
      </w:r>
    </w:p>
    <w:p>
      <w:r>
        <w:rPr>
          <w:rFonts w:ascii="Arial" w:hAnsi="Arial"/>
          <w:sz w:val="20"/>
        </w:rPr>
        <w:t>Diseño de referencia en Penpot. Vistas de computadora y celular.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736"/>
      </w:tblGrid>
      <w:tr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Computadora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Celular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3931920" cy="425958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canchas-computadora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4259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086057" cy="612648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canchas-celular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57" cy="6126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sz w:val="20"/>
        </w:rPr>
        <w:br w:type="page"/>
      </w:r>
    </w:p>
    <w:p>
      <w:pPr>
        <w:pStyle w:val="Ttulo1"/>
      </w:pPr>
      <w:r>
        <w:rPr>
          <w:rFonts w:ascii="Arial" w:hAnsi="Arial"/>
          <w:sz w:val="24"/>
        </w:rPr>
        <w:t>La Canchita · Baja fidelidad</w:t>
      </w:r>
    </w:p>
    <w:p>
      <w:pPr>
        <w:pStyle w:val="Ttulo2"/>
      </w:pPr>
      <w:r>
        <w:rPr>
          <w:rFonts w:ascii="Arial" w:hAnsi="Arial"/>
          <w:sz w:val="24"/>
        </w:rPr>
        <w:t>03 Precios y horarios</w:t>
      </w:r>
    </w:p>
    <w:p>
      <w:r>
        <w:rPr>
          <w:rFonts w:ascii="Arial" w:hAnsi="Arial"/>
          <w:sz w:val="20"/>
        </w:rPr>
        <w:t>Diseño de referencia en Penpot. Vistas de computadora y celular.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736"/>
      </w:tblGrid>
      <w:tr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Computadora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Celular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3931920" cy="425958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precios y horarios-computadora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4259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327404" cy="612648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precios y horarios-celular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404" cy="6126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sz w:val="20"/>
        </w:rPr>
        <w:br w:type="page"/>
      </w:r>
    </w:p>
    <w:p>
      <w:pPr>
        <w:pStyle w:val="Ttulo1"/>
      </w:pPr>
      <w:r>
        <w:rPr>
          <w:rFonts w:ascii="Arial" w:hAnsi="Arial"/>
          <w:sz w:val="24"/>
        </w:rPr>
        <w:t>La Canchita · Baja fidelidad</w:t>
      </w:r>
    </w:p>
    <w:p>
      <w:pPr>
        <w:pStyle w:val="Ttulo2"/>
      </w:pPr>
      <w:r>
        <w:rPr>
          <w:rFonts w:ascii="Arial" w:hAnsi="Arial"/>
          <w:sz w:val="24"/>
        </w:rPr>
        <w:t>04 Instalaciones</w:t>
      </w:r>
    </w:p>
    <w:p>
      <w:r>
        <w:rPr>
          <w:rFonts w:ascii="Arial" w:hAnsi="Arial"/>
          <w:sz w:val="20"/>
        </w:rPr>
        <w:t>Diseño de referencia en Penpot. Vistas de computadora y celular.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736"/>
      </w:tblGrid>
      <w:tr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Computadora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Celular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3931920" cy="425958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instalaciones-computadora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4259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327404" cy="612648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instalaciones-celular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404" cy="6126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sz w:val="20"/>
        </w:rPr>
        <w:br w:type="page"/>
      </w:r>
    </w:p>
    <w:p>
      <w:pPr>
        <w:pStyle w:val="Ttulo1"/>
      </w:pPr>
      <w:r>
        <w:rPr>
          <w:rFonts w:ascii="Arial" w:hAnsi="Arial"/>
          <w:sz w:val="24"/>
        </w:rPr>
        <w:t>La Canchita · Baja fidelidad</w:t>
      </w:r>
    </w:p>
    <w:p>
      <w:pPr>
        <w:pStyle w:val="Ttulo2"/>
      </w:pPr>
      <w:r>
        <w:rPr>
          <w:rFonts w:ascii="Arial" w:hAnsi="Arial"/>
          <w:sz w:val="24"/>
        </w:rPr>
        <w:t>05 Solicitud de reserva</w:t>
      </w:r>
    </w:p>
    <w:p>
      <w:r>
        <w:rPr>
          <w:rFonts w:ascii="Arial" w:hAnsi="Arial"/>
          <w:sz w:val="20"/>
        </w:rPr>
        <w:t>Diseño de referencia en Penpot. Vistas de computadora y celular.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736"/>
      </w:tblGrid>
      <w:tr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Computadora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Celular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3931920" cy="425958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solicitud de reserva-computadora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4259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327404" cy="612648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solicitud de reserva-celular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404" cy="6126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sz w:val="20"/>
        </w:rPr>
        <w:br w:type="page"/>
      </w:r>
    </w:p>
    <w:p>
      <w:pPr>
        <w:pStyle w:val="Ttulo1"/>
      </w:pPr>
      <w:r>
        <w:rPr>
          <w:rFonts w:ascii="Arial" w:hAnsi="Arial"/>
          <w:sz w:val="24"/>
        </w:rPr>
        <w:t>La Canchita · Baja fidelidad</w:t>
      </w:r>
    </w:p>
    <w:p>
      <w:pPr>
        <w:pStyle w:val="Ttulo2"/>
      </w:pPr>
      <w:r>
        <w:rPr>
          <w:rFonts w:ascii="Arial" w:hAnsi="Arial"/>
          <w:sz w:val="24"/>
        </w:rPr>
        <w:t>06 Contacto</w:t>
      </w:r>
    </w:p>
    <w:p>
      <w:r>
        <w:rPr>
          <w:rFonts w:ascii="Arial" w:hAnsi="Arial"/>
          <w:sz w:val="20"/>
        </w:rPr>
        <w:t>Diseño de referencia en Penpot. Vistas de computadora y celular.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736"/>
      </w:tblGrid>
      <w:tr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Computadora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20"/>
              </w:rPr>
              <w:t>Celular</w:t>
            </w:r>
          </w:p>
        </w:tc>
      </w:tr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3931920" cy="425958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contacto-computador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4259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327404" cy="612648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contacto-celular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404" cy="6126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36889" w:rsidSect="00647AFF"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701" w:right="1418" w:bottom="170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68BC" w:rsidRDefault="003068BC" w:rsidP="0003647E">
      <w:r>
        <w:separator/>
      </w:r>
    </w:p>
  </w:endnote>
  <w:endnote w:type="continuationSeparator" w:id="0">
    <w:p w:rsidR="003068BC" w:rsidRDefault="003068BC" w:rsidP="00036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10EF" w:rsidRPr="00647AFF" w:rsidRDefault="00647AFF" w:rsidP="00647AF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4536"/>
        <w:tab w:val="right" w:pos="9072"/>
      </w:tabs>
      <w:rPr>
        <w:rFonts w:ascii="Arial" w:hAnsi="Arial" w:cs="Arial"/>
        <w:b/>
        <w:sz w:val="16"/>
      </w:rPr>
    </w:pPr>
    <w:r w:rsidRPr="00564D88">
      <w:rPr>
        <w:rFonts w:ascii="Arial" w:hAnsi="Arial" w:cs="Arial"/>
        <w:b/>
        <w:sz w:val="16"/>
      </w:rPr>
      <w:t>I</w:t>
    </w:r>
    <w:r w:rsidR="00455D8F">
      <w:rPr>
        <w:rFonts w:ascii="Arial" w:hAnsi="Arial" w:cs="Arial"/>
        <w:b/>
        <w:sz w:val="16"/>
      </w:rPr>
      <w:t xml:space="preserve">ES </w:t>
    </w:r>
    <w:r w:rsidRPr="00564D88">
      <w:rPr>
        <w:rFonts w:ascii="Arial" w:hAnsi="Arial" w:cs="Arial"/>
        <w:b/>
        <w:sz w:val="16"/>
      </w:rPr>
      <w:t>P</w:t>
    </w:r>
    <w:r w:rsidR="00271E0D">
      <w:rPr>
        <w:rFonts w:ascii="Arial" w:hAnsi="Arial" w:cs="Arial"/>
        <w:b/>
        <w:sz w:val="16"/>
      </w:rPr>
      <w:t>rivado</w:t>
    </w:r>
    <w:r w:rsidRPr="00564D88">
      <w:rPr>
        <w:rFonts w:ascii="Arial" w:hAnsi="Arial" w:cs="Arial"/>
        <w:b/>
        <w:sz w:val="16"/>
      </w:rPr>
      <w:t xml:space="preserve"> CIBERTEC</w:t>
    </w:r>
    <w:r w:rsidRPr="00564D88">
      <w:rPr>
        <w:rFonts w:ascii="Arial" w:hAnsi="Arial" w:cs="Arial"/>
        <w:b/>
        <w:sz w:val="16"/>
      </w:rPr>
      <w:tab/>
    </w:r>
    <w:r w:rsidRPr="00564D88">
      <w:rPr>
        <w:rFonts w:ascii="Arial" w:hAnsi="Arial" w:cs="Arial"/>
        <w:b/>
        <w:sz w:val="16"/>
      </w:rPr>
      <w:tab/>
    </w:r>
    <w:r w:rsidR="00D5282E" w:rsidRPr="00564D88">
      <w:rPr>
        <w:rFonts w:ascii="Arial" w:hAnsi="Arial" w:cs="Arial"/>
        <w:b/>
        <w:sz w:val="16"/>
      </w:rPr>
      <w:fldChar w:fldCharType="begin"/>
    </w:r>
    <w:r w:rsidRPr="00564D88">
      <w:rPr>
        <w:rFonts w:ascii="Arial" w:hAnsi="Arial" w:cs="Arial"/>
        <w:b/>
        <w:sz w:val="16"/>
      </w:rPr>
      <w:instrText>PAGE   \* MERGEFORMAT</w:instrText>
    </w:r>
    <w:r w:rsidR="00D5282E" w:rsidRPr="00564D88">
      <w:rPr>
        <w:rFonts w:ascii="Arial" w:hAnsi="Arial" w:cs="Arial"/>
        <w:b/>
        <w:sz w:val="16"/>
      </w:rPr>
      <w:fldChar w:fldCharType="separate"/>
    </w:r>
    <w:r w:rsidR="00FC7AED">
      <w:rPr>
        <w:rFonts w:ascii="Arial" w:hAnsi="Arial" w:cs="Arial"/>
        <w:b/>
        <w:noProof/>
        <w:sz w:val="16"/>
      </w:rPr>
      <w:t>4</w:t>
    </w:r>
    <w:r w:rsidR="00D5282E" w:rsidRPr="00564D88">
      <w:rPr>
        <w:rFonts w:ascii="Arial" w:hAnsi="Arial" w:cs="Arial"/>
        <w:b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10EF" w:rsidRPr="00564D88" w:rsidRDefault="000C10EF" w:rsidP="00256AC8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4536"/>
        <w:tab w:val="right" w:pos="9072"/>
      </w:tabs>
      <w:rPr>
        <w:rFonts w:ascii="Arial" w:hAnsi="Arial" w:cs="Arial"/>
        <w:b/>
        <w:sz w:val="16"/>
      </w:rPr>
    </w:pPr>
    <w:r w:rsidRPr="00564D88">
      <w:rPr>
        <w:rFonts w:ascii="Arial" w:hAnsi="Arial" w:cs="Arial"/>
        <w:b/>
        <w:sz w:val="16"/>
      </w:rPr>
      <w:t>I</w:t>
    </w:r>
    <w:r w:rsidR="00271E0D">
      <w:rPr>
        <w:rFonts w:ascii="Arial" w:hAnsi="Arial" w:cs="Arial"/>
        <w:b/>
        <w:sz w:val="16"/>
      </w:rPr>
      <w:t>ES Privado</w:t>
    </w:r>
    <w:r w:rsidRPr="00564D88">
      <w:rPr>
        <w:rFonts w:ascii="Arial" w:hAnsi="Arial" w:cs="Arial"/>
        <w:b/>
        <w:sz w:val="16"/>
      </w:rPr>
      <w:t xml:space="preserve"> CIBERTEC</w:t>
    </w:r>
    <w:r w:rsidRPr="00564D88">
      <w:rPr>
        <w:rFonts w:ascii="Arial" w:hAnsi="Arial" w:cs="Arial"/>
        <w:b/>
        <w:sz w:val="16"/>
      </w:rPr>
      <w:tab/>
    </w:r>
    <w:r w:rsidRPr="00564D88">
      <w:rPr>
        <w:rFonts w:ascii="Arial" w:hAnsi="Arial" w:cs="Arial"/>
        <w:b/>
        <w:sz w:val="16"/>
      </w:rPr>
      <w:tab/>
    </w:r>
    <w:r w:rsidR="00D5282E" w:rsidRPr="00564D88">
      <w:rPr>
        <w:rFonts w:ascii="Arial" w:hAnsi="Arial" w:cs="Arial"/>
        <w:b/>
        <w:sz w:val="16"/>
      </w:rPr>
      <w:fldChar w:fldCharType="begin"/>
    </w:r>
    <w:r w:rsidRPr="00564D88">
      <w:rPr>
        <w:rFonts w:ascii="Arial" w:hAnsi="Arial" w:cs="Arial"/>
        <w:b/>
        <w:sz w:val="16"/>
      </w:rPr>
      <w:instrText>PAGE   \* MERGEFORMAT</w:instrText>
    </w:r>
    <w:r w:rsidR="00D5282E" w:rsidRPr="00564D88">
      <w:rPr>
        <w:rFonts w:ascii="Arial" w:hAnsi="Arial" w:cs="Arial"/>
        <w:b/>
        <w:sz w:val="16"/>
      </w:rPr>
      <w:fldChar w:fldCharType="separate"/>
    </w:r>
    <w:r w:rsidR="00FC7AED">
      <w:rPr>
        <w:rFonts w:ascii="Arial" w:hAnsi="Arial" w:cs="Arial"/>
        <w:b/>
        <w:noProof/>
        <w:sz w:val="16"/>
      </w:rPr>
      <w:t>5</w:t>
    </w:r>
    <w:r w:rsidR="00D5282E" w:rsidRPr="00564D88">
      <w:rPr>
        <w:rFonts w:ascii="Arial" w:hAnsi="Arial" w:cs="Arial"/>
        <w:b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10EF" w:rsidRPr="00564D88" w:rsidRDefault="000C10EF" w:rsidP="00647AF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4536"/>
        <w:tab w:val="right" w:pos="9072"/>
      </w:tabs>
      <w:rPr>
        <w:rFonts w:ascii="Arial" w:hAnsi="Arial" w:cs="Arial"/>
        <w:b/>
        <w:sz w:val="16"/>
      </w:rPr>
    </w:pPr>
    <w:r w:rsidRPr="00564D88">
      <w:rPr>
        <w:rFonts w:ascii="Arial" w:hAnsi="Arial" w:cs="Arial"/>
        <w:b/>
        <w:sz w:val="16"/>
      </w:rPr>
      <w:t>I</w:t>
    </w:r>
    <w:r w:rsidR="00455D8F">
      <w:rPr>
        <w:rFonts w:ascii="Arial" w:hAnsi="Arial" w:cs="Arial"/>
        <w:b/>
        <w:sz w:val="16"/>
      </w:rPr>
      <w:t xml:space="preserve">ES </w:t>
    </w:r>
    <w:r w:rsidRPr="00564D88">
      <w:rPr>
        <w:rFonts w:ascii="Arial" w:hAnsi="Arial" w:cs="Arial"/>
        <w:b/>
        <w:sz w:val="16"/>
      </w:rPr>
      <w:t>P</w:t>
    </w:r>
    <w:r w:rsidR="00F2571A">
      <w:rPr>
        <w:rFonts w:ascii="Arial" w:hAnsi="Arial" w:cs="Arial"/>
        <w:b/>
        <w:sz w:val="16"/>
      </w:rPr>
      <w:t>rivado</w:t>
    </w:r>
    <w:r w:rsidRPr="00564D88">
      <w:rPr>
        <w:rFonts w:ascii="Arial" w:hAnsi="Arial" w:cs="Arial"/>
        <w:b/>
        <w:sz w:val="16"/>
      </w:rPr>
      <w:t xml:space="preserve"> CIBERTEC</w:t>
    </w:r>
    <w:r w:rsidRPr="00564D88">
      <w:rPr>
        <w:rFonts w:ascii="Arial" w:hAnsi="Arial" w:cs="Arial"/>
        <w:b/>
        <w:sz w:val="16"/>
      </w:rPr>
      <w:tab/>
    </w:r>
    <w:r w:rsidRPr="00564D88">
      <w:rPr>
        <w:rFonts w:ascii="Arial" w:hAnsi="Arial" w:cs="Arial"/>
        <w:b/>
        <w:sz w:val="16"/>
      </w:rPr>
      <w:tab/>
    </w:r>
    <w:r w:rsidR="00D5282E" w:rsidRPr="00564D88">
      <w:rPr>
        <w:rFonts w:ascii="Arial" w:hAnsi="Arial" w:cs="Arial"/>
        <w:b/>
        <w:sz w:val="16"/>
      </w:rPr>
      <w:fldChar w:fldCharType="begin"/>
    </w:r>
    <w:r w:rsidRPr="00564D88">
      <w:rPr>
        <w:rFonts w:ascii="Arial" w:hAnsi="Arial" w:cs="Arial"/>
        <w:b/>
        <w:sz w:val="16"/>
      </w:rPr>
      <w:instrText>PAGE   \* MERGEFORMAT</w:instrText>
    </w:r>
    <w:r w:rsidR="00D5282E" w:rsidRPr="00564D88">
      <w:rPr>
        <w:rFonts w:ascii="Arial" w:hAnsi="Arial" w:cs="Arial"/>
        <w:b/>
        <w:sz w:val="16"/>
      </w:rPr>
      <w:fldChar w:fldCharType="separate"/>
    </w:r>
    <w:r w:rsidR="00FC7AED">
      <w:rPr>
        <w:rFonts w:ascii="Arial" w:hAnsi="Arial" w:cs="Arial"/>
        <w:b/>
        <w:noProof/>
        <w:sz w:val="16"/>
      </w:rPr>
      <w:t>1</w:t>
    </w:r>
    <w:r w:rsidR="00D5282E" w:rsidRPr="00564D88">
      <w:rPr>
        <w:rFonts w:ascii="Arial" w:hAnsi="Arial" w:cs="Arial"/>
        <w:b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spacing w:after="0" w:line="240" w:lineRule="auto"/>
      </w:pPr>
      <w:r>
        <w:rPr>
          <w:rFonts w:ascii="Arial" w:hAnsi="Arial"/>
          <w:sz w:val="18"/>
          <w:vertAlign w:val="superscript"/>
        </w:rPr>
        <w:footnoteRef/>
      </w:r>
      <w:r>
        <w:rPr>
          <w:rFonts w:ascii="Arial" w:hAnsi="Arial"/>
          <w:sz w:val="18"/>
        </w:rPr>
        <w:t xml:space="preserve"> Organización Mundial de la Salud. Physical activity. 26 de junio de 2024. Estimación mundial de actividad física insuficiente en adultos correspondiente a 2022. https://www.who.int/news-room/fact-sheets/detail/physical-activity (consulta: 11/10/2026).</w:t>
      </w:r>
    </w:p>
  </w:footnote>
  <w:footnote w:id="2">
    <w:p>
      <w:pPr>
        <w:spacing w:after="0" w:line="240" w:lineRule="auto"/>
      </w:pPr>
      <w:r>
        <w:rPr>
          <w:rFonts w:ascii="Arial" w:hAnsi="Arial"/>
          <w:sz w:val="18"/>
          <w:vertAlign w:val="superscript"/>
        </w:rPr>
        <w:footnoteRef/>
      </w:r>
      <w:r>
        <w:rPr>
          <w:rFonts w:ascii="Arial" w:hAnsi="Arial"/>
          <w:sz w:val="18"/>
        </w:rPr>
        <w:t xml:space="preserve"> Instituto Nacional de Estadística e Informática. INEI: Pobreza monetaria alcanzó al 25,7% de la población en el Perú durante el año 2025. Publicación de 2026. https://www.gob.pe/institucion/inei/noticias/1387366-inei-pobreza-monetaria%20alcanzo-al-25-7-de-la-poblacion-en-el-peru-durante-el-ano-2025 (consulta: 11/10/2026).</w:t>
      </w:r>
    </w:p>
  </w:footnote>
  <w:footnote w:id="3">
    <w:p>
      <w:pPr>
        <w:spacing w:after="0" w:line="240" w:lineRule="auto"/>
      </w:pPr>
      <w:r>
        <w:rPr>
          <w:rFonts w:ascii="Arial" w:hAnsi="Arial"/>
          <w:sz w:val="18"/>
          <w:vertAlign w:val="superscript"/>
        </w:rPr>
        <w:footnoteRef/>
      </w:r>
      <w:r>
        <w:rPr>
          <w:rFonts w:ascii="Arial" w:hAnsi="Arial"/>
          <w:sz w:val="18"/>
        </w:rPr>
        <w:t xml:space="preserve"> Instituto Nacional de Estadística e Informática. El 98,4% de los hogares de Lima Metropolitana contó con telefonía móvil durante el cuarto trimestre de 2025. Publicación de 2026. https://www.gob.pe/institucion/inei/noticias/1371146-el-98-4-de-los-hogares-de-lima-metropolitana-conto-con-telefonia-movil-durante-el-cuarto-trimestre-de-2025 (consulta: 11/10/2026).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10EF" w:rsidRDefault="000C10EF">
    <w:pPr>
      <w:pStyle w:val="Encabezado"/>
    </w:pPr>
  </w:p>
  <w:tbl>
    <w:tblPr>
      <w:tblW w:w="5000" w:type="pct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1683"/>
      <w:gridCol w:w="7603"/>
    </w:tblGrid>
    <w:tr w:rsidR="000C10EF" w:rsidRPr="00BC3CAE" w:rsidTr="00E07267">
      <w:trPr>
        <w:trHeight w:val="936"/>
      </w:trPr>
      <w:tc>
        <w:tcPr>
          <w:tcW w:w="906" w:type="pct"/>
          <w:shd w:val="clear" w:color="auto" w:fill="auto"/>
          <w:vAlign w:val="center"/>
        </w:tcPr>
        <w:p w:rsidR="000C10EF" w:rsidRPr="00BC3CAE" w:rsidRDefault="00033E37" w:rsidP="00E07267">
          <w:pPr>
            <w:spacing w:before="60" w:after="40"/>
            <w:rPr>
              <w:rFonts w:ascii="Arial" w:hAnsi="Arial" w:cs="Arial"/>
              <w:b/>
              <w:sz w:val="20"/>
              <w:szCs w:val="20"/>
            </w:rPr>
          </w:pPr>
          <w:r>
            <w:rPr>
              <w:noProof/>
              <w:lang w:val="es-PE" w:eastAsia="es-PE"/>
            </w:rPr>
            <w:drawing>
              <wp:anchor distT="0" distB="0" distL="114300" distR="114300" simplePos="0" relativeHeight="251659264" behindDoc="0" locked="0" layoutInCell="1" allowOverlap="1" wp14:anchorId="4043048B" wp14:editId="66121658">
                <wp:simplePos x="0" y="0"/>
                <wp:positionH relativeFrom="column">
                  <wp:posOffset>-46990</wp:posOffset>
                </wp:positionH>
                <wp:positionV relativeFrom="paragraph">
                  <wp:posOffset>-60325</wp:posOffset>
                </wp:positionV>
                <wp:extent cx="962025" cy="455295"/>
                <wp:effectExtent l="0" t="0" r="9525" b="1905"/>
                <wp:wrapNone/>
                <wp:docPr id="1879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- horizonta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2025" cy="455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094" w:type="pct"/>
          <w:shd w:val="clear" w:color="auto" w:fill="auto"/>
          <w:vAlign w:val="center"/>
        </w:tcPr>
        <w:p w:rsidR="000C10EF" w:rsidRPr="00670D94" w:rsidRDefault="000C10EF" w:rsidP="00670D94">
          <w:pPr>
            <w:pStyle w:val="Ttulo5"/>
            <w:rPr>
              <w:szCs w:val="20"/>
            </w:rPr>
          </w:pPr>
          <w:r w:rsidRPr="00670D94">
            <w:rPr>
              <w:szCs w:val="20"/>
            </w:rPr>
            <w:t>INSTITUTO DE</w:t>
          </w:r>
          <w:r w:rsidR="00F421E6">
            <w:rPr>
              <w:szCs w:val="20"/>
            </w:rPr>
            <w:t xml:space="preserve"> EDUCACIÓN SUPERIOR </w:t>
          </w:r>
          <w:r w:rsidRPr="00670D94">
            <w:rPr>
              <w:szCs w:val="20"/>
            </w:rPr>
            <w:t>PRIVADO</w:t>
          </w:r>
          <w:r w:rsidR="00F421E6">
            <w:rPr>
              <w:szCs w:val="20"/>
            </w:rPr>
            <w:t xml:space="preserve"> CIBERTEC</w:t>
          </w:r>
        </w:p>
        <w:p w:rsidR="000C10EF" w:rsidRPr="00670D94" w:rsidRDefault="000C10EF" w:rsidP="00670D94">
          <w:pPr>
            <w:pStyle w:val="Ttulo1"/>
            <w:tabs>
              <w:tab w:val="clear" w:pos="-720"/>
              <w:tab w:val="center" w:pos="3407"/>
              <w:tab w:val="right" w:pos="6814"/>
            </w:tabs>
            <w:jc w:val="right"/>
            <w:rPr>
              <w:rFonts w:ascii="Arial" w:hAnsi="Arial"/>
              <w:lang w:val="es-PE"/>
            </w:rPr>
          </w:pPr>
          <w:r w:rsidRPr="00670D94">
            <w:rPr>
              <w:rFonts w:ascii="Arial" w:hAnsi="Arial"/>
            </w:rPr>
            <w:t>DIRECCIÓN ACADÉMICA</w:t>
          </w:r>
          <w:r w:rsidRPr="00670D94">
            <w:rPr>
              <w:rFonts w:ascii="Arial" w:hAnsi="Arial"/>
              <w:lang w:val="es-PE"/>
            </w:rPr>
            <w:t xml:space="preserve"> </w:t>
          </w:r>
        </w:p>
        <w:p w:rsidR="000C10EF" w:rsidRPr="00BC3CAE" w:rsidRDefault="000C10EF" w:rsidP="00670D94">
          <w:pPr>
            <w:pStyle w:val="Ttulo2"/>
            <w:jc w:val="right"/>
            <w:rPr>
              <w:rFonts w:cs="Arial"/>
              <w:b w:val="0"/>
              <w:sz w:val="20"/>
              <w:szCs w:val="20"/>
            </w:rPr>
          </w:pPr>
          <w:r w:rsidRPr="00670D94">
            <w:rPr>
              <w:sz w:val="20"/>
              <w:szCs w:val="20"/>
              <w:lang w:val="es-PE"/>
            </w:rPr>
            <w:t>CARRERAS PROFESIONALES</w:t>
          </w:r>
        </w:p>
      </w:tc>
    </w:tr>
  </w:tbl>
  <w:p w:rsidR="000C10EF" w:rsidRPr="00E07267" w:rsidRDefault="000C10EF" w:rsidP="00E07267">
    <w:pPr>
      <w:pStyle w:val="Encabezado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6AD6"/>
    <w:multiLevelType w:val="hybridMultilevel"/>
    <w:tmpl w:val="BD62F1C2"/>
    <w:lvl w:ilvl="0" w:tplc="0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41A14F6"/>
    <w:multiLevelType w:val="hybridMultilevel"/>
    <w:tmpl w:val="A81A8776"/>
    <w:lvl w:ilvl="0" w:tplc="0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06E23816"/>
    <w:multiLevelType w:val="hybridMultilevel"/>
    <w:tmpl w:val="FF5E648C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77B2B9C"/>
    <w:multiLevelType w:val="hybridMultilevel"/>
    <w:tmpl w:val="D87E1114"/>
    <w:lvl w:ilvl="0" w:tplc="853272B6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4B7A1CAC" w:tentative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430A4AB4" w:tentative="1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714845E2" w:tentative="1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6B0C1386" w:tentative="1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721AEE18" w:tentative="1">
      <w:start w:val="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C2BEA69C" w:tentative="1">
      <w:start w:val="1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53D6B600" w:tentative="1">
      <w:start w:val="1"/>
      <w:numFmt w:val="bullet"/>
      <w:lvlText w:val="-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D1BC9612" w:tentative="1">
      <w:start w:val="1"/>
      <w:numFmt w:val="bullet"/>
      <w:lvlText w:val="-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4" w15:restartNumberingAfterBreak="0">
    <w:nsid w:val="12033F6F"/>
    <w:multiLevelType w:val="hybridMultilevel"/>
    <w:tmpl w:val="8AAA2B18"/>
    <w:lvl w:ilvl="0" w:tplc="9AFC3A8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83417A0" w:tentative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D03C04AE" w:tentative="1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D564E930" w:tentative="1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95F0A388" w:tentative="1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4A785F98" w:tentative="1">
      <w:start w:val="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B328BC1A" w:tentative="1">
      <w:start w:val="1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DE2AA80A" w:tentative="1">
      <w:start w:val="1"/>
      <w:numFmt w:val="bullet"/>
      <w:lvlText w:val="-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351E340A" w:tentative="1">
      <w:start w:val="1"/>
      <w:numFmt w:val="bullet"/>
      <w:lvlText w:val="-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5" w15:restartNumberingAfterBreak="0">
    <w:nsid w:val="12601A78"/>
    <w:multiLevelType w:val="hybridMultilevel"/>
    <w:tmpl w:val="AFA869E4"/>
    <w:lvl w:ilvl="0" w:tplc="6560822E">
      <w:start w:val="1"/>
      <w:numFmt w:val="decimal"/>
      <w:lvlText w:val="%1"/>
      <w:lvlJc w:val="left"/>
      <w:pPr>
        <w:ind w:left="1431" w:hanging="360"/>
      </w:pPr>
    </w:lvl>
    <w:lvl w:ilvl="1" w:tplc="04090019">
      <w:start w:val="1"/>
      <w:numFmt w:val="lowerLetter"/>
      <w:lvlText w:val="%2."/>
      <w:lvlJc w:val="left"/>
      <w:pPr>
        <w:ind w:left="2151" w:hanging="360"/>
      </w:pPr>
    </w:lvl>
    <w:lvl w:ilvl="2" w:tplc="0409001B">
      <w:start w:val="1"/>
      <w:numFmt w:val="lowerRoman"/>
      <w:lvlText w:val="%3."/>
      <w:lvlJc w:val="right"/>
      <w:pPr>
        <w:ind w:left="2871" w:hanging="180"/>
      </w:pPr>
    </w:lvl>
    <w:lvl w:ilvl="3" w:tplc="0409000F">
      <w:start w:val="1"/>
      <w:numFmt w:val="decimal"/>
      <w:lvlText w:val="%4."/>
      <w:lvlJc w:val="left"/>
      <w:pPr>
        <w:ind w:left="3591" w:hanging="360"/>
      </w:pPr>
    </w:lvl>
    <w:lvl w:ilvl="4" w:tplc="04090019">
      <w:start w:val="1"/>
      <w:numFmt w:val="lowerLetter"/>
      <w:lvlText w:val="%5."/>
      <w:lvlJc w:val="left"/>
      <w:pPr>
        <w:ind w:left="4311" w:hanging="360"/>
      </w:pPr>
    </w:lvl>
    <w:lvl w:ilvl="5" w:tplc="0409001B">
      <w:start w:val="1"/>
      <w:numFmt w:val="lowerRoman"/>
      <w:lvlText w:val="%6."/>
      <w:lvlJc w:val="right"/>
      <w:pPr>
        <w:ind w:left="5031" w:hanging="180"/>
      </w:pPr>
    </w:lvl>
    <w:lvl w:ilvl="6" w:tplc="0409000F">
      <w:start w:val="1"/>
      <w:numFmt w:val="decimal"/>
      <w:lvlText w:val="%7."/>
      <w:lvlJc w:val="left"/>
      <w:pPr>
        <w:ind w:left="5751" w:hanging="360"/>
      </w:pPr>
    </w:lvl>
    <w:lvl w:ilvl="7" w:tplc="04090019">
      <w:start w:val="1"/>
      <w:numFmt w:val="lowerLetter"/>
      <w:lvlText w:val="%8."/>
      <w:lvlJc w:val="left"/>
      <w:pPr>
        <w:ind w:left="6471" w:hanging="360"/>
      </w:pPr>
    </w:lvl>
    <w:lvl w:ilvl="8" w:tplc="0409001B">
      <w:start w:val="1"/>
      <w:numFmt w:val="lowerRoman"/>
      <w:lvlText w:val="%9."/>
      <w:lvlJc w:val="right"/>
      <w:pPr>
        <w:ind w:left="7191" w:hanging="180"/>
      </w:pPr>
    </w:lvl>
  </w:abstractNum>
  <w:abstractNum w:abstractNumId="6" w15:restartNumberingAfterBreak="0">
    <w:nsid w:val="20B75612"/>
    <w:multiLevelType w:val="hybridMultilevel"/>
    <w:tmpl w:val="8B42C884"/>
    <w:lvl w:ilvl="0" w:tplc="0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" w15:restartNumberingAfterBreak="0">
    <w:nsid w:val="211C65C8"/>
    <w:multiLevelType w:val="hybridMultilevel"/>
    <w:tmpl w:val="F85ED502"/>
    <w:lvl w:ilvl="0" w:tplc="4C9A3022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149CE90C" w:tentative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0888C55E" w:tentative="1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54244C4E" w:tentative="1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AAC86BFC" w:tentative="1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0C82260A" w:tentative="1">
      <w:start w:val="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AC0255CC" w:tentative="1">
      <w:start w:val="1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D186A52E" w:tentative="1">
      <w:start w:val="1"/>
      <w:numFmt w:val="bullet"/>
      <w:lvlText w:val="-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63589902" w:tentative="1">
      <w:start w:val="1"/>
      <w:numFmt w:val="bullet"/>
      <w:lvlText w:val="-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8" w15:restartNumberingAfterBreak="0">
    <w:nsid w:val="29E158CE"/>
    <w:multiLevelType w:val="hybridMultilevel"/>
    <w:tmpl w:val="4830ABA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B933AD"/>
    <w:multiLevelType w:val="hybridMultilevel"/>
    <w:tmpl w:val="B12465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C142D8"/>
    <w:multiLevelType w:val="hybridMultilevel"/>
    <w:tmpl w:val="1148620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F075E1"/>
    <w:multiLevelType w:val="hybridMultilevel"/>
    <w:tmpl w:val="26EEBD1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F73F36"/>
    <w:multiLevelType w:val="hybridMultilevel"/>
    <w:tmpl w:val="2160E082"/>
    <w:lvl w:ilvl="0" w:tplc="73E0E0BC">
      <w:start w:val="3"/>
      <w:numFmt w:val="decimal"/>
      <w:lvlText w:val="%1"/>
      <w:lvlJc w:val="left"/>
      <w:pPr>
        <w:ind w:left="1149" w:hanging="360"/>
      </w:pPr>
    </w:lvl>
    <w:lvl w:ilvl="1" w:tplc="04090019">
      <w:start w:val="1"/>
      <w:numFmt w:val="lowerLetter"/>
      <w:lvlText w:val="%2."/>
      <w:lvlJc w:val="left"/>
      <w:pPr>
        <w:ind w:left="1869" w:hanging="360"/>
      </w:pPr>
    </w:lvl>
    <w:lvl w:ilvl="2" w:tplc="0409001B">
      <w:start w:val="1"/>
      <w:numFmt w:val="lowerRoman"/>
      <w:lvlText w:val="%3."/>
      <w:lvlJc w:val="right"/>
      <w:pPr>
        <w:ind w:left="2589" w:hanging="180"/>
      </w:pPr>
    </w:lvl>
    <w:lvl w:ilvl="3" w:tplc="0409000F">
      <w:start w:val="1"/>
      <w:numFmt w:val="decimal"/>
      <w:lvlText w:val="%4."/>
      <w:lvlJc w:val="left"/>
      <w:pPr>
        <w:ind w:left="3309" w:hanging="360"/>
      </w:pPr>
    </w:lvl>
    <w:lvl w:ilvl="4" w:tplc="04090019">
      <w:start w:val="1"/>
      <w:numFmt w:val="lowerLetter"/>
      <w:lvlText w:val="%5."/>
      <w:lvlJc w:val="left"/>
      <w:pPr>
        <w:ind w:left="4029" w:hanging="360"/>
      </w:pPr>
    </w:lvl>
    <w:lvl w:ilvl="5" w:tplc="0409001B">
      <w:start w:val="1"/>
      <w:numFmt w:val="lowerRoman"/>
      <w:lvlText w:val="%6."/>
      <w:lvlJc w:val="right"/>
      <w:pPr>
        <w:ind w:left="4749" w:hanging="180"/>
      </w:pPr>
    </w:lvl>
    <w:lvl w:ilvl="6" w:tplc="0409000F">
      <w:start w:val="1"/>
      <w:numFmt w:val="decimal"/>
      <w:lvlText w:val="%7."/>
      <w:lvlJc w:val="left"/>
      <w:pPr>
        <w:ind w:left="5469" w:hanging="360"/>
      </w:pPr>
    </w:lvl>
    <w:lvl w:ilvl="7" w:tplc="04090019">
      <w:start w:val="1"/>
      <w:numFmt w:val="lowerLetter"/>
      <w:lvlText w:val="%8."/>
      <w:lvlJc w:val="left"/>
      <w:pPr>
        <w:ind w:left="6189" w:hanging="360"/>
      </w:pPr>
    </w:lvl>
    <w:lvl w:ilvl="8" w:tplc="0409001B">
      <w:start w:val="1"/>
      <w:numFmt w:val="lowerRoman"/>
      <w:lvlText w:val="%9."/>
      <w:lvlJc w:val="right"/>
      <w:pPr>
        <w:ind w:left="6909" w:hanging="180"/>
      </w:pPr>
    </w:lvl>
  </w:abstractNum>
  <w:abstractNum w:abstractNumId="13" w15:restartNumberingAfterBreak="0">
    <w:nsid w:val="58C004A3"/>
    <w:multiLevelType w:val="hybridMultilevel"/>
    <w:tmpl w:val="A70641D6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616E71F1"/>
    <w:multiLevelType w:val="hybridMultilevel"/>
    <w:tmpl w:val="E868825A"/>
    <w:lvl w:ilvl="0" w:tplc="0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683624C0"/>
    <w:multiLevelType w:val="hybridMultilevel"/>
    <w:tmpl w:val="DEBA3D26"/>
    <w:lvl w:ilvl="0" w:tplc="AE22BEE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37" w:hanging="360"/>
      </w:pPr>
    </w:lvl>
    <w:lvl w:ilvl="2" w:tplc="0C0A001B" w:tentative="1">
      <w:start w:val="1"/>
      <w:numFmt w:val="lowerRoman"/>
      <w:lvlText w:val="%3."/>
      <w:lvlJc w:val="right"/>
      <w:pPr>
        <w:ind w:left="2157" w:hanging="180"/>
      </w:pPr>
    </w:lvl>
    <w:lvl w:ilvl="3" w:tplc="0C0A000F" w:tentative="1">
      <w:start w:val="1"/>
      <w:numFmt w:val="decimal"/>
      <w:lvlText w:val="%4."/>
      <w:lvlJc w:val="left"/>
      <w:pPr>
        <w:ind w:left="2877" w:hanging="360"/>
      </w:pPr>
    </w:lvl>
    <w:lvl w:ilvl="4" w:tplc="0C0A0019" w:tentative="1">
      <w:start w:val="1"/>
      <w:numFmt w:val="lowerLetter"/>
      <w:lvlText w:val="%5."/>
      <w:lvlJc w:val="left"/>
      <w:pPr>
        <w:ind w:left="3597" w:hanging="360"/>
      </w:pPr>
    </w:lvl>
    <w:lvl w:ilvl="5" w:tplc="0C0A001B" w:tentative="1">
      <w:start w:val="1"/>
      <w:numFmt w:val="lowerRoman"/>
      <w:lvlText w:val="%6."/>
      <w:lvlJc w:val="right"/>
      <w:pPr>
        <w:ind w:left="4317" w:hanging="180"/>
      </w:pPr>
    </w:lvl>
    <w:lvl w:ilvl="6" w:tplc="0C0A000F" w:tentative="1">
      <w:start w:val="1"/>
      <w:numFmt w:val="decimal"/>
      <w:lvlText w:val="%7."/>
      <w:lvlJc w:val="left"/>
      <w:pPr>
        <w:ind w:left="5037" w:hanging="360"/>
      </w:pPr>
    </w:lvl>
    <w:lvl w:ilvl="7" w:tplc="0C0A0019" w:tentative="1">
      <w:start w:val="1"/>
      <w:numFmt w:val="lowerLetter"/>
      <w:lvlText w:val="%8."/>
      <w:lvlJc w:val="left"/>
      <w:pPr>
        <w:ind w:left="5757" w:hanging="360"/>
      </w:pPr>
    </w:lvl>
    <w:lvl w:ilvl="8" w:tplc="0C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6" w15:restartNumberingAfterBreak="0">
    <w:nsid w:val="725871F6"/>
    <w:multiLevelType w:val="hybridMultilevel"/>
    <w:tmpl w:val="8B060C8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2C49B8"/>
    <w:multiLevelType w:val="multilevel"/>
    <w:tmpl w:val="62108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"/>
      <w:lvlJc w:val="left"/>
      <w:pPr>
        <w:tabs>
          <w:tab w:val="num" w:pos="1092"/>
        </w:tabs>
        <w:ind w:left="1092" w:hanging="7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9"/>
        </w:tabs>
        <w:ind w:left="1449" w:hanging="73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6"/>
        </w:tabs>
        <w:ind w:left="1806" w:hanging="73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08"/>
        </w:tabs>
        <w:ind w:left="25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865"/>
        </w:tabs>
        <w:ind w:left="28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582"/>
        </w:tabs>
        <w:ind w:left="3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39"/>
        </w:tabs>
        <w:ind w:left="393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656"/>
        </w:tabs>
        <w:ind w:left="4656" w:hanging="1800"/>
      </w:pPr>
      <w:rPr>
        <w:rFonts w:hint="default"/>
      </w:rPr>
    </w:lvl>
  </w:abstractNum>
  <w:abstractNum w:abstractNumId="18" w15:restartNumberingAfterBreak="0">
    <w:nsid w:val="77CD519E"/>
    <w:multiLevelType w:val="hybridMultilevel"/>
    <w:tmpl w:val="B2C47514"/>
    <w:lvl w:ilvl="0" w:tplc="BFFEEB04">
      <w:start w:val="1"/>
      <w:numFmt w:val="decimal"/>
      <w:lvlText w:val="%1"/>
      <w:lvlJc w:val="left"/>
      <w:pPr>
        <w:ind w:left="1170" w:hanging="360"/>
      </w:p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17"/>
  </w:num>
  <w:num w:numId="2">
    <w:abstractNumId w:val="4"/>
  </w:num>
  <w:num w:numId="3">
    <w:abstractNumId w:val="7"/>
  </w:num>
  <w:num w:numId="4">
    <w:abstractNumId w:val="3"/>
  </w:num>
  <w:num w:numId="5">
    <w:abstractNumId w:val="17"/>
  </w:num>
  <w:num w:numId="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13"/>
  </w:num>
  <w:num w:numId="11">
    <w:abstractNumId w:val="16"/>
  </w:num>
  <w:num w:numId="12">
    <w:abstractNumId w:val="8"/>
  </w:num>
  <w:num w:numId="13">
    <w:abstractNumId w:val="10"/>
  </w:num>
  <w:num w:numId="14">
    <w:abstractNumId w:val="11"/>
  </w:num>
  <w:num w:numId="15">
    <w:abstractNumId w:val="9"/>
  </w:num>
  <w:num w:numId="16">
    <w:abstractNumId w:val="1"/>
  </w:num>
  <w:num w:numId="17">
    <w:abstractNumId w:val="15"/>
  </w:num>
  <w:num w:numId="18">
    <w:abstractNumId w:val="14"/>
  </w:num>
  <w:num w:numId="19">
    <w:abstractNumId w:val="0"/>
  </w:num>
  <w:num w:numId="20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6DF5"/>
    <w:rsid w:val="00001392"/>
    <w:rsid w:val="00003F86"/>
    <w:rsid w:val="0000629F"/>
    <w:rsid w:val="00007454"/>
    <w:rsid w:val="00016F46"/>
    <w:rsid w:val="00021919"/>
    <w:rsid w:val="00031B9C"/>
    <w:rsid w:val="00033E37"/>
    <w:rsid w:val="0003647E"/>
    <w:rsid w:val="000407C1"/>
    <w:rsid w:val="000437AC"/>
    <w:rsid w:val="000467F5"/>
    <w:rsid w:val="00054DA9"/>
    <w:rsid w:val="00055BF5"/>
    <w:rsid w:val="00064025"/>
    <w:rsid w:val="0007052E"/>
    <w:rsid w:val="0007217D"/>
    <w:rsid w:val="0007356A"/>
    <w:rsid w:val="00073A3A"/>
    <w:rsid w:val="00094614"/>
    <w:rsid w:val="000A003E"/>
    <w:rsid w:val="000A0CA0"/>
    <w:rsid w:val="000A2702"/>
    <w:rsid w:val="000A5776"/>
    <w:rsid w:val="000C10EF"/>
    <w:rsid w:val="000C13E6"/>
    <w:rsid w:val="000C2B91"/>
    <w:rsid w:val="000C5804"/>
    <w:rsid w:val="000C7233"/>
    <w:rsid w:val="000D705F"/>
    <w:rsid w:val="000E13A5"/>
    <w:rsid w:val="000E14F5"/>
    <w:rsid w:val="000F3C1C"/>
    <w:rsid w:val="000F447F"/>
    <w:rsid w:val="000F46AC"/>
    <w:rsid w:val="001014B1"/>
    <w:rsid w:val="001029B2"/>
    <w:rsid w:val="00114E8A"/>
    <w:rsid w:val="0012440E"/>
    <w:rsid w:val="00131150"/>
    <w:rsid w:val="001437B1"/>
    <w:rsid w:val="00145A97"/>
    <w:rsid w:val="001468C5"/>
    <w:rsid w:val="0015119F"/>
    <w:rsid w:val="0016731E"/>
    <w:rsid w:val="00167763"/>
    <w:rsid w:val="0017296C"/>
    <w:rsid w:val="00181E56"/>
    <w:rsid w:val="00184598"/>
    <w:rsid w:val="00187D61"/>
    <w:rsid w:val="0019340C"/>
    <w:rsid w:val="00196EB2"/>
    <w:rsid w:val="00197228"/>
    <w:rsid w:val="001A0286"/>
    <w:rsid w:val="001A15A3"/>
    <w:rsid w:val="001A2B09"/>
    <w:rsid w:val="001A7141"/>
    <w:rsid w:val="001B1FE1"/>
    <w:rsid w:val="001B5963"/>
    <w:rsid w:val="001C3A48"/>
    <w:rsid w:val="001C597A"/>
    <w:rsid w:val="001D2BAC"/>
    <w:rsid w:val="001D2C83"/>
    <w:rsid w:val="001D4BB8"/>
    <w:rsid w:val="001E06EF"/>
    <w:rsid w:val="001E0D78"/>
    <w:rsid w:val="001E1DE7"/>
    <w:rsid w:val="001E28B0"/>
    <w:rsid w:val="001F3022"/>
    <w:rsid w:val="002019E0"/>
    <w:rsid w:val="00214B55"/>
    <w:rsid w:val="00223C2C"/>
    <w:rsid w:val="00223DE7"/>
    <w:rsid w:val="00232170"/>
    <w:rsid w:val="00232734"/>
    <w:rsid w:val="00233755"/>
    <w:rsid w:val="002416DD"/>
    <w:rsid w:val="002434AE"/>
    <w:rsid w:val="00251DD9"/>
    <w:rsid w:val="00251DF6"/>
    <w:rsid w:val="00252350"/>
    <w:rsid w:val="002564AA"/>
    <w:rsid w:val="00256AC8"/>
    <w:rsid w:val="00256BAF"/>
    <w:rsid w:val="00256FC0"/>
    <w:rsid w:val="002570F8"/>
    <w:rsid w:val="00260748"/>
    <w:rsid w:val="0026106F"/>
    <w:rsid w:val="00265681"/>
    <w:rsid w:val="00271E0D"/>
    <w:rsid w:val="002753B3"/>
    <w:rsid w:val="00275A44"/>
    <w:rsid w:val="00285CC0"/>
    <w:rsid w:val="00297C7C"/>
    <w:rsid w:val="002A3EC5"/>
    <w:rsid w:val="002B245C"/>
    <w:rsid w:val="002B3208"/>
    <w:rsid w:val="002B671C"/>
    <w:rsid w:val="002C0F1D"/>
    <w:rsid w:val="002C5F2A"/>
    <w:rsid w:val="002D0D08"/>
    <w:rsid w:val="002D2207"/>
    <w:rsid w:val="002E0267"/>
    <w:rsid w:val="002E18A9"/>
    <w:rsid w:val="002F119A"/>
    <w:rsid w:val="002F4049"/>
    <w:rsid w:val="002F6D2E"/>
    <w:rsid w:val="002F7FFB"/>
    <w:rsid w:val="003027FF"/>
    <w:rsid w:val="0030287E"/>
    <w:rsid w:val="003068BC"/>
    <w:rsid w:val="00314787"/>
    <w:rsid w:val="00320296"/>
    <w:rsid w:val="00322568"/>
    <w:rsid w:val="00323B1E"/>
    <w:rsid w:val="00326E70"/>
    <w:rsid w:val="00331DB4"/>
    <w:rsid w:val="00334290"/>
    <w:rsid w:val="00340D74"/>
    <w:rsid w:val="00342743"/>
    <w:rsid w:val="003478D9"/>
    <w:rsid w:val="00347CFF"/>
    <w:rsid w:val="00356C83"/>
    <w:rsid w:val="00357381"/>
    <w:rsid w:val="00362D3B"/>
    <w:rsid w:val="003717A5"/>
    <w:rsid w:val="00376FD1"/>
    <w:rsid w:val="0038138A"/>
    <w:rsid w:val="00383FFD"/>
    <w:rsid w:val="003921F9"/>
    <w:rsid w:val="0039291A"/>
    <w:rsid w:val="00395C36"/>
    <w:rsid w:val="00397D78"/>
    <w:rsid w:val="003B546B"/>
    <w:rsid w:val="003B67EC"/>
    <w:rsid w:val="003C305B"/>
    <w:rsid w:val="003C3A8F"/>
    <w:rsid w:val="003C3B80"/>
    <w:rsid w:val="003C3CB9"/>
    <w:rsid w:val="003C785D"/>
    <w:rsid w:val="003D4BCA"/>
    <w:rsid w:val="003E449A"/>
    <w:rsid w:val="003E6353"/>
    <w:rsid w:val="003F67E7"/>
    <w:rsid w:val="00401F75"/>
    <w:rsid w:val="004065DD"/>
    <w:rsid w:val="00410175"/>
    <w:rsid w:val="004115F7"/>
    <w:rsid w:val="00414548"/>
    <w:rsid w:val="00417FFD"/>
    <w:rsid w:val="00422D4A"/>
    <w:rsid w:val="004234DE"/>
    <w:rsid w:val="004410AD"/>
    <w:rsid w:val="004413F3"/>
    <w:rsid w:val="00441E28"/>
    <w:rsid w:val="00455D8F"/>
    <w:rsid w:val="00456B16"/>
    <w:rsid w:val="00457EBF"/>
    <w:rsid w:val="0046131D"/>
    <w:rsid w:val="00465220"/>
    <w:rsid w:val="00465631"/>
    <w:rsid w:val="00472F45"/>
    <w:rsid w:val="00474FD6"/>
    <w:rsid w:val="00475254"/>
    <w:rsid w:val="00477A34"/>
    <w:rsid w:val="00480EC8"/>
    <w:rsid w:val="00486F14"/>
    <w:rsid w:val="0048708A"/>
    <w:rsid w:val="0049451B"/>
    <w:rsid w:val="004A6CBA"/>
    <w:rsid w:val="004B3369"/>
    <w:rsid w:val="004C44EE"/>
    <w:rsid w:val="004C514D"/>
    <w:rsid w:val="004C6F7E"/>
    <w:rsid w:val="004D1E85"/>
    <w:rsid w:val="004D307B"/>
    <w:rsid w:val="004E3643"/>
    <w:rsid w:val="004E454F"/>
    <w:rsid w:val="004E58CB"/>
    <w:rsid w:val="004F0B7B"/>
    <w:rsid w:val="004F1F33"/>
    <w:rsid w:val="004F3DE2"/>
    <w:rsid w:val="00505857"/>
    <w:rsid w:val="00521985"/>
    <w:rsid w:val="0052655F"/>
    <w:rsid w:val="00527513"/>
    <w:rsid w:val="005354AC"/>
    <w:rsid w:val="00535FDB"/>
    <w:rsid w:val="00536FDA"/>
    <w:rsid w:val="005406B6"/>
    <w:rsid w:val="00556313"/>
    <w:rsid w:val="0055637E"/>
    <w:rsid w:val="0056278D"/>
    <w:rsid w:val="00564D88"/>
    <w:rsid w:val="00582056"/>
    <w:rsid w:val="00583D27"/>
    <w:rsid w:val="0058452A"/>
    <w:rsid w:val="00595048"/>
    <w:rsid w:val="00595D91"/>
    <w:rsid w:val="005A1DDD"/>
    <w:rsid w:val="005A3545"/>
    <w:rsid w:val="005A5DDB"/>
    <w:rsid w:val="005B7D3C"/>
    <w:rsid w:val="005C122A"/>
    <w:rsid w:val="005C4CBF"/>
    <w:rsid w:val="005D1E85"/>
    <w:rsid w:val="005E08FC"/>
    <w:rsid w:val="005E221C"/>
    <w:rsid w:val="005E48DA"/>
    <w:rsid w:val="005E5A8F"/>
    <w:rsid w:val="005E780D"/>
    <w:rsid w:val="005F257F"/>
    <w:rsid w:val="00603683"/>
    <w:rsid w:val="006047E4"/>
    <w:rsid w:val="00606FEA"/>
    <w:rsid w:val="00611D07"/>
    <w:rsid w:val="0061720C"/>
    <w:rsid w:val="006175AC"/>
    <w:rsid w:val="00620D6D"/>
    <w:rsid w:val="00631A0A"/>
    <w:rsid w:val="006426E1"/>
    <w:rsid w:val="00642EF7"/>
    <w:rsid w:val="00643D05"/>
    <w:rsid w:val="00644607"/>
    <w:rsid w:val="006463E7"/>
    <w:rsid w:val="00647AFF"/>
    <w:rsid w:val="00650E8B"/>
    <w:rsid w:val="00662858"/>
    <w:rsid w:val="00664503"/>
    <w:rsid w:val="00667286"/>
    <w:rsid w:val="00670D94"/>
    <w:rsid w:val="00674A43"/>
    <w:rsid w:val="0068613F"/>
    <w:rsid w:val="00691DE2"/>
    <w:rsid w:val="00692E26"/>
    <w:rsid w:val="00696846"/>
    <w:rsid w:val="006A4596"/>
    <w:rsid w:val="006B14FD"/>
    <w:rsid w:val="006C5914"/>
    <w:rsid w:val="006C7ADA"/>
    <w:rsid w:val="006D78EE"/>
    <w:rsid w:val="006E18BE"/>
    <w:rsid w:val="006F70CB"/>
    <w:rsid w:val="007071E2"/>
    <w:rsid w:val="00714B71"/>
    <w:rsid w:val="007256EF"/>
    <w:rsid w:val="0072731B"/>
    <w:rsid w:val="00730CD1"/>
    <w:rsid w:val="00733676"/>
    <w:rsid w:val="007477A0"/>
    <w:rsid w:val="00750922"/>
    <w:rsid w:val="00752A91"/>
    <w:rsid w:val="00761F81"/>
    <w:rsid w:val="00770C65"/>
    <w:rsid w:val="00771AEC"/>
    <w:rsid w:val="00775F70"/>
    <w:rsid w:val="00782D86"/>
    <w:rsid w:val="00784865"/>
    <w:rsid w:val="007876D9"/>
    <w:rsid w:val="007B1DEC"/>
    <w:rsid w:val="007B48ED"/>
    <w:rsid w:val="007D3EA9"/>
    <w:rsid w:val="007E05E3"/>
    <w:rsid w:val="007F1B1C"/>
    <w:rsid w:val="007F20BA"/>
    <w:rsid w:val="007F74A3"/>
    <w:rsid w:val="007F7750"/>
    <w:rsid w:val="00800771"/>
    <w:rsid w:val="00802EDE"/>
    <w:rsid w:val="00804732"/>
    <w:rsid w:val="00823A4F"/>
    <w:rsid w:val="00823F66"/>
    <w:rsid w:val="0082527F"/>
    <w:rsid w:val="00830B96"/>
    <w:rsid w:val="0083206A"/>
    <w:rsid w:val="00833B59"/>
    <w:rsid w:val="00833E31"/>
    <w:rsid w:val="00834A8B"/>
    <w:rsid w:val="008658DF"/>
    <w:rsid w:val="0086614F"/>
    <w:rsid w:val="00871626"/>
    <w:rsid w:val="00875818"/>
    <w:rsid w:val="00880767"/>
    <w:rsid w:val="0088150D"/>
    <w:rsid w:val="00881CF7"/>
    <w:rsid w:val="0088220D"/>
    <w:rsid w:val="0088695E"/>
    <w:rsid w:val="0088774D"/>
    <w:rsid w:val="00887E8A"/>
    <w:rsid w:val="008902E5"/>
    <w:rsid w:val="0089596F"/>
    <w:rsid w:val="008A47A2"/>
    <w:rsid w:val="008B320D"/>
    <w:rsid w:val="008C68DB"/>
    <w:rsid w:val="008C7180"/>
    <w:rsid w:val="008D580D"/>
    <w:rsid w:val="008D6174"/>
    <w:rsid w:val="008E0378"/>
    <w:rsid w:val="008E069A"/>
    <w:rsid w:val="008E294C"/>
    <w:rsid w:val="00906FE4"/>
    <w:rsid w:val="0091077F"/>
    <w:rsid w:val="0091212E"/>
    <w:rsid w:val="009339F1"/>
    <w:rsid w:val="009347A8"/>
    <w:rsid w:val="00935BA1"/>
    <w:rsid w:val="00956AA6"/>
    <w:rsid w:val="00960851"/>
    <w:rsid w:val="009730C8"/>
    <w:rsid w:val="00976072"/>
    <w:rsid w:val="00977DDD"/>
    <w:rsid w:val="00984E39"/>
    <w:rsid w:val="00985AFE"/>
    <w:rsid w:val="00990331"/>
    <w:rsid w:val="00992436"/>
    <w:rsid w:val="00995D46"/>
    <w:rsid w:val="0099639F"/>
    <w:rsid w:val="009A27DB"/>
    <w:rsid w:val="009A69D3"/>
    <w:rsid w:val="009B4EFD"/>
    <w:rsid w:val="009C1D0A"/>
    <w:rsid w:val="009C46CC"/>
    <w:rsid w:val="009D1442"/>
    <w:rsid w:val="009D33FD"/>
    <w:rsid w:val="009D36AD"/>
    <w:rsid w:val="009D6EF7"/>
    <w:rsid w:val="009E04AF"/>
    <w:rsid w:val="009E142F"/>
    <w:rsid w:val="009E1433"/>
    <w:rsid w:val="009E5BF6"/>
    <w:rsid w:val="00A0056C"/>
    <w:rsid w:val="00A03B4A"/>
    <w:rsid w:val="00A16947"/>
    <w:rsid w:val="00A20986"/>
    <w:rsid w:val="00A33523"/>
    <w:rsid w:val="00A3517F"/>
    <w:rsid w:val="00A35BBA"/>
    <w:rsid w:val="00A44472"/>
    <w:rsid w:val="00A47FDA"/>
    <w:rsid w:val="00A519A1"/>
    <w:rsid w:val="00A6113A"/>
    <w:rsid w:val="00A6610B"/>
    <w:rsid w:val="00A66AB0"/>
    <w:rsid w:val="00A772EB"/>
    <w:rsid w:val="00A77B6A"/>
    <w:rsid w:val="00A81744"/>
    <w:rsid w:val="00A81DD1"/>
    <w:rsid w:val="00AA61BD"/>
    <w:rsid w:val="00AB2D6E"/>
    <w:rsid w:val="00AB4EAF"/>
    <w:rsid w:val="00AB7A03"/>
    <w:rsid w:val="00AB7B70"/>
    <w:rsid w:val="00AC3FCA"/>
    <w:rsid w:val="00AC4664"/>
    <w:rsid w:val="00AC47D2"/>
    <w:rsid w:val="00AE4BD7"/>
    <w:rsid w:val="00AF34C7"/>
    <w:rsid w:val="00AF7BC9"/>
    <w:rsid w:val="00B02284"/>
    <w:rsid w:val="00B02D93"/>
    <w:rsid w:val="00B03D66"/>
    <w:rsid w:val="00B05138"/>
    <w:rsid w:val="00B07880"/>
    <w:rsid w:val="00B237D0"/>
    <w:rsid w:val="00B52BAE"/>
    <w:rsid w:val="00B56C87"/>
    <w:rsid w:val="00B63B13"/>
    <w:rsid w:val="00B677FE"/>
    <w:rsid w:val="00B71EC9"/>
    <w:rsid w:val="00B77571"/>
    <w:rsid w:val="00B817FA"/>
    <w:rsid w:val="00B9460B"/>
    <w:rsid w:val="00B96ED6"/>
    <w:rsid w:val="00B96FF7"/>
    <w:rsid w:val="00BA7262"/>
    <w:rsid w:val="00BB0E59"/>
    <w:rsid w:val="00BB62BE"/>
    <w:rsid w:val="00BC1D75"/>
    <w:rsid w:val="00BC3CAE"/>
    <w:rsid w:val="00BE2921"/>
    <w:rsid w:val="00BE4AEB"/>
    <w:rsid w:val="00BE52B4"/>
    <w:rsid w:val="00BF4C22"/>
    <w:rsid w:val="00BF5CF5"/>
    <w:rsid w:val="00C045D5"/>
    <w:rsid w:val="00C06EA8"/>
    <w:rsid w:val="00C1026D"/>
    <w:rsid w:val="00C11E0C"/>
    <w:rsid w:val="00C166E4"/>
    <w:rsid w:val="00C16FC1"/>
    <w:rsid w:val="00C2359D"/>
    <w:rsid w:val="00C23843"/>
    <w:rsid w:val="00C23B80"/>
    <w:rsid w:val="00C2494D"/>
    <w:rsid w:val="00C34523"/>
    <w:rsid w:val="00C44371"/>
    <w:rsid w:val="00C44746"/>
    <w:rsid w:val="00C44EEE"/>
    <w:rsid w:val="00C5053D"/>
    <w:rsid w:val="00C52EB3"/>
    <w:rsid w:val="00C5327A"/>
    <w:rsid w:val="00C549FA"/>
    <w:rsid w:val="00C6212A"/>
    <w:rsid w:val="00C65341"/>
    <w:rsid w:val="00C74DB1"/>
    <w:rsid w:val="00C761D7"/>
    <w:rsid w:val="00C861B2"/>
    <w:rsid w:val="00CA30F6"/>
    <w:rsid w:val="00CA406F"/>
    <w:rsid w:val="00CA6E54"/>
    <w:rsid w:val="00CB237D"/>
    <w:rsid w:val="00CB2832"/>
    <w:rsid w:val="00CC162D"/>
    <w:rsid w:val="00CD405F"/>
    <w:rsid w:val="00CD472D"/>
    <w:rsid w:val="00CE08A9"/>
    <w:rsid w:val="00CE0DB3"/>
    <w:rsid w:val="00CE242F"/>
    <w:rsid w:val="00CE6295"/>
    <w:rsid w:val="00CF1D8F"/>
    <w:rsid w:val="00CF5C8F"/>
    <w:rsid w:val="00D02241"/>
    <w:rsid w:val="00D02695"/>
    <w:rsid w:val="00D1536F"/>
    <w:rsid w:val="00D21204"/>
    <w:rsid w:val="00D276D1"/>
    <w:rsid w:val="00D37DEA"/>
    <w:rsid w:val="00D40382"/>
    <w:rsid w:val="00D40B42"/>
    <w:rsid w:val="00D410D0"/>
    <w:rsid w:val="00D5282E"/>
    <w:rsid w:val="00D52E7A"/>
    <w:rsid w:val="00D54E98"/>
    <w:rsid w:val="00D57A56"/>
    <w:rsid w:val="00D61677"/>
    <w:rsid w:val="00D61B4C"/>
    <w:rsid w:val="00D65CBC"/>
    <w:rsid w:val="00D6664E"/>
    <w:rsid w:val="00D66FEA"/>
    <w:rsid w:val="00D75A11"/>
    <w:rsid w:val="00D80D9E"/>
    <w:rsid w:val="00D82427"/>
    <w:rsid w:val="00D8528B"/>
    <w:rsid w:val="00D872FA"/>
    <w:rsid w:val="00D90723"/>
    <w:rsid w:val="00D9090B"/>
    <w:rsid w:val="00D91D2F"/>
    <w:rsid w:val="00DA2868"/>
    <w:rsid w:val="00DA2DE2"/>
    <w:rsid w:val="00DB77C4"/>
    <w:rsid w:val="00DC38A2"/>
    <w:rsid w:val="00DC3D6E"/>
    <w:rsid w:val="00DC7D6A"/>
    <w:rsid w:val="00DD43D4"/>
    <w:rsid w:val="00DD454A"/>
    <w:rsid w:val="00DF0E45"/>
    <w:rsid w:val="00DF0EC3"/>
    <w:rsid w:val="00DF7988"/>
    <w:rsid w:val="00E07267"/>
    <w:rsid w:val="00E103C1"/>
    <w:rsid w:val="00E15ABB"/>
    <w:rsid w:val="00E15FC2"/>
    <w:rsid w:val="00E3079B"/>
    <w:rsid w:val="00E35E76"/>
    <w:rsid w:val="00E36719"/>
    <w:rsid w:val="00E43F74"/>
    <w:rsid w:val="00E4788E"/>
    <w:rsid w:val="00E51C45"/>
    <w:rsid w:val="00E55E6E"/>
    <w:rsid w:val="00E6478D"/>
    <w:rsid w:val="00E77421"/>
    <w:rsid w:val="00E96DF5"/>
    <w:rsid w:val="00E978F4"/>
    <w:rsid w:val="00EC11C5"/>
    <w:rsid w:val="00EC334A"/>
    <w:rsid w:val="00EC583C"/>
    <w:rsid w:val="00ED0F4F"/>
    <w:rsid w:val="00ED21EA"/>
    <w:rsid w:val="00ED533B"/>
    <w:rsid w:val="00ED622A"/>
    <w:rsid w:val="00EE13AF"/>
    <w:rsid w:val="00EE192F"/>
    <w:rsid w:val="00EE2A24"/>
    <w:rsid w:val="00F054D7"/>
    <w:rsid w:val="00F065A6"/>
    <w:rsid w:val="00F079C0"/>
    <w:rsid w:val="00F2571A"/>
    <w:rsid w:val="00F36889"/>
    <w:rsid w:val="00F421E6"/>
    <w:rsid w:val="00F56714"/>
    <w:rsid w:val="00F607A3"/>
    <w:rsid w:val="00F61078"/>
    <w:rsid w:val="00F73113"/>
    <w:rsid w:val="00F8045F"/>
    <w:rsid w:val="00F864BC"/>
    <w:rsid w:val="00F911F6"/>
    <w:rsid w:val="00F959E3"/>
    <w:rsid w:val="00FA2EDA"/>
    <w:rsid w:val="00FB4D77"/>
    <w:rsid w:val="00FB65BA"/>
    <w:rsid w:val="00FB77E3"/>
    <w:rsid w:val="00FB7A01"/>
    <w:rsid w:val="00FC3023"/>
    <w:rsid w:val="00FC5461"/>
    <w:rsid w:val="00FC7AED"/>
    <w:rsid w:val="00FE0237"/>
    <w:rsid w:val="00FE0DBB"/>
    <w:rsid w:val="00FE10C1"/>
    <w:rsid w:val="00FE1E9F"/>
    <w:rsid w:val="00FE5DFF"/>
    <w:rsid w:val="00FF740A"/>
    <w:rsid w:val="7D11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0F8DF6F1"/>
  <w15:docId w15:val="{7F03E1E3-C3AB-4761-B64D-632C66DBC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1B9C"/>
    <w:rPr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E96DF5"/>
    <w:pPr>
      <w:keepNext/>
      <w:tabs>
        <w:tab w:val="left" w:pos="-720"/>
      </w:tabs>
      <w:suppressAutoHyphens/>
      <w:jc w:val="both"/>
      <w:outlineLvl w:val="0"/>
    </w:pPr>
    <w:rPr>
      <w:b/>
      <w:spacing w:val="-2"/>
      <w:sz w:val="20"/>
      <w:szCs w:val="20"/>
    </w:rPr>
  </w:style>
  <w:style w:type="paragraph" w:styleId="Ttulo2">
    <w:name w:val="heading 2"/>
    <w:basedOn w:val="Normal"/>
    <w:next w:val="Normal"/>
    <w:qFormat/>
    <w:rsid w:val="00E96DF5"/>
    <w:pPr>
      <w:keepNext/>
      <w:outlineLvl w:val="1"/>
    </w:pPr>
    <w:rPr>
      <w:rFonts w:ascii="Arial" w:hAnsi="Arial"/>
      <w:b/>
      <w:spacing w:val="-2"/>
    </w:rPr>
  </w:style>
  <w:style w:type="paragraph" w:styleId="Ttulo3">
    <w:name w:val="heading 3"/>
    <w:basedOn w:val="Normal"/>
    <w:next w:val="Normal"/>
    <w:qFormat/>
    <w:rsid w:val="00B96ED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B96ED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6DF5"/>
    <w:pPr>
      <w:keepNext/>
      <w:suppressAutoHyphens/>
      <w:jc w:val="right"/>
      <w:outlineLvl w:val="4"/>
    </w:pPr>
    <w:rPr>
      <w:rFonts w:ascii="Arial" w:hAnsi="Arial"/>
      <w:b/>
      <w:spacing w:val="-2"/>
      <w:sz w:val="20"/>
    </w:rPr>
  </w:style>
  <w:style w:type="paragraph" w:styleId="Ttulo6">
    <w:name w:val="heading 6"/>
    <w:basedOn w:val="Normal"/>
    <w:next w:val="Normal"/>
    <w:qFormat/>
    <w:rsid w:val="00E96DF5"/>
    <w:pPr>
      <w:keepNext/>
      <w:suppressAutoHyphens/>
      <w:jc w:val="both"/>
      <w:outlineLvl w:val="5"/>
    </w:pPr>
    <w:rPr>
      <w:rFonts w:ascii="Arial" w:hAnsi="Arial"/>
      <w:b/>
      <w:spacing w:val="-2"/>
    </w:rPr>
  </w:style>
  <w:style w:type="paragraph" w:styleId="Ttulo7">
    <w:name w:val="heading 7"/>
    <w:basedOn w:val="Normal"/>
    <w:next w:val="Normal"/>
    <w:qFormat/>
    <w:rsid w:val="00E96DF5"/>
    <w:p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2detindependiente">
    <w:name w:val="Body Text Indent 2"/>
    <w:basedOn w:val="Normal"/>
    <w:rsid w:val="00E96DF5"/>
    <w:pPr>
      <w:tabs>
        <w:tab w:val="left" w:pos="-720"/>
      </w:tabs>
      <w:suppressAutoHyphens/>
      <w:ind w:left="284"/>
      <w:jc w:val="both"/>
    </w:pPr>
    <w:rPr>
      <w:rFonts w:ascii="Arial" w:hAnsi="Arial"/>
      <w:spacing w:val="-2"/>
      <w:sz w:val="20"/>
      <w:szCs w:val="20"/>
      <w:lang w:val="es-PE"/>
    </w:rPr>
  </w:style>
  <w:style w:type="paragraph" w:styleId="Sangra3detindependiente">
    <w:name w:val="Body Text Indent 3"/>
    <w:basedOn w:val="Normal"/>
    <w:rsid w:val="00E96DF5"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basedOn w:val="Normal"/>
    <w:rsid w:val="00B96ED6"/>
    <w:pPr>
      <w:spacing w:after="120"/>
      <w:ind w:left="283"/>
    </w:pPr>
  </w:style>
  <w:style w:type="paragraph" w:customStyle="1" w:styleId="Textoindependiente21">
    <w:name w:val="Texto independiente 21"/>
    <w:basedOn w:val="Normal"/>
    <w:rsid w:val="00B96ED6"/>
    <w:pPr>
      <w:widowControl w:val="0"/>
      <w:jc w:val="both"/>
    </w:pPr>
    <w:rPr>
      <w:sz w:val="22"/>
      <w:szCs w:val="20"/>
      <w:lang w:val="en-US"/>
    </w:rPr>
  </w:style>
  <w:style w:type="paragraph" w:styleId="NormalWeb">
    <w:name w:val="Normal (Web)"/>
    <w:basedOn w:val="Normal"/>
    <w:rsid w:val="00871626"/>
    <w:pPr>
      <w:spacing w:before="100" w:beforeAutospacing="1" w:after="100" w:afterAutospacing="1"/>
    </w:pPr>
  </w:style>
  <w:style w:type="character" w:customStyle="1" w:styleId="subtitulo1">
    <w:name w:val="subtitulo1"/>
    <w:rsid w:val="00871626"/>
    <w:rPr>
      <w:rFonts w:ascii="Arial" w:hAnsi="Arial" w:cs="Arial" w:hint="default"/>
      <w:b/>
      <w:bCs/>
      <w:color w:val="023F87"/>
      <w:sz w:val="20"/>
      <w:szCs w:val="20"/>
    </w:rPr>
  </w:style>
  <w:style w:type="character" w:customStyle="1" w:styleId="ln21">
    <w:name w:val="ln21"/>
    <w:rsid w:val="006F70CB"/>
    <w:rPr>
      <w:color w:val="676767"/>
    </w:rPr>
  </w:style>
  <w:style w:type="paragraph" w:styleId="Prrafodelista">
    <w:name w:val="List Paragraph"/>
    <w:basedOn w:val="Normal"/>
    <w:uiPriority w:val="34"/>
    <w:qFormat/>
    <w:rsid w:val="00D02695"/>
    <w:pPr>
      <w:ind w:left="708"/>
    </w:pPr>
  </w:style>
  <w:style w:type="table" w:styleId="Tablaconcuadrcula">
    <w:name w:val="Table Grid"/>
    <w:basedOn w:val="Tablanormal"/>
    <w:rsid w:val="009E5B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03647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03647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03647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03647E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03647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3647E"/>
    <w:rPr>
      <w:rFonts w:ascii="Tahoma" w:hAnsi="Tahoma" w:cs="Tahoma"/>
      <w:sz w:val="16"/>
      <w:szCs w:val="16"/>
      <w:lang w:val="es-ES" w:eastAsia="es-ES"/>
    </w:rPr>
  </w:style>
  <w:style w:type="character" w:styleId="Hipervnculo">
    <w:name w:val="Hyperlink"/>
    <w:rsid w:val="00535FDB"/>
    <w:rPr>
      <w:color w:val="0000FF"/>
      <w:u w:val="single"/>
    </w:rPr>
  </w:style>
  <w:style w:type="character" w:customStyle="1" w:styleId="cstext">
    <w:name w:val="cstext"/>
    <w:rsid w:val="002F4049"/>
  </w:style>
  <w:style w:type="character" w:customStyle="1" w:styleId="Ttulo4Car">
    <w:name w:val="Título 4 Car"/>
    <w:link w:val="Ttulo4"/>
    <w:rsid w:val="002F4049"/>
    <w:rPr>
      <w:b/>
      <w:bCs/>
      <w:sz w:val="28"/>
      <w:szCs w:val="28"/>
      <w:lang w:val="es-ES" w:eastAsia="es-ES"/>
    </w:rPr>
  </w:style>
  <w:style w:type="character" w:styleId="Refdecomentario">
    <w:name w:val="annotation reference"/>
    <w:basedOn w:val="Fuentedeprrafopredeter"/>
    <w:rsid w:val="004C6F7E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4C6F7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C6F7E"/>
    <w:rPr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4C6F7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4C6F7E"/>
    <w:rPr>
      <w:b/>
      <w:bCs/>
      <w:lang w:eastAsia="es-ES"/>
    </w:rPr>
  </w:style>
  <w:style w:type="paragraph" w:customStyle="1" w:styleId="Default">
    <w:name w:val="Default"/>
    <w:rsid w:val="00BB62B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PE" w:eastAsia="es-PE"/>
    </w:rPr>
  </w:style>
  <w:style w:type="character" w:customStyle="1" w:styleId="Ttulo1Car">
    <w:name w:val="Título 1 Car"/>
    <w:basedOn w:val="Fuentedeprrafopredeter"/>
    <w:link w:val="Ttulo1"/>
    <w:rsid w:val="00BB62BE"/>
    <w:rPr>
      <w:b/>
      <w:spacing w:val="-2"/>
      <w:lang w:eastAsia="es-ES"/>
    </w:rPr>
  </w:style>
  <w:style w:type="paragraph" w:customStyle="1" w:styleId="Problema">
    <w:name w:val="Problema"/>
    <w:basedOn w:val="Normal"/>
    <w:next w:val="Normal"/>
    <w:link w:val="ProblemaCar"/>
    <w:qFormat/>
    <w:rsid w:val="00977DDD"/>
    <w:pPr>
      <w:pBdr>
        <w:top w:val="single" w:sz="4" w:space="4" w:color="D9D9D9" w:themeColor="background1" w:themeShade="D9"/>
        <w:bottom w:val="single" w:sz="4" w:space="4" w:color="D9D9D9" w:themeColor="background1" w:themeShade="D9"/>
      </w:pBdr>
      <w:shd w:val="clear" w:color="auto" w:fill="D9D9D9" w:themeFill="background1" w:themeFillShade="D9"/>
      <w:tabs>
        <w:tab w:val="center" w:pos="4252"/>
      </w:tabs>
      <w:spacing w:before="240" w:after="240"/>
      <w:jc w:val="both"/>
    </w:pPr>
    <w:rPr>
      <w:rFonts w:asciiTheme="minorBidi" w:hAnsiTheme="minorBidi"/>
      <w:b/>
      <w:bCs/>
    </w:rPr>
  </w:style>
  <w:style w:type="character" w:customStyle="1" w:styleId="ProblemaCar">
    <w:name w:val="Problema Car"/>
    <w:basedOn w:val="Fuentedeprrafopredeter"/>
    <w:link w:val="Problema"/>
    <w:rsid w:val="00977DDD"/>
    <w:rPr>
      <w:rFonts w:asciiTheme="minorBidi" w:hAnsiTheme="minorBidi"/>
      <w:b/>
      <w:bCs/>
      <w:sz w:val="24"/>
      <w:szCs w:val="24"/>
      <w:shd w:val="clear" w:color="auto" w:fill="D9D9D9" w:themeFill="background1" w:themeFillShade="D9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F36889"/>
    <w:pPr>
      <w:keepLines/>
      <w:tabs>
        <w:tab w:val="clear" w:pos="-720"/>
      </w:tabs>
      <w:suppressAutoHyphens w:val="0"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pacing w:val="0"/>
      <w:sz w:val="32"/>
      <w:szCs w:val="32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6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5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4190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22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4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44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16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02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4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1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07377">
                  <w:marLeft w:val="0"/>
                  <w:marRight w:val="0"/>
                  <w:marTop w:val="0"/>
                  <w:marBottom w:val="180"/>
                  <w:divBdr>
                    <w:top w:val="single" w:sz="6" w:space="0" w:color="95A1AA"/>
                    <w:left w:val="single" w:sz="6" w:space="0" w:color="95A1AA"/>
                    <w:bottom w:val="none" w:sz="0" w:space="0" w:color="auto"/>
                    <w:right w:val="none" w:sz="0" w:space="0" w:color="auto"/>
                  </w:divBdr>
                  <w:divsChild>
                    <w:div w:id="10265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02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inei.gob.pe/estadisticas/indice-tematico/tourism1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://rpp.pe/economia/economia/lima-es-cuarta-ciudad-destino-obligado-para-turistas-de-latinoamerica-noticia-491375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inei.gob.pe/media/MenuRecursivo/publicaciones_digitales/Est/Lib1173/cap20/cap20.pdf" TargetMode="External"/><Relationship Id="rId14" Type="http://schemas.openxmlformats.org/officeDocument/2006/relationships/footer" Target="footer1.xml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image" Target="media/image19.png"/><Relationship Id="rId35" Type="http://schemas.openxmlformats.org/officeDocument/2006/relationships/image" Target="media/image20.png"/><Relationship Id="rId36" Type="http://schemas.openxmlformats.org/officeDocument/2006/relationships/image" Target="media/image21.png"/><Relationship Id="rId37" Type="http://schemas.openxmlformats.org/officeDocument/2006/relationships/image" Target="media/image22.png"/><Relationship Id="rId38" Type="http://schemas.openxmlformats.org/officeDocument/2006/relationships/image" Target="media/image23.png"/><Relationship Id="rId39" Type="http://schemas.openxmlformats.org/officeDocument/2006/relationships/image" Target="media/image24.png"/><Relationship Id="rId40" Type="http://schemas.openxmlformats.org/officeDocument/2006/relationships/image" Target="media/image25.png"/><Relationship Id="rId41" Type="http://schemas.openxmlformats.org/officeDocument/2006/relationships/image" Target="media/image26.png"/><Relationship Id="rId42" Type="http://schemas.openxmlformats.org/officeDocument/2006/relationships/image" Target="media/image27.png"/><Relationship Id="rId43" Type="http://schemas.openxmlformats.org/officeDocument/2006/relationships/image" Target="media/image28.png"/><Relationship Id="rId44" Type="http://schemas.openxmlformats.org/officeDocument/2006/relationships/image" Target="media/image29.png"/><Relationship Id="rId45" Type="http://schemas.openxmlformats.org/officeDocument/2006/relationships/image" Target="media/image30.png"/><Relationship Id="rId46" Type="http://schemas.openxmlformats.org/officeDocument/2006/relationships/image" Target="media/image31.png"/><Relationship Id="rId47" Type="http://schemas.openxmlformats.org/officeDocument/2006/relationships/image" Target="media/image32.png"/><Relationship Id="rId48" Type="http://schemas.openxmlformats.org/officeDocument/2006/relationships/image" Target="media/image33.png"/><Relationship Id="rId49" Type="http://schemas.openxmlformats.org/officeDocument/2006/relationships/image" Target="media/image34.png"/><Relationship Id="rId50" Type="http://schemas.openxmlformats.org/officeDocument/2006/relationships/image" Target="media/image35.png"/><Relationship Id="rId51" Type="http://schemas.openxmlformats.org/officeDocument/2006/relationships/image" Target="media/image36.png"/><Relationship Id="rId52" Type="http://schemas.openxmlformats.org/officeDocument/2006/relationships/image" Target="media/image37.png"/><Relationship Id="rId53" Type="http://schemas.openxmlformats.org/officeDocument/2006/relationships/image" Target="media/image38.png"/><Relationship Id="rId54" Type="http://schemas.openxmlformats.org/officeDocument/2006/relationships/image" Target="media/image39.png"/><Relationship Id="rId55" Type="http://schemas.openxmlformats.org/officeDocument/2006/relationships/image" Target="media/image40.png"/><Relationship Id="rId56" Type="http://schemas.openxmlformats.org/officeDocument/2006/relationships/image" Target="media/image41.png"/><Relationship Id="rId57" Type="http://schemas.openxmlformats.org/officeDocument/2006/relationships/image" Target="media/image42.png"/><Relationship Id="rId58" Type="http://schemas.openxmlformats.org/officeDocument/2006/relationships/image" Target="media/image43.png"/><Relationship Id="rId59" Type="http://schemas.openxmlformats.org/officeDocument/2006/relationships/image" Target="media/image4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530C9AF-1CF6-484E-A3AA-8CDE7BA10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665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Mendo Paz SRL</Company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Canchita</dc:title>
  <dc:creator>Erik Guerrero Valentin</dc:creator>
  <cp:lastModifiedBy>Administrador</cp:lastModifiedBy>
  <cp:revision>1</cp:revision>
  <cp:lastPrinted>2012-09-13T02:44:00Z</cp:lastPrinted>
  <dcterms:created xsi:type="dcterms:W3CDTF">2020-02-14T16:42:00Z</dcterms:created>
  <dcterms:modified xsi:type="dcterms:W3CDTF">2021-01-13T21:04:00Z</dcterms:modified>
  <dc:subject>Proyecto de Arquitectura de Entornos Web</dc:subject>
  <dc:description/>
</cp:coreProperties>
</file>