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68AA" w14:textId="0C629482" w:rsidR="005C08FA" w:rsidRPr="004561C8" w:rsidRDefault="005C08FA" w:rsidP="005C08FA">
      <w:pPr>
        <w:pStyle w:val="NormalWeb"/>
        <w:spacing w:before="0" w:beforeAutospacing="0" w:after="0" w:afterAutospacing="0"/>
        <w:jc w:val="center"/>
        <w:rPr>
          <w:rFonts w:ascii="IBM Plex Sans Light" w:hAnsi="IBM Plex Sans Light"/>
          <w:b/>
          <w:sz w:val="22"/>
          <w:szCs w:val="22"/>
        </w:rPr>
      </w:pPr>
      <w:r w:rsidRPr="004561C8">
        <w:rPr>
          <w:rFonts w:ascii="IBM Plex Sans Light" w:hAnsi="IBM Plex Sans Light"/>
          <w:b/>
          <w:sz w:val="22"/>
          <w:szCs w:val="22"/>
        </w:rPr>
        <w:t xml:space="preserve">PODIZVAJALSKA POGODBA O SODELOVANJU NA JAVNEM </w:t>
      </w:r>
      <w:r w:rsidR="000455DF" w:rsidRPr="004561C8">
        <w:rPr>
          <w:rFonts w:ascii="IBM Plex Sans Light" w:hAnsi="IBM Plex Sans Light"/>
          <w:b/>
          <w:sz w:val="22"/>
          <w:szCs w:val="22"/>
        </w:rPr>
        <w:t>NAROČILU</w:t>
      </w:r>
    </w:p>
    <w:p w14:paraId="67581CDE" w14:textId="5BBF1E00" w:rsidR="005C08FA" w:rsidRPr="004561C8" w:rsidRDefault="00555E89" w:rsidP="00555E89">
      <w:pPr>
        <w:pStyle w:val="NormalWeb"/>
        <w:numPr>
          <w:ilvl w:val="0"/>
          <w:numId w:val="12"/>
        </w:numPr>
        <w:spacing w:before="0" w:beforeAutospacing="0" w:after="0" w:afterAutospacing="0"/>
        <w:jc w:val="center"/>
        <w:rPr>
          <w:rFonts w:ascii="IBM Plex Sans Light" w:hAnsi="IBM Plex Sans Light"/>
          <w:sz w:val="22"/>
          <w:szCs w:val="22"/>
        </w:rPr>
      </w:pPr>
      <w:bookmarkStart w:id="0" w:name="_Hlk195614852"/>
      <w:r w:rsidRPr="004561C8">
        <w:rPr>
          <w:rFonts w:ascii="IBM Plex Sans Light" w:hAnsi="IBM Plex Sans Light"/>
          <w:sz w:val="22"/>
          <w:szCs w:val="22"/>
        </w:rPr>
        <w:t>JN5893/2025</w:t>
      </w:r>
    </w:p>
    <w:bookmarkEnd w:id="0"/>
    <w:p w14:paraId="3A586C0E" w14:textId="77777777" w:rsidR="005C08FA" w:rsidRPr="004561C8" w:rsidRDefault="005C08FA" w:rsidP="00655B93">
      <w:pPr>
        <w:rPr>
          <w:rFonts w:ascii="IBM Plex Sans Light" w:hAnsi="IBM Plex Sans Light"/>
          <w:b/>
          <w:sz w:val="22"/>
          <w:szCs w:val="22"/>
        </w:rPr>
      </w:pPr>
    </w:p>
    <w:p w14:paraId="6D363524" w14:textId="77777777" w:rsidR="005C08FA" w:rsidRPr="004561C8" w:rsidRDefault="005C08FA" w:rsidP="00655B93">
      <w:pPr>
        <w:rPr>
          <w:rFonts w:ascii="IBM Plex Sans Light" w:hAnsi="IBM Plex Sans Light"/>
          <w:b/>
          <w:sz w:val="22"/>
          <w:szCs w:val="22"/>
        </w:rPr>
      </w:pPr>
    </w:p>
    <w:p w14:paraId="53A1A109" w14:textId="77777777" w:rsidR="005C08FA" w:rsidRPr="004561C8" w:rsidRDefault="005C08FA" w:rsidP="00655B93">
      <w:pPr>
        <w:rPr>
          <w:rFonts w:ascii="IBM Plex Sans Light" w:hAnsi="IBM Plex Sans Light"/>
          <w:sz w:val="22"/>
          <w:szCs w:val="22"/>
        </w:rPr>
      </w:pPr>
      <w:r w:rsidRPr="004561C8">
        <w:rPr>
          <w:rFonts w:ascii="IBM Plex Sans Light" w:hAnsi="IBM Plex Sans Light"/>
          <w:sz w:val="22"/>
          <w:szCs w:val="22"/>
        </w:rPr>
        <w:t>ki jo sklepata</w:t>
      </w:r>
    </w:p>
    <w:p w14:paraId="7AABB2F4" w14:textId="77777777" w:rsidR="005C08FA" w:rsidRPr="004561C8" w:rsidRDefault="005C08FA" w:rsidP="00655B93">
      <w:pPr>
        <w:rPr>
          <w:rFonts w:ascii="IBM Plex Sans Light" w:hAnsi="IBM Plex Sans Light"/>
          <w:b/>
          <w:sz w:val="22"/>
          <w:szCs w:val="22"/>
        </w:rPr>
      </w:pPr>
    </w:p>
    <w:p w14:paraId="27FD2EEE" w14:textId="154DD6A0" w:rsidR="00655B93" w:rsidRPr="004561C8" w:rsidRDefault="00555E89" w:rsidP="00655B93">
      <w:pPr>
        <w:rPr>
          <w:rFonts w:ascii="IBM Plex Sans Light" w:hAnsi="IBM Plex Sans Light"/>
          <w:b/>
          <w:sz w:val="22"/>
          <w:szCs w:val="22"/>
        </w:rPr>
      </w:pPr>
      <w:r w:rsidRPr="004561C8">
        <w:rPr>
          <w:rFonts w:ascii="IBM Plex Sans Light" w:hAnsi="IBM Plex Sans Light"/>
          <w:b/>
          <w:sz w:val="22"/>
          <w:szCs w:val="22"/>
        </w:rPr>
        <w:t>Najboljše podjetje d.o.o.</w:t>
      </w:r>
      <w:r w:rsidR="005C08FA" w:rsidRPr="004561C8">
        <w:rPr>
          <w:rFonts w:ascii="IBM Plex Sans Light" w:hAnsi="IBM Plex Sans Light"/>
          <w:b/>
          <w:sz w:val="22"/>
          <w:szCs w:val="22"/>
        </w:rPr>
        <w:t>,</w:t>
      </w:r>
    </w:p>
    <w:p w14:paraId="36FE36B4" w14:textId="1F812E01" w:rsidR="00655B93" w:rsidRPr="004561C8" w:rsidRDefault="00555E89" w:rsidP="00655B93">
      <w:pPr>
        <w:rPr>
          <w:rFonts w:ascii="IBM Plex Sans Light" w:hAnsi="IBM Plex Sans Light"/>
          <w:sz w:val="22"/>
          <w:szCs w:val="22"/>
        </w:rPr>
      </w:pPr>
      <w:r w:rsidRPr="004561C8">
        <w:rPr>
          <w:rFonts w:ascii="IBM Plex Sans Light" w:hAnsi="IBM Plex Sans Light"/>
          <w:sz w:val="22"/>
          <w:szCs w:val="22"/>
        </w:rPr>
        <w:t>Slovenska ulica 5</w:t>
      </w:r>
      <w:r w:rsidR="005C08FA" w:rsidRPr="004561C8">
        <w:rPr>
          <w:rFonts w:ascii="IBM Plex Sans Light" w:hAnsi="IBM Plex Sans Light"/>
          <w:sz w:val="22"/>
          <w:szCs w:val="22"/>
        </w:rPr>
        <w:t>,</w:t>
      </w:r>
    </w:p>
    <w:p w14:paraId="518573DA" w14:textId="3D1FDE22" w:rsidR="00655B93" w:rsidRPr="004561C8" w:rsidRDefault="00655B93" w:rsidP="00655B93">
      <w:pPr>
        <w:rPr>
          <w:rFonts w:ascii="IBM Plex Sans Light" w:hAnsi="IBM Plex Sans Light"/>
          <w:sz w:val="22"/>
          <w:szCs w:val="22"/>
        </w:rPr>
      </w:pPr>
      <w:r w:rsidRPr="004561C8">
        <w:rPr>
          <w:rFonts w:ascii="IBM Plex Sans Light" w:hAnsi="IBM Plex Sans Light"/>
          <w:sz w:val="22"/>
          <w:szCs w:val="22"/>
        </w:rPr>
        <w:t xml:space="preserve">matična št.: </w:t>
      </w:r>
      <w:r w:rsidR="00555E89" w:rsidRPr="004561C8">
        <w:rPr>
          <w:rFonts w:ascii="IBM Plex Sans Light" w:hAnsi="IBM Plex Sans Light"/>
          <w:sz w:val="22"/>
          <w:szCs w:val="22"/>
        </w:rPr>
        <w:t>5434389000</w:t>
      </w:r>
    </w:p>
    <w:p w14:paraId="07BA5195" w14:textId="77777777" w:rsidR="005C08FA" w:rsidRPr="004561C8" w:rsidRDefault="005C08FA" w:rsidP="005C08FA">
      <w:pPr>
        <w:pStyle w:val="NormalWeb"/>
        <w:spacing w:before="0" w:beforeAutospacing="0" w:after="0" w:afterAutospacing="0"/>
        <w:rPr>
          <w:rFonts w:ascii="IBM Plex Sans Light" w:hAnsi="IBM Plex Sans Light"/>
          <w:sz w:val="22"/>
          <w:szCs w:val="22"/>
        </w:rPr>
      </w:pPr>
      <w:r w:rsidRPr="004561C8">
        <w:rPr>
          <w:rFonts w:ascii="IBM Plex Sans Light" w:hAnsi="IBM Plex Sans Light"/>
          <w:sz w:val="22"/>
          <w:szCs w:val="22"/>
        </w:rPr>
        <w:t>(v nadaljevanju: »</w:t>
      </w:r>
      <w:r w:rsidR="00C30CE5" w:rsidRPr="004561C8">
        <w:rPr>
          <w:rFonts w:ascii="IBM Plex Sans Light" w:hAnsi="IBM Plex Sans Light"/>
          <w:sz w:val="22"/>
          <w:szCs w:val="22"/>
        </w:rPr>
        <w:t>p</w:t>
      </w:r>
      <w:r w:rsidRPr="004561C8">
        <w:rPr>
          <w:rFonts w:ascii="IBM Plex Sans Light" w:hAnsi="IBM Plex Sans Light"/>
          <w:sz w:val="22"/>
          <w:szCs w:val="22"/>
        </w:rPr>
        <w:t>odizvajalec«)</w:t>
      </w:r>
    </w:p>
    <w:p w14:paraId="11D87D60" w14:textId="77777777" w:rsidR="00655B93" w:rsidRPr="004561C8" w:rsidRDefault="00655B93" w:rsidP="00655B93">
      <w:pPr>
        <w:pStyle w:val="NormalWeb"/>
        <w:spacing w:before="0" w:beforeAutospacing="0" w:after="0" w:afterAutospacing="0"/>
        <w:rPr>
          <w:rFonts w:ascii="IBM Plex Sans Light" w:hAnsi="IBM Plex Sans Light"/>
          <w:sz w:val="22"/>
          <w:szCs w:val="22"/>
        </w:rPr>
      </w:pPr>
    </w:p>
    <w:p w14:paraId="394E80DA" w14:textId="77777777" w:rsidR="00655B93" w:rsidRPr="004561C8" w:rsidRDefault="00655B93" w:rsidP="00655B93">
      <w:pPr>
        <w:pStyle w:val="NormalWeb"/>
        <w:spacing w:before="0" w:beforeAutospacing="0" w:after="0" w:afterAutospacing="0"/>
        <w:rPr>
          <w:rFonts w:ascii="IBM Plex Sans Light" w:hAnsi="IBM Plex Sans Light"/>
          <w:sz w:val="22"/>
          <w:szCs w:val="22"/>
        </w:rPr>
      </w:pPr>
      <w:r w:rsidRPr="004561C8">
        <w:rPr>
          <w:rFonts w:ascii="IBM Plex Sans Light" w:hAnsi="IBM Plex Sans Light"/>
          <w:sz w:val="22"/>
          <w:szCs w:val="22"/>
        </w:rPr>
        <w:t xml:space="preserve">in </w:t>
      </w:r>
    </w:p>
    <w:p w14:paraId="13B1EEC9" w14:textId="77777777" w:rsidR="00655B93" w:rsidRPr="004561C8" w:rsidRDefault="00655B93" w:rsidP="00655B93">
      <w:pPr>
        <w:pStyle w:val="NormalWeb"/>
        <w:spacing w:before="0" w:beforeAutospacing="0" w:after="0" w:afterAutospacing="0"/>
        <w:rPr>
          <w:rFonts w:ascii="IBM Plex Sans Light" w:hAnsi="IBM Plex Sans Light"/>
          <w:sz w:val="22"/>
          <w:szCs w:val="22"/>
        </w:rPr>
      </w:pPr>
    </w:p>
    <w:p w14:paraId="2C22425A" w14:textId="4AAEF0D3" w:rsidR="00655B93" w:rsidRPr="004561C8" w:rsidRDefault="00555E89" w:rsidP="00655B93">
      <w:pPr>
        <w:pStyle w:val="NormalWeb"/>
        <w:spacing w:before="0" w:beforeAutospacing="0" w:after="0" w:afterAutospacing="0"/>
        <w:rPr>
          <w:rFonts w:ascii="IBM Plex Sans Light" w:hAnsi="IBM Plex Sans Light"/>
          <w:sz w:val="22"/>
          <w:szCs w:val="22"/>
        </w:rPr>
      </w:pPr>
      <w:r w:rsidRPr="004561C8">
        <w:rPr>
          <w:rFonts w:ascii="IBM Plex Sans Light" w:hAnsi="IBM Plex Sans Light"/>
          <w:b/>
          <w:bCs/>
          <w:sz w:val="22"/>
          <w:szCs w:val="22"/>
        </w:rPr>
        <w:t>TOP COMPANY</w:t>
      </w:r>
      <w:r w:rsidR="00F53C47" w:rsidRPr="004561C8">
        <w:rPr>
          <w:rFonts w:ascii="IBM Plex Sans Light" w:hAnsi="IBM Plex Sans Light"/>
          <w:b/>
          <w:bCs/>
          <w:sz w:val="22"/>
          <w:szCs w:val="22"/>
        </w:rPr>
        <w:t xml:space="preserve"> </w:t>
      </w:r>
      <w:r w:rsidR="004561C8" w:rsidRPr="004561C8">
        <w:rPr>
          <w:rFonts w:ascii="IBM Plex Sans Light" w:hAnsi="IBM Plex Sans Light"/>
          <w:b/>
          <w:bCs/>
          <w:sz w:val="22"/>
          <w:szCs w:val="22"/>
        </w:rPr>
        <w:t>LLC</w:t>
      </w:r>
      <w:r w:rsidR="005C08FA" w:rsidRPr="004561C8">
        <w:rPr>
          <w:rFonts w:ascii="IBM Plex Sans Light" w:hAnsi="IBM Plex Sans Light"/>
          <w:b/>
          <w:bCs/>
          <w:sz w:val="22"/>
          <w:szCs w:val="22"/>
        </w:rPr>
        <w:t>,</w:t>
      </w:r>
      <w:r w:rsidR="00F53C47" w:rsidRPr="004561C8">
        <w:rPr>
          <w:rFonts w:ascii="IBM Plex Sans Light" w:hAnsi="IBM Plex Sans Light"/>
          <w:b/>
          <w:bCs/>
          <w:sz w:val="22"/>
          <w:szCs w:val="22"/>
        </w:rPr>
        <w:t xml:space="preserve"> </w:t>
      </w:r>
      <w:r w:rsidR="00F53C47" w:rsidRPr="004561C8">
        <w:rPr>
          <w:rFonts w:ascii="IBM Plex Sans Light" w:hAnsi="IBM Plex Sans Light"/>
          <w:b/>
          <w:bCs/>
          <w:sz w:val="22"/>
          <w:szCs w:val="22"/>
        </w:rPr>
        <w:br/>
      </w:r>
      <w:proofErr w:type="spellStart"/>
      <w:r w:rsidRPr="004561C8">
        <w:rPr>
          <w:rFonts w:ascii="IBM Plex Sans Light" w:hAnsi="IBM Plex Sans Light"/>
          <w:sz w:val="22"/>
          <w:szCs w:val="22"/>
        </w:rPr>
        <w:t>Picadilly</w:t>
      </w:r>
      <w:proofErr w:type="spellEnd"/>
      <w:r w:rsidRPr="004561C8">
        <w:rPr>
          <w:rFonts w:ascii="IBM Plex Sans Light" w:hAnsi="IBM Plex Sans Light"/>
          <w:sz w:val="22"/>
          <w:szCs w:val="22"/>
        </w:rPr>
        <w:t xml:space="preserve"> </w:t>
      </w:r>
      <w:proofErr w:type="spellStart"/>
      <w:r w:rsidRPr="004561C8">
        <w:rPr>
          <w:rFonts w:ascii="IBM Plex Sans Light" w:hAnsi="IBM Plex Sans Light"/>
          <w:sz w:val="22"/>
          <w:szCs w:val="22"/>
        </w:rPr>
        <w:t>lane</w:t>
      </w:r>
      <w:proofErr w:type="spellEnd"/>
      <w:r w:rsidR="00F53C47" w:rsidRPr="004561C8">
        <w:rPr>
          <w:rFonts w:ascii="IBM Plex Sans Light" w:hAnsi="IBM Plex Sans Light"/>
          <w:i/>
          <w:iCs/>
          <w:sz w:val="22"/>
          <w:szCs w:val="22"/>
        </w:rPr>
        <w:t xml:space="preserve">, </w:t>
      </w:r>
      <w:r w:rsidRPr="004561C8">
        <w:rPr>
          <w:rFonts w:ascii="IBM Plex Sans Light" w:hAnsi="IBM Plex Sans Light"/>
          <w:i/>
          <w:iCs/>
          <w:sz w:val="22"/>
          <w:szCs w:val="22"/>
        </w:rPr>
        <w:t>5</w:t>
      </w:r>
      <w:r w:rsidR="00F53C47" w:rsidRPr="004561C8">
        <w:rPr>
          <w:rFonts w:ascii="IBM Plex Sans Light" w:hAnsi="IBM Plex Sans Light"/>
          <w:sz w:val="22"/>
          <w:szCs w:val="22"/>
        </w:rPr>
        <w:t xml:space="preserve"> L</w:t>
      </w:r>
      <w:r w:rsidRPr="004561C8">
        <w:rPr>
          <w:rFonts w:ascii="IBM Plex Sans Light" w:hAnsi="IBM Plex Sans Light"/>
          <w:sz w:val="22"/>
          <w:szCs w:val="22"/>
        </w:rPr>
        <w:t>ondon</w:t>
      </w:r>
      <w:r w:rsidR="00F53C47" w:rsidRPr="004561C8">
        <w:rPr>
          <w:rFonts w:ascii="IBM Plex Sans Light" w:hAnsi="IBM Plex Sans Light"/>
          <w:sz w:val="22"/>
          <w:szCs w:val="22"/>
        </w:rPr>
        <w:t>,</w:t>
      </w:r>
      <w:r w:rsidRPr="004561C8">
        <w:rPr>
          <w:rFonts w:ascii="IBM Plex Sans Light" w:hAnsi="IBM Plex Sans Light"/>
          <w:sz w:val="22"/>
          <w:szCs w:val="22"/>
        </w:rPr>
        <w:t xml:space="preserve"> UK</w:t>
      </w:r>
      <w:r w:rsidR="00F53C47" w:rsidRPr="004561C8">
        <w:rPr>
          <w:rFonts w:ascii="IBM Plex Sans Light" w:hAnsi="IBM Plex Sans Light"/>
          <w:sz w:val="22"/>
          <w:szCs w:val="22"/>
        </w:rPr>
        <w:t xml:space="preserve"> </w:t>
      </w:r>
    </w:p>
    <w:p w14:paraId="39584C6A" w14:textId="2E434D66" w:rsidR="00655B93" w:rsidRPr="004561C8" w:rsidRDefault="00655B93" w:rsidP="00655B93">
      <w:pPr>
        <w:rPr>
          <w:rFonts w:ascii="IBM Plex Sans Light" w:hAnsi="IBM Plex Sans Light"/>
          <w:sz w:val="22"/>
          <w:szCs w:val="22"/>
        </w:rPr>
      </w:pPr>
      <w:r w:rsidRPr="004561C8">
        <w:rPr>
          <w:rFonts w:ascii="IBM Plex Sans Light" w:hAnsi="IBM Plex Sans Light"/>
          <w:sz w:val="22"/>
          <w:szCs w:val="22"/>
        </w:rPr>
        <w:t xml:space="preserve">matična št.: </w:t>
      </w:r>
      <w:r w:rsidR="00555E89" w:rsidRPr="004561C8">
        <w:rPr>
          <w:rFonts w:ascii="IBM Plex Sans Light" w:hAnsi="IBM Plex Sans Light"/>
          <w:sz w:val="22"/>
          <w:szCs w:val="22"/>
        </w:rPr>
        <w:t>43524368uz</w:t>
      </w:r>
    </w:p>
    <w:p w14:paraId="0B78508F" w14:textId="77777777" w:rsidR="00F53C47" w:rsidRPr="004561C8" w:rsidRDefault="00F53C47" w:rsidP="00655B93">
      <w:pPr>
        <w:pStyle w:val="NormalWeb"/>
        <w:spacing w:before="0" w:beforeAutospacing="0" w:after="0" w:afterAutospacing="0"/>
        <w:rPr>
          <w:rFonts w:ascii="IBM Plex Sans Light" w:hAnsi="IBM Plex Sans Light"/>
          <w:sz w:val="22"/>
          <w:szCs w:val="22"/>
        </w:rPr>
      </w:pPr>
      <w:r w:rsidRPr="004561C8">
        <w:rPr>
          <w:rFonts w:ascii="IBM Plex Sans Light" w:hAnsi="IBM Plex Sans Light"/>
          <w:sz w:val="22"/>
          <w:szCs w:val="22"/>
        </w:rPr>
        <w:t>(v nadaljevanju: »</w:t>
      </w:r>
      <w:r w:rsidR="00C30CE5" w:rsidRPr="004561C8">
        <w:rPr>
          <w:rFonts w:ascii="IBM Plex Sans Light" w:hAnsi="IBM Plex Sans Light"/>
          <w:sz w:val="22"/>
          <w:szCs w:val="22"/>
        </w:rPr>
        <w:t>i</w:t>
      </w:r>
      <w:r w:rsidRPr="004561C8">
        <w:rPr>
          <w:rFonts w:ascii="IBM Plex Sans Light" w:hAnsi="IBM Plex Sans Light"/>
          <w:sz w:val="22"/>
          <w:szCs w:val="22"/>
        </w:rPr>
        <w:t>zvajalec«)</w:t>
      </w:r>
    </w:p>
    <w:p w14:paraId="21B72D75" w14:textId="77777777" w:rsidR="00F53C47" w:rsidRPr="004561C8" w:rsidRDefault="00F53C47" w:rsidP="00655B93">
      <w:pPr>
        <w:pStyle w:val="NormalWeb"/>
        <w:spacing w:before="0" w:beforeAutospacing="0" w:after="0" w:afterAutospacing="0"/>
        <w:jc w:val="both"/>
        <w:rPr>
          <w:rFonts w:ascii="IBM Plex Sans Light" w:hAnsi="IBM Plex Sans Light"/>
          <w:b/>
          <w:bCs/>
          <w:sz w:val="22"/>
          <w:szCs w:val="22"/>
        </w:rPr>
      </w:pPr>
    </w:p>
    <w:p w14:paraId="0B579B21" w14:textId="77777777" w:rsidR="0020400F" w:rsidRPr="004561C8" w:rsidRDefault="0020400F" w:rsidP="00655B93">
      <w:pPr>
        <w:jc w:val="both"/>
        <w:rPr>
          <w:rFonts w:ascii="IBM Plex Sans Light" w:hAnsi="IBM Plex Sans Light"/>
          <w:sz w:val="22"/>
          <w:szCs w:val="22"/>
        </w:rPr>
      </w:pPr>
    </w:p>
    <w:p w14:paraId="3AE6E840" w14:textId="77777777" w:rsidR="0020400F" w:rsidRPr="004561C8" w:rsidRDefault="0020400F" w:rsidP="005C08FA">
      <w:pPr>
        <w:numPr>
          <w:ilvl w:val="0"/>
          <w:numId w:val="5"/>
        </w:numPr>
        <w:jc w:val="center"/>
        <w:rPr>
          <w:rFonts w:ascii="IBM Plex Sans Light" w:hAnsi="IBM Plex Sans Light"/>
          <w:sz w:val="22"/>
          <w:szCs w:val="22"/>
        </w:rPr>
      </w:pPr>
      <w:r w:rsidRPr="004561C8">
        <w:rPr>
          <w:rFonts w:ascii="IBM Plex Sans Light" w:hAnsi="IBM Plex Sans Light"/>
          <w:sz w:val="22"/>
          <w:szCs w:val="22"/>
        </w:rPr>
        <w:t>člen</w:t>
      </w:r>
    </w:p>
    <w:p w14:paraId="4768BFFB" w14:textId="77777777" w:rsidR="0020400F" w:rsidRPr="004561C8" w:rsidRDefault="0020400F" w:rsidP="005C08FA">
      <w:pPr>
        <w:jc w:val="center"/>
        <w:rPr>
          <w:rFonts w:ascii="IBM Plex Sans Light" w:hAnsi="IBM Plex Sans Light"/>
          <w:sz w:val="22"/>
          <w:szCs w:val="22"/>
        </w:rPr>
      </w:pPr>
      <w:r w:rsidRPr="004561C8">
        <w:rPr>
          <w:rFonts w:ascii="IBM Plex Sans Light" w:hAnsi="IBM Plex Sans Light"/>
          <w:sz w:val="22"/>
          <w:szCs w:val="22"/>
        </w:rPr>
        <w:t>(predmet pogodbe)</w:t>
      </w:r>
    </w:p>
    <w:p w14:paraId="1899ED22" w14:textId="77777777" w:rsidR="0020400F" w:rsidRPr="004561C8" w:rsidRDefault="0020400F" w:rsidP="00655B93">
      <w:pPr>
        <w:ind w:left="360"/>
        <w:jc w:val="both"/>
        <w:rPr>
          <w:rFonts w:ascii="IBM Plex Sans Light" w:hAnsi="IBM Plex Sans Light"/>
          <w:sz w:val="22"/>
          <w:szCs w:val="22"/>
        </w:rPr>
      </w:pPr>
    </w:p>
    <w:p w14:paraId="642AE8DF" w14:textId="6F8295B3" w:rsidR="00F53C47" w:rsidRPr="004561C8" w:rsidRDefault="00F53C47" w:rsidP="00655B93">
      <w:pPr>
        <w:jc w:val="both"/>
        <w:rPr>
          <w:rFonts w:ascii="IBM Plex Sans Light" w:hAnsi="IBM Plex Sans Light" w:cs="Arial"/>
          <w:sz w:val="22"/>
          <w:szCs w:val="22"/>
        </w:rPr>
      </w:pPr>
      <w:r w:rsidRPr="004561C8">
        <w:rPr>
          <w:rFonts w:ascii="IBM Plex Sans Light" w:hAnsi="IBM Plex Sans Light"/>
          <w:sz w:val="22"/>
          <w:szCs w:val="22"/>
        </w:rPr>
        <w:t xml:space="preserve">Pogodbeni stranki (v nadaljevanju tudi: »Stranki«) sklepata </w:t>
      </w:r>
      <w:r w:rsidR="009007F5" w:rsidRPr="004561C8">
        <w:rPr>
          <w:rFonts w:ascii="IBM Plex Sans Light" w:hAnsi="IBM Plex Sans Light"/>
          <w:sz w:val="22"/>
          <w:szCs w:val="22"/>
        </w:rPr>
        <w:t xml:space="preserve">to </w:t>
      </w:r>
      <w:r w:rsidRPr="004561C8">
        <w:rPr>
          <w:rFonts w:ascii="IBM Plex Sans Light" w:hAnsi="IBM Plex Sans Light"/>
          <w:sz w:val="22"/>
          <w:szCs w:val="22"/>
        </w:rPr>
        <w:t xml:space="preserve">podizvajalsko pogodbo z namenom sodelovanja na javnem </w:t>
      </w:r>
      <w:r w:rsidR="00B84074" w:rsidRPr="004561C8">
        <w:rPr>
          <w:rFonts w:ascii="IBM Plex Sans Light" w:hAnsi="IBM Plex Sans Light"/>
          <w:sz w:val="22"/>
          <w:szCs w:val="22"/>
        </w:rPr>
        <w:t xml:space="preserve">naročilu </w:t>
      </w:r>
      <w:r w:rsidR="00555E89" w:rsidRPr="004561C8">
        <w:rPr>
          <w:rFonts w:ascii="IBM Plex Sans Light" w:hAnsi="IBM Plex Sans Light"/>
          <w:sz w:val="22"/>
          <w:szCs w:val="22"/>
        </w:rPr>
        <w:t>-</w:t>
      </w:r>
      <w:r w:rsidR="00555E89" w:rsidRPr="004561C8">
        <w:rPr>
          <w:rFonts w:ascii="IBM Plex Sans Light" w:hAnsi="IBM Plex Sans Light"/>
          <w:sz w:val="22"/>
          <w:szCs w:val="22"/>
        </w:rPr>
        <w:tab/>
        <w:t>JN5893/2025</w:t>
      </w:r>
      <w:r w:rsidR="00555E89" w:rsidRPr="004561C8">
        <w:rPr>
          <w:rFonts w:ascii="IBM Plex Sans Light" w:hAnsi="IBM Plex Sans Light"/>
          <w:sz w:val="22"/>
          <w:szCs w:val="22"/>
        </w:rPr>
        <w:t xml:space="preserve"> </w:t>
      </w:r>
      <w:r w:rsidRPr="004561C8">
        <w:rPr>
          <w:rFonts w:ascii="IBM Plex Sans Light" w:hAnsi="IBM Plex Sans Light"/>
          <w:sz w:val="22"/>
          <w:szCs w:val="22"/>
        </w:rPr>
        <w:t>(v nadaljevanju: »</w:t>
      </w:r>
      <w:r w:rsidR="00C30CE5" w:rsidRPr="004561C8">
        <w:rPr>
          <w:rFonts w:ascii="IBM Plex Sans Light" w:hAnsi="IBM Plex Sans Light" w:cs="Arial"/>
          <w:sz w:val="22"/>
          <w:szCs w:val="22"/>
        </w:rPr>
        <w:t>j</w:t>
      </w:r>
      <w:r w:rsidR="008A598F" w:rsidRPr="004561C8">
        <w:rPr>
          <w:rFonts w:ascii="IBM Plex Sans Light" w:hAnsi="IBM Plex Sans Light" w:cs="Arial"/>
          <w:sz w:val="22"/>
          <w:szCs w:val="22"/>
        </w:rPr>
        <w:t>avno naročilo</w:t>
      </w:r>
      <w:r w:rsidRPr="004561C8">
        <w:rPr>
          <w:rFonts w:ascii="IBM Plex Sans Light" w:hAnsi="IBM Plex Sans Light"/>
          <w:sz w:val="22"/>
          <w:szCs w:val="22"/>
        </w:rPr>
        <w:t xml:space="preserve">«) za </w:t>
      </w:r>
      <w:r w:rsidR="008A598F" w:rsidRPr="004561C8">
        <w:rPr>
          <w:rFonts w:ascii="IBM Plex Sans Light" w:hAnsi="IBM Plex Sans Light"/>
          <w:sz w:val="22"/>
          <w:szCs w:val="22"/>
        </w:rPr>
        <w:t>naročnika</w:t>
      </w:r>
      <w:r w:rsidR="00B3696F" w:rsidRPr="004561C8">
        <w:rPr>
          <w:rFonts w:ascii="IBM Plex Sans Light" w:hAnsi="IBM Plex Sans Light" w:cs="Arial"/>
          <w:sz w:val="22"/>
          <w:szCs w:val="22"/>
        </w:rPr>
        <w:t xml:space="preserve">: </w:t>
      </w:r>
      <w:proofErr w:type="spellStart"/>
      <w:r w:rsidR="00555E89" w:rsidRPr="004561C8">
        <w:rPr>
          <w:rFonts w:ascii="IBM Plex Sans Light" w:hAnsi="IBM Plex Sans Light" w:cs="Arial"/>
          <w:sz w:val="22"/>
          <w:szCs w:val="22"/>
        </w:rPr>
        <w:t>Ministry</w:t>
      </w:r>
      <w:proofErr w:type="spellEnd"/>
      <w:r w:rsidR="00555E89" w:rsidRPr="004561C8">
        <w:rPr>
          <w:rFonts w:ascii="IBM Plex Sans Light" w:hAnsi="IBM Plex Sans Light" w:cs="Arial"/>
          <w:sz w:val="22"/>
          <w:szCs w:val="22"/>
        </w:rPr>
        <w:t xml:space="preserve"> of </w:t>
      </w:r>
      <w:proofErr w:type="spellStart"/>
      <w:r w:rsidR="00555E89" w:rsidRPr="004561C8">
        <w:rPr>
          <w:rFonts w:ascii="IBM Plex Sans Light" w:hAnsi="IBM Plex Sans Light" w:cs="Arial"/>
          <w:sz w:val="22"/>
          <w:szCs w:val="22"/>
        </w:rPr>
        <w:t>Foreign</w:t>
      </w:r>
      <w:proofErr w:type="spellEnd"/>
      <w:r w:rsidR="00555E89" w:rsidRPr="004561C8">
        <w:rPr>
          <w:rFonts w:ascii="IBM Plex Sans Light" w:hAnsi="IBM Plex Sans Light" w:cs="Arial"/>
          <w:sz w:val="22"/>
          <w:szCs w:val="22"/>
        </w:rPr>
        <w:t xml:space="preserve"> </w:t>
      </w:r>
      <w:proofErr w:type="spellStart"/>
      <w:r w:rsidR="00555E89" w:rsidRPr="004561C8">
        <w:rPr>
          <w:rFonts w:ascii="IBM Plex Sans Light" w:hAnsi="IBM Plex Sans Light" w:cs="Arial"/>
          <w:sz w:val="22"/>
          <w:szCs w:val="22"/>
        </w:rPr>
        <w:t>Afairs</w:t>
      </w:r>
      <w:proofErr w:type="spellEnd"/>
      <w:r w:rsidR="00555E89" w:rsidRPr="004561C8">
        <w:rPr>
          <w:rFonts w:ascii="IBM Plex Sans Light" w:hAnsi="IBM Plex Sans Light" w:cs="Arial"/>
          <w:sz w:val="22"/>
          <w:szCs w:val="22"/>
        </w:rPr>
        <w:t xml:space="preserve"> / Sektor za javna naročila</w:t>
      </w:r>
      <w:r w:rsidR="005E1A64" w:rsidRPr="004561C8">
        <w:rPr>
          <w:rFonts w:ascii="IBM Plex Sans Light" w:hAnsi="IBM Plex Sans Light" w:cs="Arial"/>
          <w:sz w:val="22"/>
          <w:szCs w:val="22"/>
        </w:rPr>
        <w:t xml:space="preserve"> </w:t>
      </w:r>
      <w:r w:rsidRPr="004561C8">
        <w:rPr>
          <w:rFonts w:ascii="IBM Plex Sans Light" w:hAnsi="IBM Plex Sans Light" w:cs="Arial"/>
          <w:sz w:val="22"/>
          <w:szCs w:val="22"/>
        </w:rPr>
        <w:t>(v nadaljevanju: »</w:t>
      </w:r>
      <w:r w:rsidR="00C30CE5" w:rsidRPr="004561C8">
        <w:rPr>
          <w:rFonts w:ascii="IBM Plex Sans Light" w:hAnsi="IBM Plex Sans Light" w:cs="Arial"/>
          <w:sz w:val="22"/>
          <w:szCs w:val="22"/>
        </w:rPr>
        <w:t>n</w:t>
      </w:r>
      <w:r w:rsidR="008A598F" w:rsidRPr="004561C8">
        <w:rPr>
          <w:rFonts w:ascii="IBM Plex Sans Light" w:hAnsi="IBM Plex Sans Light" w:cs="Arial"/>
          <w:sz w:val="22"/>
          <w:szCs w:val="22"/>
        </w:rPr>
        <w:t>aročnik</w:t>
      </w:r>
      <w:r w:rsidRPr="004561C8">
        <w:rPr>
          <w:rFonts w:ascii="IBM Plex Sans Light" w:hAnsi="IBM Plex Sans Light" w:cs="Arial"/>
          <w:sz w:val="22"/>
          <w:szCs w:val="22"/>
        </w:rPr>
        <w:t>«)</w:t>
      </w:r>
      <w:r w:rsidRPr="004561C8">
        <w:rPr>
          <w:rFonts w:ascii="IBM Plex Sans Light" w:hAnsi="IBM Plex Sans Light"/>
          <w:sz w:val="22"/>
          <w:szCs w:val="22"/>
        </w:rPr>
        <w:t>.</w:t>
      </w:r>
    </w:p>
    <w:p w14:paraId="0160D8A6" w14:textId="77777777" w:rsidR="00F53C47" w:rsidRPr="004561C8" w:rsidRDefault="00F53C47" w:rsidP="00655B93">
      <w:pPr>
        <w:jc w:val="both"/>
        <w:rPr>
          <w:rFonts w:ascii="IBM Plex Sans Light" w:hAnsi="IBM Plex Sans Light"/>
          <w:sz w:val="22"/>
          <w:szCs w:val="22"/>
        </w:rPr>
      </w:pPr>
    </w:p>
    <w:p w14:paraId="7B6406D5" w14:textId="77777777" w:rsidR="00F53C47" w:rsidRPr="004561C8" w:rsidRDefault="00F53C47" w:rsidP="00655B93">
      <w:pPr>
        <w:jc w:val="both"/>
        <w:rPr>
          <w:rFonts w:ascii="IBM Plex Sans Light" w:hAnsi="IBM Plex Sans Light"/>
          <w:sz w:val="22"/>
          <w:szCs w:val="22"/>
        </w:rPr>
      </w:pPr>
      <w:r w:rsidRPr="004561C8">
        <w:rPr>
          <w:rFonts w:ascii="IBM Plex Sans Light" w:hAnsi="IBM Plex Sans Light"/>
          <w:sz w:val="22"/>
          <w:szCs w:val="22"/>
        </w:rPr>
        <w:t>Pogodbeni stranki soglašata, da:</w:t>
      </w:r>
    </w:p>
    <w:p w14:paraId="476711DD" w14:textId="6C27DEA4" w:rsidR="00F53C47" w:rsidRPr="004561C8" w:rsidRDefault="005E1A64" w:rsidP="00655B93">
      <w:pPr>
        <w:pStyle w:val="ListParagraph"/>
        <w:numPr>
          <w:ilvl w:val="0"/>
          <w:numId w:val="1"/>
        </w:numPr>
        <w:jc w:val="both"/>
        <w:rPr>
          <w:rFonts w:ascii="IBM Plex Sans Light" w:hAnsi="IBM Plex Sans Light"/>
          <w:b/>
          <w:color w:val="4D4D4D"/>
        </w:rPr>
      </w:pPr>
      <w:r w:rsidRPr="004561C8">
        <w:rPr>
          <w:rFonts w:ascii="IBM Plex Sans Light" w:hAnsi="IBM Plex Sans Light"/>
        </w:rPr>
        <w:t xml:space="preserve">bo </w:t>
      </w:r>
      <w:r w:rsidR="00A63E9D" w:rsidRPr="004561C8">
        <w:rPr>
          <w:rFonts w:ascii="IBM Plex Sans Light" w:hAnsi="IBM Plex Sans Light"/>
        </w:rPr>
        <w:t>i</w:t>
      </w:r>
      <w:r w:rsidR="00C30CE5" w:rsidRPr="004561C8">
        <w:rPr>
          <w:rFonts w:ascii="IBM Plex Sans Light" w:hAnsi="IBM Plex Sans Light"/>
        </w:rPr>
        <w:t>zvajalec</w:t>
      </w:r>
      <w:r w:rsidR="00F53C47" w:rsidRPr="004561C8">
        <w:rPr>
          <w:rFonts w:ascii="IBM Plex Sans Light" w:hAnsi="IBM Plex Sans Light"/>
        </w:rPr>
        <w:t xml:space="preserve"> od naročnika sprejemal obveznosti in navodila v imenu in za račun </w:t>
      </w:r>
      <w:r w:rsidR="00C30CE5" w:rsidRPr="004561C8">
        <w:rPr>
          <w:rFonts w:ascii="IBM Plex Sans Light" w:hAnsi="IBM Plex Sans Light"/>
        </w:rPr>
        <w:t>obeh strank</w:t>
      </w:r>
      <w:r w:rsidR="00F53C47" w:rsidRPr="004561C8">
        <w:rPr>
          <w:rFonts w:ascii="IBM Plex Sans Light" w:hAnsi="IBM Plex Sans Light"/>
        </w:rPr>
        <w:t xml:space="preserve">. </w:t>
      </w:r>
      <w:r w:rsidR="00C30CE5" w:rsidRPr="004561C8">
        <w:rPr>
          <w:rFonts w:ascii="IBM Plex Sans Light" w:hAnsi="IBM Plex Sans Light"/>
        </w:rPr>
        <w:t>B</w:t>
      </w:r>
      <w:r w:rsidR="00F53C47" w:rsidRPr="004561C8">
        <w:rPr>
          <w:rFonts w:ascii="IBM Plex Sans Light" w:hAnsi="IBM Plex Sans Light"/>
        </w:rPr>
        <w:t>rez predhodnega soglasja podizvajalca ne bo sklepal dogovorov z naročnikom glede storitev, ki jih bo izvajal podizvajalec. Podizvajalec bo v takšnem primeru sodeloval pri pogajanjih z naročnikom.</w:t>
      </w:r>
    </w:p>
    <w:p w14:paraId="582533A9" w14:textId="758AE5CA" w:rsidR="00F53C47" w:rsidRPr="004561C8" w:rsidRDefault="00F53C47" w:rsidP="00655B93">
      <w:pPr>
        <w:numPr>
          <w:ilvl w:val="0"/>
          <w:numId w:val="1"/>
        </w:numPr>
        <w:jc w:val="both"/>
        <w:rPr>
          <w:rFonts w:ascii="IBM Plex Sans Light" w:hAnsi="IBM Plex Sans Light"/>
          <w:sz w:val="22"/>
          <w:szCs w:val="22"/>
        </w:rPr>
      </w:pPr>
      <w:r w:rsidRPr="004561C8">
        <w:rPr>
          <w:rFonts w:ascii="IBM Plex Sans Light" w:hAnsi="IBM Plex Sans Light"/>
          <w:sz w:val="22"/>
          <w:szCs w:val="22"/>
        </w:rPr>
        <w:t xml:space="preserve">sta seznanjeni in se strinjata s celotno vsebino </w:t>
      </w:r>
      <w:r w:rsidR="00C30047" w:rsidRPr="004561C8">
        <w:rPr>
          <w:rFonts w:ascii="IBM Plex Sans Light" w:hAnsi="IBM Plex Sans Light"/>
          <w:sz w:val="22"/>
          <w:szCs w:val="22"/>
        </w:rPr>
        <w:t xml:space="preserve">javnega </w:t>
      </w:r>
      <w:r w:rsidRPr="004561C8">
        <w:rPr>
          <w:rFonts w:ascii="IBM Plex Sans Light" w:hAnsi="IBM Plex Sans Light"/>
          <w:sz w:val="22"/>
          <w:szCs w:val="22"/>
        </w:rPr>
        <w:t>naročila</w:t>
      </w:r>
      <w:r w:rsidR="00C16588" w:rsidRPr="004561C8">
        <w:rPr>
          <w:rFonts w:ascii="IBM Plex Sans Light" w:hAnsi="IBM Plex Sans Light"/>
          <w:sz w:val="22"/>
          <w:szCs w:val="22"/>
        </w:rPr>
        <w:t xml:space="preserve"> in vsemi povezanimi </w:t>
      </w:r>
      <w:r w:rsidRPr="004561C8">
        <w:rPr>
          <w:rFonts w:ascii="IBM Plex Sans Light" w:hAnsi="IBM Plex Sans Light"/>
          <w:sz w:val="22"/>
          <w:szCs w:val="22"/>
        </w:rPr>
        <w:t>zahtevami in obveznostmi</w:t>
      </w:r>
      <w:r w:rsidR="00A63E9D" w:rsidRPr="004561C8">
        <w:rPr>
          <w:rFonts w:ascii="IBM Plex Sans Light" w:hAnsi="IBM Plex Sans Light"/>
          <w:sz w:val="22"/>
          <w:szCs w:val="22"/>
        </w:rPr>
        <w:t>. Izvajalec lahko zakrije poslovno občutljive dele dokumentacije povezane z javnim naročilom, če to ne vpliva na pravilno izpolnitev podizvajalčevih obveznosti</w:t>
      </w:r>
      <w:r w:rsidRPr="004561C8">
        <w:rPr>
          <w:rFonts w:ascii="IBM Plex Sans Light" w:hAnsi="IBM Plex Sans Light"/>
          <w:sz w:val="22"/>
          <w:szCs w:val="22"/>
        </w:rPr>
        <w:t>,</w:t>
      </w:r>
    </w:p>
    <w:p w14:paraId="263BB536" w14:textId="4FF7921F" w:rsidR="00F53C47" w:rsidRPr="004561C8" w:rsidRDefault="00F53C47" w:rsidP="00655B93">
      <w:pPr>
        <w:numPr>
          <w:ilvl w:val="0"/>
          <w:numId w:val="1"/>
        </w:numPr>
        <w:jc w:val="both"/>
        <w:rPr>
          <w:rFonts w:ascii="IBM Plex Sans Light" w:hAnsi="IBM Plex Sans Light"/>
          <w:sz w:val="22"/>
          <w:szCs w:val="22"/>
        </w:rPr>
      </w:pPr>
      <w:r w:rsidRPr="004561C8">
        <w:rPr>
          <w:rFonts w:ascii="IBM Plex Sans Light" w:hAnsi="IBM Plex Sans Light"/>
          <w:sz w:val="22"/>
          <w:szCs w:val="22"/>
        </w:rPr>
        <w:t xml:space="preserve">imata podpisnika te pogodbe vsa potrebna interna pooblastila za prijavo in izvedbo </w:t>
      </w:r>
      <w:r w:rsidR="00A63E9D" w:rsidRPr="004561C8">
        <w:rPr>
          <w:rFonts w:ascii="IBM Plex Sans Light" w:hAnsi="IBM Plex Sans Light"/>
          <w:sz w:val="22"/>
          <w:szCs w:val="22"/>
        </w:rPr>
        <w:t>javnega naročila</w:t>
      </w:r>
      <w:r w:rsidRPr="004561C8">
        <w:rPr>
          <w:rFonts w:ascii="IBM Plex Sans Light" w:hAnsi="IBM Plex Sans Light"/>
          <w:sz w:val="22"/>
          <w:szCs w:val="22"/>
        </w:rPr>
        <w:t>.</w:t>
      </w:r>
      <w:r w:rsidRPr="004561C8">
        <w:rPr>
          <w:rFonts w:ascii="IBM Plex Sans Light" w:hAnsi="IBM Plex Sans Light"/>
          <w:sz w:val="22"/>
          <w:szCs w:val="22"/>
        </w:rPr>
        <w:tab/>
      </w:r>
    </w:p>
    <w:p w14:paraId="5BA391C9" w14:textId="77777777" w:rsidR="00F53C47" w:rsidRPr="004561C8" w:rsidRDefault="00F53C47" w:rsidP="00655B93">
      <w:pPr>
        <w:ind w:left="720"/>
        <w:jc w:val="both"/>
        <w:rPr>
          <w:rFonts w:ascii="IBM Plex Sans Light" w:hAnsi="IBM Plex Sans Light"/>
          <w:sz w:val="22"/>
          <w:szCs w:val="22"/>
        </w:rPr>
      </w:pPr>
    </w:p>
    <w:p w14:paraId="2D1CBC90" w14:textId="77777777" w:rsidR="0020400F" w:rsidRPr="004561C8" w:rsidRDefault="0020400F" w:rsidP="00A63E9D">
      <w:pPr>
        <w:pStyle w:val="ListParagraph"/>
        <w:numPr>
          <w:ilvl w:val="0"/>
          <w:numId w:val="5"/>
        </w:numPr>
        <w:jc w:val="center"/>
        <w:rPr>
          <w:rFonts w:ascii="IBM Plex Sans Light" w:hAnsi="IBM Plex Sans Light"/>
          <w:color w:val="000000"/>
        </w:rPr>
      </w:pPr>
      <w:r w:rsidRPr="004561C8">
        <w:rPr>
          <w:rFonts w:ascii="IBM Plex Sans Light" w:hAnsi="IBM Plex Sans Light"/>
          <w:color w:val="000000"/>
        </w:rPr>
        <w:t>člen</w:t>
      </w:r>
    </w:p>
    <w:p w14:paraId="427AB368" w14:textId="77777777" w:rsidR="00F53C47" w:rsidRPr="004561C8" w:rsidRDefault="00F53C47" w:rsidP="00655B93">
      <w:pPr>
        <w:ind w:left="360"/>
        <w:jc w:val="center"/>
        <w:rPr>
          <w:rFonts w:ascii="IBM Plex Sans Light" w:hAnsi="IBM Plex Sans Light"/>
          <w:color w:val="000000"/>
          <w:sz w:val="22"/>
          <w:szCs w:val="22"/>
        </w:rPr>
      </w:pPr>
      <w:r w:rsidRPr="004561C8">
        <w:rPr>
          <w:rFonts w:ascii="IBM Plex Sans Light" w:hAnsi="IBM Plex Sans Light"/>
          <w:color w:val="000000"/>
          <w:sz w:val="22"/>
          <w:szCs w:val="22"/>
        </w:rPr>
        <w:t>(odgovornost strank)</w:t>
      </w:r>
    </w:p>
    <w:p w14:paraId="7841877A" w14:textId="77777777" w:rsidR="00F53C47" w:rsidRPr="004561C8" w:rsidRDefault="00F53C47" w:rsidP="00655B93">
      <w:pPr>
        <w:ind w:left="360"/>
        <w:jc w:val="center"/>
        <w:rPr>
          <w:rFonts w:ascii="IBM Plex Sans Light" w:hAnsi="IBM Plex Sans Light"/>
          <w:color w:val="000000"/>
          <w:sz w:val="22"/>
          <w:szCs w:val="22"/>
        </w:rPr>
      </w:pPr>
    </w:p>
    <w:p w14:paraId="7183D36B" w14:textId="0E4BF613" w:rsidR="00F53C47" w:rsidRPr="004561C8" w:rsidRDefault="00A63E9D" w:rsidP="00655B93">
      <w:pPr>
        <w:jc w:val="both"/>
        <w:rPr>
          <w:rFonts w:ascii="IBM Plex Sans Light" w:hAnsi="IBM Plex Sans Light"/>
          <w:color w:val="000000"/>
          <w:sz w:val="22"/>
          <w:szCs w:val="22"/>
        </w:rPr>
      </w:pPr>
      <w:r w:rsidRPr="004561C8">
        <w:rPr>
          <w:rFonts w:ascii="IBM Plex Sans Light" w:hAnsi="IBM Plex Sans Light"/>
          <w:color w:val="000000"/>
          <w:sz w:val="22"/>
          <w:szCs w:val="22"/>
        </w:rPr>
        <w:t>I</w:t>
      </w:r>
      <w:r w:rsidR="00F53C47" w:rsidRPr="004561C8">
        <w:rPr>
          <w:rFonts w:ascii="IBM Plex Sans Light" w:hAnsi="IBM Plex Sans Light"/>
          <w:color w:val="000000"/>
          <w:sz w:val="22"/>
          <w:szCs w:val="22"/>
        </w:rPr>
        <w:t xml:space="preserve">zvajalec </w:t>
      </w:r>
      <w:r w:rsidRPr="004561C8">
        <w:rPr>
          <w:rFonts w:ascii="IBM Plex Sans Light" w:hAnsi="IBM Plex Sans Light"/>
          <w:bCs/>
          <w:color w:val="000000"/>
          <w:sz w:val="22"/>
          <w:szCs w:val="22"/>
        </w:rPr>
        <w:t xml:space="preserve">bo </w:t>
      </w:r>
      <w:r w:rsidR="00F53C47" w:rsidRPr="004561C8">
        <w:rPr>
          <w:rFonts w:ascii="IBM Plex Sans Light" w:hAnsi="IBM Plex Sans Light"/>
          <w:color w:val="000000"/>
          <w:sz w:val="22"/>
          <w:szCs w:val="22"/>
        </w:rPr>
        <w:t xml:space="preserve">prevzel vso odgovornost ter pravna razmerja </w:t>
      </w:r>
      <w:r w:rsidRPr="004561C8">
        <w:rPr>
          <w:rFonts w:ascii="IBM Plex Sans Light" w:hAnsi="IBM Plex Sans Light"/>
          <w:color w:val="000000"/>
          <w:sz w:val="22"/>
          <w:szCs w:val="22"/>
        </w:rPr>
        <w:t xml:space="preserve">z </w:t>
      </w:r>
      <w:r w:rsidR="00F53C47" w:rsidRPr="004561C8">
        <w:rPr>
          <w:rFonts w:ascii="IBM Plex Sans Light" w:hAnsi="IBM Plex Sans Light"/>
          <w:color w:val="000000"/>
          <w:sz w:val="22"/>
          <w:szCs w:val="22"/>
        </w:rPr>
        <w:t>naročnik</w:t>
      </w:r>
      <w:r w:rsidRPr="004561C8">
        <w:rPr>
          <w:rFonts w:ascii="IBM Plex Sans Light" w:hAnsi="IBM Plex Sans Light"/>
          <w:color w:val="000000"/>
          <w:sz w:val="22"/>
          <w:szCs w:val="22"/>
        </w:rPr>
        <w:t>om</w:t>
      </w:r>
      <w:r w:rsidR="00F53C47" w:rsidRPr="004561C8">
        <w:rPr>
          <w:rFonts w:ascii="IBM Plex Sans Light" w:hAnsi="IBM Plex Sans Light"/>
          <w:color w:val="000000"/>
          <w:sz w:val="22"/>
          <w:szCs w:val="22"/>
        </w:rPr>
        <w:t xml:space="preserve"> za </w:t>
      </w:r>
      <w:r w:rsidRPr="004561C8">
        <w:rPr>
          <w:rFonts w:ascii="IBM Plex Sans Light" w:hAnsi="IBM Plex Sans Light"/>
          <w:color w:val="000000"/>
          <w:sz w:val="22"/>
          <w:szCs w:val="22"/>
        </w:rPr>
        <w:t xml:space="preserve">izpolnitev </w:t>
      </w:r>
      <w:r w:rsidR="00F53C47" w:rsidRPr="004561C8">
        <w:rPr>
          <w:rFonts w:ascii="IBM Plex Sans Light" w:hAnsi="IBM Plex Sans Light"/>
          <w:color w:val="000000"/>
          <w:sz w:val="22"/>
          <w:szCs w:val="22"/>
        </w:rPr>
        <w:t xml:space="preserve">vseh </w:t>
      </w:r>
      <w:r w:rsidRPr="004561C8">
        <w:rPr>
          <w:rFonts w:ascii="IBM Plex Sans Light" w:hAnsi="IBM Plex Sans Light"/>
          <w:color w:val="000000"/>
          <w:sz w:val="22"/>
          <w:szCs w:val="22"/>
        </w:rPr>
        <w:t>obveznosti iz javnega naročila</w:t>
      </w:r>
      <w:r w:rsidR="00F53C47" w:rsidRPr="004561C8">
        <w:rPr>
          <w:rFonts w:ascii="IBM Plex Sans Light" w:hAnsi="IBM Plex Sans Light"/>
          <w:color w:val="000000"/>
          <w:sz w:val="22"/>
          <w:szCs w:val="22"/>
        </w:rPr>
        <w:t xml:space="preserve">. Podizvajalec in izvajalec v medsebojnem razmerju odgovarjata izključno za </w:t>
      </w:r>
      <w:r w:rsidR="00DD6595" w:rsidRPr="004561C8">
        <w:rPr>
          <w:rFonts w:ascii="IBM Plex Sans Light" w:hAnsi="IBM Plex Sans Light"/>
          <w:color w:val="000000"/>
          <w:sz w:val="22"/>
          <w:szCs w:val="22"/>
        </w:rPr>
        <w:t>obveznosti iz</w:t>
      </w:r>
      <w:r w:rsidR="00F53C47" w:rsidRPr="004561C8">
        <w:rPr>
          <w:rFonts w:ascii="IBM Plex Sans Light" w:hAnsi="IBM Plex Sans Light"/>
          <w:color w:val="000000"/>
          <w:sz w:val="22"/>
          <w:szCs w:val="22"/>
        </w:rPr>
        <w:t xml:space="preserve"> </w:t>
      </w:r>
      <w:r w:rsidRPr="004561C8">
        <w:rPr>
          <w:rFonts w:ascii="IBM Plex Sans Light" w:hAnsi="IBM Plex Sans Light"/>
          <w:color w:val="000000"/>
          <w:sz w:val="22"/>
          <w:szCs w:val="22"/>
        </w:rPr>
        <w:t xml:space="preserve">javnega </w:t>
      </w:r>
      <w:r w:rsidR="00F53C47" w:rsidRPr="004561C8">
        <w:rPr>
          <w:rFonts w:ascii="IBM Plex Sans Light" w:hAnsi="IBM Plex Sans Light"/>
          <w:color w:val="000000"/>
          <w:sz w:val="22"/>
          <w:szCs w:val="22"/>
        </w:rPr>
        <w:t>naročila</w:t>
      </w:r>
      <w:r w:rsidR="00C16588" w:rsidRPr="004561C8">
        <w:rPr>
          <w:rFonts w:ascii="IBM Plex Sans Light" w:hAnsi="IBM Plex Sans Light"/>
          <w:color w:val="000000"/>
          <w:sz w:val="22"/>
          <w:szCs w:val="22"/>
        </w:rPr>
        <w:t xml:space="preserve"> kot so razdeljene s to pogodbo</w:t>
      </w:r>
      <w:r w:rsidR="00EB1152" w:rsidRPr="004561C8">
        <w:rPr>
          <w:rFonts w:ascii="IBM Plex Sans Light" w:hAnsi="IBM Plex Sans Light"/>
          <w:color w:val="000000"/>
          <w:sz w:val="22"/>
          <w:szCs w:val="22"/>
        </w:rPr>
        <w:t>.</w:t>
      </w:r>
    </w:p>
    <w:p w14:paraId="1BEF85DB" w14:textId="77777777" w:rsidR="00EB1152" w:rsidRPr="004561C8" w:rsidRDefault="00EB1152" w:rsidP="00655B93">
      <w:pPr>
        <w:jc w:val="both"/>
        <w:rPr>
          <w:rFonts w:ascii="IBM Plex Sans Light" w:hAnsi="IBM Plex Sans Light"/>
          <w:color w:val="000000"/>
          <w:sz w:val="22"/>
          <w:szCs w:val="22"/>
        </w:rPr>
      </w:pPr>
    </w:p>
    <w:p w14:paraId="6952A86E" w14:textId="63CB8690" w:rsidR="00F53C47" w:rsidRPr="004561C8" w:rsidRDefault="00F53C47" w:rsidP="00655B93">
      <w:pPr>
        <w:jc w:val="both"/>
        <w:rPr>
          <w:rFonts w:ascii="IBM Plex Sans Light" w:hAnsi="IBM Plex Sans Light"/>
          <w:color w:val="000000"/>
          <w:sz w:val="22"/>
          <w:szCs w:val="22"/>
        </w:rPr>
      </w:pPr>
      <w:r w:rsidRPr="004561C8">
        <w:rPr>
          <w:rFonts w:ascii="IBM Plex Sans Light" w:hAnsi="IBM Plex Sans Light"/>
          <w:color w:val="000000"/>
          <w:sz w:val="22"/>
          <w:szCs w:val="22"/>
        </w:rPr>
        <w:t xml:space="preserve">V primeru, da </w:t>
      </w:r>
      <w:r w:rsidR="00C16588" w:rsidRPr="004561C8">
        <w:rPr>
          <w:rFonts w:ascii="IBM Plex Sans Light" w:hAnsi="IBM Plex Sans Light"/>
          <w:color w:val="000000"/>
          <w:sz w:val="22"/>
          <w:szCs w:val="22"/>
        </w:rPr>
        <w:t xml:space="preserve">je proti izvajalcu v zvezi z javnim naročilom </w:t>
      </w:r>
      <w:r w:rsidRPr="004561C8">
        <w:rPr>
          <w:rFonts w:ascii="IBM Plex Sans Light" w:hAnsi="IBM Plex Sans Light"/>
          <w:color w:val="000000"/>
          <w:sz w:val="22"/>
          <w:szCs w:val="22"/>
        </w:rPr>
        <w:t>zaradi vzrokov na strani podizvajalca vlož</w:t>
      </w:r>
      <w:r w:rsidR="00C16588" w:rsidRPr="004561C8">
        <w:rPr>
          <w:rFonts w:ascii="IBM Plex Sans Light" w:hAnsi="IBM Plex Sans Light"/>
          <w:color w:val="000000"/>
          <w:sz w:val="22"/>
          <w:szCs w:val="22"/>
        </w:rPr>
        <w:t>en</w:t>
      </w:r>
      <w:r w:rsidRPr="004561C8">
        <w:rPr>
          <w:rFonts w:ascii="IBM Plex Sans Light" w:hAnsi="IBM Plex Sans Light"/>
          <w:color w:val="000000"/>
          <w:sz w:val="22"/>
          <w:szCs w:val="22"/>
        </w:rPr>
        <w:t xml:space="preserve"> odškodninsk</w:t>
      </w:r>
      <w:r w:rsidR="00C16588" w:rsidRPr="004561C8">
        <w:rPr>
          <w:rFonts w:ascii="IBM Plex Sans Light" w:hAnsi="IBM Plex Sans Light"/>
          <w:color w:val="000000"/>
          <w:sz w:val="22"/>
          <w:szCs w:val="22"/>
        </w:rPr>
        <w:t>i</w:t>
      </w:r>
      <w:r w:rsidRPr="004561C8">
        <w:rPr>
          <w:rFonts w:ascii="IBM Plex Sans Light" w:hAnsi="IBM Plex Sans Light"/>
          <w:color w:val="000000"/>
          <w:sz w:val="22"/>
          <w:szCs w:val="22"/>
        </w:rPr>
        <w:t xml:space="preserve"> zahtev</w:t>
      </w:r>
      <w:r w:rsidR="00C16588" w:rsidRPr="004561C8">
        <w:rPr>
          <w:rFonts w:ascii="IBM Plex Sans Light" w:hAnsi="IBM Plex Sans Light"/>
          <w:color w:val="000000"/>
          <w:sz w:val="22"/>
          <w:szCs w:val="22"/>
        </w:rPr>
        <w:t>ek ali mu je naložena globa</w:t>
      </w:r>
      <w:r w:rsidRPr="004561C8">
        <w:rPr>
          <w:rFonts w:ascii="IBM Plex Sans Light" w:hAnsi="IBM Plex Sans Light"/>
          <w:color w:val="000000"/>
          <w:sz w:val="22"/>
          <w:szCs w:val="22"/>
        </w:rPr>
        <w:t xml:space="preserve">, mora </w:t>
      </w:r>
      <w:r w:rsidR="0020400F" w:rsidRPr="004561C8">
        <w:rPr>
          <w:rFonts w:ascii="IBM Plex Sans Light" w:hAnsi="IBM Plex Sans Light"/>
          <w:color w:val="000000"/>
          <w:sz w:val="22"/>
          <w:szCs w:val="22"/>
        </w:rPr>
        <w:t>podizvajalec</w:t>
      </w:r>
      <w:r w:rsidRPr="004561C8">
        <w:rPr>
          <w:rFonts w:ascii="IBM Plex Sans Light" w:hAnsi="IBM Plex Sans Light"/>
          <w:color w:val="000000"/>
          <w:sz w:val="22"/>
          <w:szCs w:val="22"/>
        </w:rPr>
        <w:t xml:space="preserve"> izvajalcu povrniti vse stroške, ki bi mu s tem nastali in odškodnino.  </w:t>
      </w:r>
    </w:p>
    <w:p w14:paraId="231467D8" w14:textId="77777777" w:rsidR="001024C2" w:rsidRPr="004561C8" w:rsidRDefault="001024C2" w:rsidP="00655B93">
      <w:pPr>
        <w:jc w:val="both"/>
        <w:rPr>
          <w:rFonts w:ascii="IBM Plex Sans Light" w:hAnsi="IBM Plex Sans Light"/>
          <w:color w:val="000000"/>
          <w:sz w:val="22"/>
          <w:szCs w:val="22"/>
        </w:rPr>
      </w:pPr>
    </w:p>
    <w:p w14:paraId="60E081D0" w14:textId="6F9CCFF1" w:rsidR="001024C2" w:rsidRPr="004561C8" w:rsidRDefault="009531A9" w:rsidP="00655B93">
      <w:pPr>
        <w:jc w:val="both"/>
        <w:rPr>
          <w:rFonts w:ascii="IBM Plex Sans Light" w:hAnsi="IBM Plex Sans Light"/>
          <w:color w:val="000000"/>
          <w:sz w:val="22"/>
          <w:szCs w:val="22"/>
        </w:rPr>
      </w:pPr>
      <w:r w:rsidRPr="004561C8">
        <w:rPr>
          <w:rFonts w:ascii="IBM Plex Sans Light" w:hAnsi="IBM Plex Sans Light"/>
          <w:color w:val="000000"/>
          <w:sz w:val="22"/>
          <w:szCs w:val="22"/>
        </w:rPr>
        <w:t>Če</w:t>
      </w:r>
      <w:r w:rsidR="001024C2" w:rsidRPr="004561C8">
        <w:rPr>
          <w:rFonts w:ascii="IBM Plex Sans Light" w:hAnsi="IBM Plex Sans Light"/>
          <w:color w:val="000000"/>
          <w:sz w:val="22"/>
          <w:szCs w:val="22"/>
        </w:rPr>
        <w:t xml:space="preserve"> </w:t>
      </w:r>
      <w:r w:rsidRPr="004561C8">
        <w:rPr>
          <w:rFonts w:ascii="IBM Plex Sans Light" w:hAnsi="IBM Plex Sans Light"/>
          <w:color w:val="000000"/>
          <w:sz w:val="22"/>
          <w:szCs w:val="22"/>
        </w:rPr>
        <w:t xml:space="preserve">naročnik od izvajalca zahteva plačilo pogodbene kazni </w:t>
      </w:r>
      <w:r w:rsidR="009F7444" w:rsidRPr="004561C8">
        <w:rPr>
          <w:rFonts w:ascii="IBM Plex Sans Light" w:hAnsi="IBM Plex Sans Light"/>
          <w:color w:val="000000"/>
          <w:sz w:val="22"/>
          <w:szCs w:val="22"/>
        </w:rPr>
        <w:t xml:space="preserve">in je vzrok za takšno zahtevo podizvajalčevo ravnanje, je podizvajalec dolžan plačati izvajalcu pogodbeno kazen v enaki višini kot jo zahteva naročnik. </w:t>
      </w:r>
    </w:p>
    <w:p w14:paraId="1FE0F92F" w14:textId="77777777" w:rsidR="003A5534" w:rsidRPr="004561C8" w:rsidRDefault="003A5534" w:rsidP="00655B93">
      <w:pPr>
        <w:jc w:val="both"/>
        <w:rPr>
          <w:rFonts w:ascii="IBM Plex Sans Light" w:hAnsi="IBM Plex Sans Light"/>
          <w:color w:val="000000"/>
          <w:sz w:val="22"/>
          <w:szCs w:val="22"/>
        </w:rPr>
      </w:pPr>
    </w:p>
    <w:p w14:paraId="14C433C7" w14:textId="4B822EAF" w:rsidR="003A5534" w:rsidRPr="004561C8" w:rsidRDefault="009F7444" w:rsidP="009531A9">
      <w:pPr>
        <w:pStyle w:val="Normal1"/>
        <w:spacing w:line="240" w:lineRule="auto"/>
        <w:jc w:val="both"/>
        <w:rPr>
          <w:rFonts w:ascii="IBM Plex Sans Light" w:hAnsi="IBM Plex Sans Light"/>
        </w:rPr>
      </w:pPr>
      <w:r w:rsidRPr="004561C8">
        <w:rPr>
          <w:rFonts w:ascii="IBM Plex Sans Light" w:hAnsi="IBM Plex Sans Light"/>
        </w:rPr>
        <w:t>P</w:t>
      </w:r>
      <w:r w:rsidR="003A5534" w:rsidRPr="004561C8">
        <w:rPr>
          <w:rFonts w:ascii="IBM Plex Sans Light" w:hAnsi="IBM Plex Sans Light"/>
        </w:rPr>
        <w:t xml:space="preserve">odizvajalec izjavlja, da izpolnjuje vse zahteve za </w:t>
      </w:r>
      <w:r w:rsidRPr="004561C8">
        <w:rPr>
          <w:rFonts w:ascii="IBM Plex Sans Light" w:hAnsi="IBM Plex Sans Light"/>
        </w:rPr>
        <w:t>sodelovanje na javnem naročilu</w:t>
      </w:r>
      <w:r w:rsidR="003A5534" w:rsidRPr="004561C8">
        <w:rPr>
          <w:rFonts w:ascii="IBM Plex Sans Light" w:hAnsi="IBM Plex Sans Light"/>
        </w:rPr>
        <w:t>, kot izhaja</w:t>
      </w:r>
      <w:r w:rsidRPr="004561C8">
        <w:rPr>
          <w:rFonts w:ascii="IBM Plex Sans Light" w:hAnsi="IBM Plex Sans Light"/>
        </w:rPr>
        <w:t>jo</w:t>
      </w:r>
      <w:r w:rsidR="003A5534" w:rsidRPr="004561C8">
        <w:rPr>
          <w:rFonts w:ascii="IBM Plex Sans Light" w:hAnsi="IBM Plex Sans Light"/>
        </w:rPr>
        <w:t xml:space="preserve"> iz dokumentacije v zvezi z javnim naročilom, </w:t>
      </w:r>
      <w:r w:rsidRPr="004561C8">
        <w:rPr>
          <w:rFonts w:ascii="IBM Plex Sans Light" w:hAnsi="IBM Plex Sans Light"/>
        </w:rPr>
        <w:t>in veljavnega</w:t>
      </w:r>
      <w:r w:rsidR="003A5534" w:rsidRPr="004561C8">
        <w:rPr>
          <w:rFonts w:ascii="IBM Plex Sans Light" w:hAnsi="IBM Plex Sans Light"/>
        </w:rPr>
        <w:t xml:space="preserve"> Zakona o javnem naročanju (ZJN-3). </w:t>
      </w:r>
      <w:r w:rsidRPr="004561C8">
        <w:rPr>
          <w:rFonts w:ascii="IBM Plex Sans Light" w:hAnsi="IBM Plex Sans Light"/>
        </w:rPr>
        <w:t>Če</w:t>
      </w:r>
      <w:r w:rsidR="003A5534" w:rsidRPr="004561C8">
        <w:rPr>
          <w:rFonts w:ascii="IBM Plex Sans Light" w:hAnsi="IBM Plex Sans Light"/>
        </w:rPr>
        <w:t xml:space="preserve"> bi se izkazalo, da podizvajalec zahtev ne izpolnjuje</w:t>
      </w:r>
      <w:r w:rsidR="00FB57D2" w:rsidRPr="004561C8">
        <w:rPr>
          <w:rFonts w:ascii="IBM Plex Sans Light" w:hAnsi="IBM Plex Sans Light"/>
        </w:rPr>
        <w:t>,</w:t>
      </w:r>
      <w:r w:rsidR="003A5534" w:rsidRPr="004561C8">
        <w:rPr>
          <w:rFonts w:ascii="IBM Plex Sans Light" w:hAnsi="IBM Plex Sans Light"/>
        </w:rPr>
        <w:t xml:space="preserve"> je izvajalcu odškodninsko odgovoren za vso škodo, ki bi izvajalcu nastala iz tega naslova, vključno z izgubljenim dobičkom. </w:t>
      </w:r>
    </w:p>
    <w:p w14:paraId="46031982" w14:textId="77777777" w:rsidR="003A5534" w:rsidRPr="004561C8" w:rsidRDefault="003A5534" w:rsidP="00655B93">
      <w:pPr>
        <w:jc w:val="both"/>
        <w:rPr>
          <w:rFonts w:ascii="IBM Plex Sans Light" w:hAnsi="IBM Plex Sans Light"/>
          <w:color w:val="000000"/>
          <w:sz w:val="22"/>
          <w:szCs w:val="22"/>
        </w:rPr>
      </w:pPr>
    </w:p>
    <w:p w14:paraId="7FF65D40" w14:textId="77777777" w:rsidR="00F53C47" w:rsidRPr="004561C8" w:rsidRDefault="00F53C47" w:rsidP="00655B93">
      <w:pPr>
        <w:rPr>
          <w:rFonts w:ascii="IBM Plex Sans Light" w:hAnsi="IBM Plex Sans Light"/>
          <w:color w:val="000000"/>
          <w:sz w:val="22"/>
          <w:szCs w:val="22"/>
        </w:rPr>
      </w:pPr>
    </w:p>
    <w:p w14:paraId="296455F7" w14:textId="77777777" w:rsidR="00F53C47" w:rsidRPr="004561C8" w:rsidRDefault="00F53C47" w:rsidP="00A63E9D">
      <w:pPr>
        <w:numPr>
          <w:ilvl w:val="0"/>
          <w:numId w:val="5"/>
        </w:numPr>
        <w:jc w:val="center"/>
        <w:rPr>
          <w:rFonts w:ascii="IBM Plex Sans Light" w:hAnsi="IBM Plex Sans Light"/>
          <w:color w:val="000000"/>
          <w:sz w:val="22"/>
          <w:szCs w:val="22"/>
        </w:rPr>
      </w:pPr>
      <w:r w:rsidRPr="004561C8">
        <w:rPr>
          <w:rFonts w:ascii="IBM Plex Sans Light" w:hAnsi="IBM Plex Sans Light"/>
          <w:color w:val="000000"/>
          <w:sz w:val="22"/>
          <w:szCs w:val="22"/>
        </w:rPr>
        <w:t xml:space="preserve">člen </w:t>
      </w:r>
    </w:p>
    <w:p w14:paraId="0942A5FF" w14:textId="0191F006" w:rsidR="00F53C47" w:rsidRPr="004561C8" w:rsidRDefault="00F53C47" w:rsidP="00655B93">
      <w:pPr>
        <w:ind w:left="360"/>
        <w:jc w:val="center"/>
        <w:rPr>
          <w:rFonts w:ascii="IBM Plex Sans Light" w:hAnsi="IBM Plex Sans Light"/>
          <w:color w:val="000000"/>
          <w:sz w:val="22"/>
          <w:szCs w:val="22"/>
        </w:rPr>
      </w:pPr>
      <w:r w:rsidRPr="004561C8">
        <w:rPr>
          <w:rFonts w:ascii="IBM Plex Sans Light" w:hAnsi="IBM Plex Sans Light"/>
          <w:color w:val="000000"/>
          <w:sz w:val="22"/>
          <w:szCs w:val="22"/>
        </w:rPr>
        <w:t>(podizvaja</w:t>
      </w:r>
      <w:r w:rsidR="00F8420E" w:rsidRPr="004561C8">
        <w:rPr>
          <w:rFonts w:ascii="IBM Plex Sans Light" w:hAnsi="IBM Plex Sans Light"/>
          <w:color w:val="000000"/>
          <w:sz w:val="22"/>
          <w:szCs w:val="22"/>
        </w:rPr>
        <w:t>lčeve obveznosti</w:t>
      </w:r>
      <w:r w:rsidRPr="004561C8">
        <w:rPr>
          <w:rFonts w:ascii="IBM Plex Sans Light" w:hAnsi="IBM Plex Sans Light"/>
          <w:color w:val="000000"/>
          <w:sz w:val="22"/>
          <w:szCs w:val="22"/>
        </w:rPr>
        <w:t>)</w:t>
      </w:r>
    </w:p>
    <w:p w14:paraId="5CE6E321" w14:textId="77777777" w:rsidR="00F53C47" w:rsidRPr="004561C8" w:rsidRDefault="00F53C47" w:rsidP="00655B93">
      <w:pPr>
        <w:ind w:left="360"/>
        <w:jc w:val="center"/>
        <w:rPr>
          <w:rFonts w:ascii="IBM Plex Sans Light" w:hAnsi="IBM Plex Sans Light"/>
          <w:sz w:val="22"/>
          <w:szCs w:val="22"/>
        </w:rPr>
      </w:pPr>
    </w:p>
    <w:p w14:paraId="20A44B5F" w14:textId="24659192" w:rsidR="0020400F" w:rsidRPr="004561C8" w:rsidRDefault="0020400F" w:rsidP="00655B93">
      <w:pPr>
        <w:jc w:val="both"/>
        <w:rPr>
          <w:rFonts w:ascii="IBM Plex Sans Light" w:hAnsi="IBM Plex Sans Light"/>
          <w:sz w:val="22"/>
          <w:szCs w:val="22"/>
        </w:rPr>
      </w:pPr>
      <w:r w:rsidRPr="004561C8">
        <w:rPr>
          <w:rFonts w:ascii="IBM Plex Sans Light" w:hAnsi="IBM Plex Sans Light"/>
          <w:sz w:val="22"/>
          <w:szCs w:val="22"/>
        </w:rPr>
        <w:t xml:space="preserve">Podizvajalec bo za </w:t>
      </w:r>
      <w:r w:rsidR="00201498" w:rsidRPr="004561C8">
        <w:rPr>
          <w:rFonts w:ascii="IBM Plex Sans Light" w:hAnsi="IBM Plex Sans Light"/>
          <w:sz w:val="22"/>
          <w:szCs w:val="22"/>
        </w:rPr>
        <w:t xml:space="preserve">naročnika </w:t>
      </w:r>
      <w:r w:rsidRPr="004561C8">
        <w:rPr>
          <w:rFonts w:ascii="IBM Plex Sans Light" w:hAnsi="IBM Plex Sans Light"/>
          <w:sz w:val="22"/>
          <w:szCs w:val="22"/>
        </w:rPr>
        <w:t>izvedel</w:t>
      </w:r>
      <w:r w:rsidR="00B3696F" w:rsidRPr="004561C8">
        <w:rPr>
          <w:rFonts w:ascii="IBM Plex Sans Light" w:hAnsi="IBM Plex Sans Light"/>
          <w:sz w:val="22"/>
          <w:szCs w:val="22"/>
        </w:rPr>
        <w:t xml:space="preserve"> storitve</w:t>
      </w:r>
      <w:r w:rsidRPr="004561C8">
        <w:rPr>
          <w:rFonts w:ascii="IBM Plex Sans Light" w:hAnsi="IBM Plex Sans Light"/>
          <w:sz w:val="22"/>
          <w:szCs w:val="22"/>
        </w:rPr>
        <w:t xml:space="preserve"> </w:t>
      </w:r>
      <w:r w:rsidR="00555E89" w:rsidRPr="004561C8">
        <w:rPr>
          <w:rFonts w:ascii="IBM Plex Sans Light" w:hAnsi="IBM Plex Sans Light"/>
          <w:sz w:val="22"/>
          <w:szCs w:val="22"/>
        </w:rPr>
        <w:t xml:space="preserve">AI </w:t>
      </w:r>
      <w:proofErr w:type="spellStart"/>
      <w:r w:rsidR="00555E89" w:rsidRPr="004561C8">
        <w:rPr>
          <w:rFonts w:ascii="IBM Plex Sans Light" w:hAnsi="IBM Plex Sans Light"/>
          <w:sz w:val="22"/>
          <w:szCs w:val="22"/>
        </w:rPr>
        <w:t>Projects</w:t>
      </w:r>
      <w:proofErr w:type="spellEnd"/>
      <w:r w:rsidR="00555E89" w:rsidRPr="004561C8">
        <w:rPr>
          <w:rFonts w:ascii="IBM Plex Sans Light" w:hAnsi="IBM Plex Sans Light"/>
          <w:sz w:val="22"/>
          <w:szCs w:val="22"/>
        </w:rPr>
        <w:t xml:space="preserve"> </w:t>
      </w:r>
      <w:proofErr w:type="spellStart"/>
      <w:r w:rsidR="00555E89" w:rsidRPr="004561C8">
        <w:rPr>
          <w:rFonts w:ascii="IBM Plex Sans Light" w:hAnsi="IBM Plex Sans Light"/>
          <w:sz w:val="22"/>
          <w:szCs w:val="22"/>
        </w:rPr>
        <w:t>integration</w:t>
      </w:r>
      <w:proofErr w:type="spellEnd"/>
      <w:r w:rsidR="00555E89" w:rsidRPr="004561C8">
        <w:rPr>
          <w:rFonts w:ascii="IBM Plex Sans Light" w:hAnsi="IBM Plex Sans Light"/>
          <w:sz w:val="22"/>
          <w:szCs w:val="22"/>
        </w:rPr>
        <w:t xml:space="preserve"> </w:t>
      </w:r>
      <w:proofErr w:type="spellStart"/>
      <w:r w:rsidR="00555E89" w:rsidRPr="004561C8">
        <w:rPr>
          <w:rFonts w:ascii="IBM Plex Sans Light" w:hAnsi="IBM Plex Sans Light"/>
          <w:sz w:val="22"/>
          <w:szCs w:val="22"/>
        </w:rPr>
        <w:t>into</w:t>
      </w:r>
      <w:proofErr w:type="spellEnd"/>
      <w:r w:rsidR="00555E89" w:rsidRPr="004561C8">
        <w:rPr>
          <w:rFonts w:ascii="IBM Plex Sans Light" w:hAnsi="IBM Plex Sans Light"/>
          <w:sz w:val="22"/>
          <w:szCs w:val="22"/>
        </w:rPr>
        <w:t xml:space="preserve"> </w:t>
      </w:r>
      <w:proofErr w:type="spellStart"/>
      <w:r w:rsidR="00555E89" w:rsidRPr="004561C8">
        <w:rPr>
          <w:rFonts w:ascii="IBM Plex Sans Light" w:hAnsi="IBM Plex Sans Light"/>
          <w:sz w:val="22"/>
          <w:szCs w:val="22"/>
        </w:rPr>
        <w:t>key</w:t>
      </w:r>
      <w:proofErr w:type="spellEnd"/>
      <w:r w:rsidR="00555E89" w:rsidRPr="004561C8">
        <w:rPr>
          <w:rFonts w:ascii="IBM Plex Sans Light" w:hAnsi="IBM Plex Sans Light"/>
          <w:sz w:val="22"/>
          <w:szCs w:val="22"/>
        </w:rPr>
        <w:t xml:space="preserve"> </w:t>
      </w:r>
      <w:proofErr w:type="spellStart"/>
      <w:r w:rsidR="00555E89" w:rsidRPr="004561C8">
        <w:rPr>
          <w:rFonts w:ascii="IBM Plex Sans Light" w:hAnsi="IBM Plex Sans Light"/>
          <w:sz w:val="22"/>
          <w:szCs w:val="22"/>
        </w:rPr>
        <w:t>processes</w:t>
      </w:r>
      <w:proofErr w:type="spellEnd"/>
      <w:r w:rsidR="00555E89" w:rsidRPr="004561C8">
        <w:rPr>
          <w:rFonts w:ascii="IBM Plex Sans Light" w:hAnsi="IBM Plex Sans Light"/>
          <w:sz w:val="22"/>
          <w:szCs w:val="22"/>
        </w:rPr>
        <w:t xml:space="preserve"> / analiza varnostnega stanja v okolju naročnika</w:t>
      </w:r>
      <w:r w:rsidRPr="004561C8">
        <w:rPr>
          <w:rFonts w:ascii="IBM Plex Sans Light" w:hAnsi="IBM Plex Sans Light"/>
          <w:sz w:val="22"/>
          <w:szCs w:val="22"/>
        </w:rPr>
        <w:t xml:space="preserve"> skladno z razpisno dokumentacijo javnega naročila.</w:t>
      </w:r>
    </w:p>
    <w:p w14:paraId="59EC41F1" w14:textId="77777777" w:rsidR="00F53C47" w:rsidRPr="004561C8" w:rsidRDefault="00F53C47" w:rsidP="00655B93">
      <w:pPr>
        <w:jc w:val="both"/>
        <w:rPr>
          <w:rFonts w:ascii="IBM Plex Sans Light" w:hAnsi="IBM Plex Sans Light"/>
          <w:color w:val="000000"/>
          <w:sz w:val="22"/>
          <w:szCs w:val="22"/>
        </w:rPr>
      </w:pPr>
    </w:p>
    <w:p w14:paraId="57AAB0DD" w14:textId="77777777" w:rsidR="00F53C47" w:rsidRPr="004561C8" w:rsidRDefault="00F53C47" w:rsidP="00A63E9D">
      <w:pPr>
        <w:numPr>
          <w:ilvl w:val="0"/>
          <w:numId w:val="5"/>
        </w:numPr>
        <w:jc w:val="center"/>
        <w:rPr>
          <w:rFonts w:ascii="IBM Plex Sans Light" w:hAnsi="IBM Plex Sans Light"/>
          <w:color w:val="000000"/>
          <w:sz w:val="22"/>
          <w:szCs w:val="22"/>
        </w:rPr>
      </w:pPr>
      <w:r w:rsidRPr="004561C8">
        <w:rPr>
          <w:rFonts w:ascii="IBM Plex Sans Light" w:hAnsi="IBM Plex Sans Light"/>
          <w:color w:val="000000"/>
          <w:sz w:val="22"/>
          <w:szCs w:val="22"/>
        </w:rPr>
        <w:t>člen</w:t>
      </w:r>
    </w:p>
    <w:p w14:paraId="4A4FE0DB" w14:textId="77777777" w:rsidR="00F53C47" w:rsidRPr="004561C8" w:rsidRDefault="00F53C47" w:rsidP="00655B93">
      <w:pPr>
        <w:jc w:val="center"/>
        <w:rPr>
          <w:rFonts w:ascii="IBM Plex Sans Light" w:hAnsi="IBM Plex Sans Light"/>
          <w:color w:val="000000"/>
          <w:sz w:val="22"/>
          <w:szCs w:val="22"/>
        </w:rPr>
      </w:pPr>
      <w:r w:rsidRPr="004561C8">
        <w:rPr>
          <w:rFonts w:ascii="IBM Plex Sans Light" w:hAnsi="IBM Plex Sans Light"/>
          <w:color w:val="000000"/>
          <w:sz w:val="22"/>
          <w:szCs w:val="22"/>
        </w:rPr>
        <w:t>(seznanjenost z obveznostmi)</w:t>
      </w:r>
    </w:p>
    <w:p w14:paraId="757211D7" w14:textId="77777777" w:rsidR="00F53C47" w:rsidRPr="004561C8" w:rsidRDefault="00F53C47" w:rsidP="00655B93">
      <w:pPr>
        <w:jc w:val="center"/>
        <w:rPr>
          <w:rFonts w:ascii="IBM Plex Sans Light" w:hAnsi="IBM Plex Sans Light"/>
          <w:color w:val="000000"/>
          <w:sz w:val="22"/>
          <w:szCs w:val="22"/>
        </w:rPr>
      </w:pPr>
    </w:p>
    <w:p w14:paraId="34234E9B" w14:textId="29A5C16E" w:rsidR="00F53C47" w:rsidRPr="004561C8" w:rsidRDefault="00201498" w:rsidP="00655B93">
      <w:pPr>
        <w:jc w:val="both"/>
        <w:rPr>
          <w:rFonts w:ascii="IBM Plex Sans Light" w:hAnsi="IBM Plex Sans Light"/>
          <w:color w:val="000000"/>
          <w:sz w:val="22"/>
          <w:szCs w:val="22"/>
        </w:rPr>
      </w:pPr>
      <w:r w:rsidRPr="004561C8">
        <w:rPr>
          <w:rFonts w:ascii="IBM Plex Sans Light" w:hAnsi="IBM Plex Sans Light"/>
          <w:color w:val="000000"/>
          <w:sz w:val="22"/>
          <w:szCs w:val="22"/>
        </w:rPr>
        <w:t>P</w:t>
      </w:r>
      <w:r w:rsidR="00F53C47" w:rsidRPr="004561C8">
        <w:rPr>
          <w:rFonts w:ascii="IBM Plex Sans Light" w:hAnsi="IBM Plex Sans Light"/>
          <w:color w:val="000000"/>
          <w:sz w:val="22"/>
          <w:szCs w:val="22"/>
        </w:rPr>
        <w:t xml:space="preserve">ogodbeni stranki potrjujeta, da sta seznanjeni in se strinjata z obveznostmi, ki izhajajo iz pogodbe za izvedbo </w:t>
      </w:r>
      <w:r w:rsidR="00F8420E" w:rsidRPr="004561C8">
        <w:rPr>
          <w:rFonts w:ascii="IBM Plex Sans Light" w:hAnsi="IBM Plex Sans Light"/>
          <w:color w:val="000000"/>
          <w:sz w:val="22"/>
          <w:szCs w:val="22"/>
        </w:rPr>
        <w:t xml:space="preserve">javnega </w:t>
      </w:r>
      <w:r w:rsidR="00F53C47" w:rsidRPr="004561C8">
        <w:rPr>
          <w:rFonts w:ascii="IBM Plex Sans Light" w:hAnsi="IBM Plex Sans Light"/>
          <w:color w:val="000000"/>
          <w:sz w:val="22"/>
          <w:szCs w:val="22"/>
        </w:rPr>
        <w:t>naročila med naročnikom in izvajalcem.</w:t>
      </w:r>
    </w:p>
    <w:p w14:paraId="498B608E" w14:textId="77777777" w:rsidR="00F53C47" w:rsidRPr="004561C8" w:rsidRDefault="00F53C47" w:rsidP="00655B93">
      <w:pPr>
        <w:jc w:val="both"/>
        <w:rPr>
          <w:rFonts w:ascii="IBM Plex Sans Light" w:hAnsi="IBM Plex Sans Light"/>
          <w:sz w:val="22"/>
          <w:szCs w:val="22"/>
        </w:rPr>
      </w:pPr>
    </w:p>
    <w:p w14:paraId="4ECE00B4" w14:textId="0083F806" w:rsidR="00797AA8" w:rsidRPr="004561C8" w:rsidRDefault="00F53C47" w:rsidP="00655B93">
      <w:pPr>
        <w:jc w:val="both"/>
        <w:rPr>
          <w:rFonts w:ascii="IBM Plex Sans Light" w:hAnsi="IBM Plex Sans Light"/>
          <w:sz w:val="22"/>
          <w:szCs w:val="22"/>
        </w:rPr>
      </w:pPr>
      <w:r w:rsidRPr="004561C8">
        <w:rPr>
          <w:rFonts w:ascii="IBM Plex Sans Light" w:hAnsi="IBM Plex Sans Light"/>
          <w:sz w:val="22"/>
          <w:szCs w:val="22"/>
        </w:rPr>
        <w:t xml:space="preserve">Podizvajalec se zavezuje, da bo ravnal </w:t>
      </w:r>
      <w:r w:rsidR="00890CD4" w:rsidRPr="004561C8">
        <w:rPr>
          <w:rFonts w:ascii="IBM Plex Sans Light" w:hAnsi="IBM Plex Sans Light"/>
          <w:sz w:val="22"/>
          <w:szCs w:val="22"/>
        </w:rPr>
        <w:t xml:space="preserve">tudi </w:t>
      </w:r>
      <w:r w:rsidRPr="004561C8">
        <w:rPr>
          <w:rFonts w:ascii="IBM Plex Sans Light" w:hAnsi="IBM Plex Sans Light"/>
          <w:sz w:val="22"/>
          <w:szCs w:val="22"/>
        </w:rPr>
        <w:t xml:space="preserve">v skladu s </w:t>
      </w:r>
      <w:r w:rsidR="00890CD4" w:rsidRPr="004561C8">
        <w:rPr>
          <w:rFonts w:ascii="IBM Plex Sans Light" w:hAnsi="IBM Plex Sans Light"/>
          <w:sz w:val="22"/>
          <w:szCs w:val="22"/>
        </w:rPr>
        <w:t>spremembami javnega naročila</w:t>
      </w:r>
      <w:r w:rsidRPr="004561C8">
        <w:rPr>
          <w:rFonts w:ascii="IBM Plex Sans Light" w:hAnsi="IBM Plex Sans Light"/>
          <w:sz w:val="22"/>
          <w:szCs w:val="22"/>
        </w:rPr>
        <w:t>, ki jih bo naročnik naknadno sporočil oz. posredoval izvajalcu, ta pa brez odlašanja v pisni obliki podizvajalcu</w:t>
      </w:r>
      <w:r w:rsidR="00890CD4" w:rsidRPr="004561C8">
        <w:rPr>
          <w:rFonts w:ascii="IBM Plex Sans Light" w:hAnsi="IBM Plex Sans Light"/>
          <w:sz w:val="22"/>
          <w:szCs w:val="22"/>
        </w:rPr>
        <w:t>. Izvajalec lahko po svoji presoji preverja kakovost podizvajalčevih storitev.</w:t>
      </w:r>
    </w:p>
    <w:p w14:paraId="61CEB926" w14:textId="77777777" w:rsidR="00F8420E" w:rsidRPr="004561C8" w:rsidRDefault="00F8420E" w:rsidP="00655B93">
      <w:pPr>
        <w:jc w:val="both"/>
        <w:rPr>
          <w:rFonts w:ascii="IBM Plex Sans Light" w:hAnsi="IBM Plex Sans Light"/>
          <w:sz w:val="22"/>
          <w:szCs w:val="22"/>
        </w:rPr>
      </w:pPr>
    </w:p>
    <w:p w14:paraId="4FFDE464" w14:textId="77777777" w:rsidR="00797AA8" w:rsidRPr="004561C8" w:rsidRDefault="00797AA8" w:rsidP="00797AA8">
      <w:pPr>
        <w:jc w:val="both"/>
        <w:rPr>
          <w:rFonts w:ascii="IBM Plex Sans Light" w:hAnsi="IBM Plex Sans Light"/>
          <w:sz w:val="22"/>
          <w:szCs w:val="22"/>
        </w:rPr>
      </w:pPr>
      <w:r w:rsidRPr="004561C8">
        <w:rPr>
          <w:rFonts w:ascii="IBM Plex Sans Light" w:hAnsi="IBM Plex Sans Light"/>
          <w:sz w:val="22"/>
          <w:szCs w:val="22"/>
        </w:rPr>
        <w:t>Izvajalec se zavezuje, da bo pridobil pisno dovoljenje za izvedbo varnostnega pregleda (v nadaljevanju: »dovoljenje«)  in morebitno pisno dovoljenje za izvedbo varnostnega pregleda tretjih oseb, če so lastnice dela infrastrukture, na kateri se izvaja varnostni pregled. Podizvajalec potrjuje, da je seznanjen z dovoljenjem, ki ga je podpisal Naročnik ter se zavezuje, da bo izpolnjeval vse obveznosti, ki izhajajo iz dovoljenja.</w:t>
      </w:r>
    </w:p>
    <w:p w14:paraId="5A2FA97E" w14:textId="77777777" w:rsidR="00F53C47" w:rsidRPr="004561C8" w:rsidRDefault="00F53C47" w:rsidP="00655B93">
      <w:pPr>
        <w:jc w:val="both"/>
        <w:rPr>
          <w:rFonts w:ascii="IBM Plex Sans Light" w:hAnsi="IBM Plex Sans Light"/>
          <w:sz w:val="22"/>
          <w:szCs w:val="22"/>
        </w:rPr>
      </w:pPr>
    </w:p>
    <w:p w14:paraId="71862674" w14:textId="77777777" w:rsidR="00F53C47" w:rsidRPr="004561C8" w:rsidRDefault="00F53C47" w:rsidP="00655B93">
      <w:pPr>
        <w:jc w:val="both"/>
        <w:rPr>
          <w:rFonts w:ascii="IBM Plex Sans Light" w:hAnsi="IBM Plex Sans Light"/>
          <w:sz w:val="22"/>
          <w:szCs w:val="22"/>
        </w:rPr>
      </w:pPr>
      <w:r w:rsidRPr="004561C8">
        <w:rPr>
          <w:rFonts w:ascii="IBM Plex Sans Light" w:hAnsi="IBM Plex Sans Light"/>
          <w:sz w:val="22"/>
          <w:szCs w:val="22"/>
        </w:rPr>
        <w:t>Pogodbeni stranki se zavezujeta, da bosta:</w:t>
      </w:r>
    </w:p>
    <w:p w14:paraId="427E2E9F" w14:textId="0902B0F4" w:rsidR="00F53C47" w:rsidRPr="004561C8" w:rsidRDefault="006A057C" w:rsidP="006A057C">
      <w:pPr>
        <w:numPr>
          <w:ilvl w:val="0"/>
          <w:numId w:val="4"/>
        </w:numPr>
        <w:ind w:hanging="142"/>
        <w:jc w:val="both"/>
        <w:rPr>
          <w:rFonts w:ascii="IBM Plex Sans Light" w:hAnsi="IBM Plex Sans Light"/>
          <w:sz w:val="22"/>
          <w:szCs w:val="22"/>
        </w:rPr>
      </w:pPr>
      <w:r w:rsidRPr="004561C8">
        <w:rPr>
          <w:rFonts w:ascii="IBM Plex Sans Light" w:hAnsi="IBM Plex Sans Light"/>
          <w:sz w:val="22"/>
          <w:szCs w:val="22"/>
        </w:rPr>
        <w:t xml:space="preserve">izpolnili svoje obveznosti </w:t>
      </w:r>
      <w:r w:rsidR="00F53C47" w:rsidRPr="004561C8">
        <w:rPr>
          <w:rFonts w:ascii="IBM Plex Sans Light" w:hAnsi="IBM Plex Sans Light"/>
          <w:sz w:val="22"/>
          <w:szCs w:val="22"/>
        </w:rPr>
        <w:t xml:space="preserve">strokovno, vestno, v skladu z določili te pogodbe </w:t>
      </w:r>
      <w:r w:rsidR="00BC7B6C" w:rsidRPr="004561C8">
        <w:rPr>
          <w:rFonts w:ascii="IBM Plex Sans Light" w:hAnsi="IBM Plex Sans Light"/>
          <w:sz w:val="22"/>
          <w:szCs w:val="22"/>
        </w:rPr>
        <w:t>in</w:t>
      </w:r>
      <w:r w:rsidR="00F53C47" w:rsidRPr="004561C8">
        <w:rPr>
          <w:rFonts w:ascii="IBM Plex Sans Light" w:hAnsi="IBM Plex Sans Light"/>
          <w:sz w:val="22"/>
          <w:szCs w:val="22"/>
        </w:rPr>
        <w:t xml:space="preserve"> </w:t>
      </w:r>
      <w:r w:rsidRPr="004561C8">
        <w:rPr>
          <w:rFonts w:ascii="IBM Plex Sans Light" w:hAnsi="IBM Plex Sans Light"/>
          <w:sz w:val="22"/>
          <w:szCs w:val="22"/>
        </w:rPr>
        <w:t>zahtevami javnega naročila</w:t>
      </w:r>
      <w:r w:rsidR="00F53C47" w:rsidRPr="004561C8">
        <w:rPr>
          <w:rFonts w:ascii="IBM Plex Sans Light" w:hAnsi="IBM Plex Sans Light"/>
          <w:sz w:val="22"/>
          <w:szCs w:val="22"/>
        </w:rPr>
        <w:t xml:space="preserve">, </w:t>
      </w:r>
    </w:p>
    <w:p w14:paraId="7DCF549D" w14:textId="43E93AC0" w:rsidR="00C97A7A" w:rsidRPr="004561C8" w:rsidRDefault="00F53C47" w:rsidP="006A057C">
      <w:pPr>
        <w:numPr>
          <w:ilvl w:val="0"/>
          <w:numId w:val="4"/>
        </w:numPr>
        <w:ind w:hanging="142"/>
        <w:jc w:val="both"/>
        <w:rPr>
          <w:rFonts w:ascii="IBM Plex Sans Light" w:hAnsi="IBM Plex Sans Light"/>
          <w:sz w:val="22"/>
          <w:szCs w:val="22"/>
        </w:rPr>
      </w:pPr>
      <w:r w:rsidRPr="004561C8">
        <w:rPr>
          <w:rFonts w:ascii="IBM Plex Sans Light" w:hAnsi="IBM Plex Sans Light"/>
          <w:sz w:val="22"/>
          <w:szCs w:val="22"/>
        </w:rPr>
        <w:t xml:space="preserve">zagotovili varstvo osebnih podatkov </w:t>
      </w:r>
      <w:r w:rsidR="006A057C" w:rsidRPr="004561C8">
        <w:rPr>
          <w:rFonts w:ascii="IBM Plex Sans Light" w:hAnsi="IBM Plex Sans Light"/>
          <w:sz w:val="22"/>
          <w:szCs w:val="22"/>
        </w:rPr>
        <w:t xml:space="preserve">posameznikov </w:t>
      </w:r>
      <w:r w:rsidRPr="004561C8">
        <w:rPr>
          <w:rFonts w:ascii="IBM Plex Sans Light" w:hAnsi="IBM Plex Sans Light"/>
          <w:sz w:val="22"/>
          <w:szCs w:val="22"/>
        </w:rPr>
        <w:t xml:space="preserve">v skladu </w:t>
      </w:r>
      <w:r w:rsidR="006A057C" w:rsidRPr="004561C8">
        <w:rPr>
          <w:rFonts w:ascii="IBM Plex Sans Light" w:hAnsi="IBM Plex Sans Light"/>
          <w:sz w:val="22"/>
          <w:szCs w:val="22"/>
        </w:rPr>
        <w:t>s predpisi</w:t>
      </w:r>
      <w:r w:rsidRPr="004561C8">
        <w:rPr>
          <w:rFonts w:ascii="IBM Plex Sans Light" w:hAnsi="IBM Plex Sans Light"/>
          <w:sz w:val="22"/>
          <w:szCs w:val="22"/>
        </w:rPr>
        <w:t>, ki ureja</w:t>
      </w:r>
      <w:r w:rsidR="006A057C" w:rsidRPr="004561C8">
        <w:rPr>
          <w:rFonts w:ascii="IBM Plex Sans Light" w:hAnsi="IBM Plex Sans Light"/>
          <w:sz w:val="22"/>
          <w:szCs w:val="22"/>
        </w:rPr>
        <w:t>jo</w:t>
      </w:r>
      <w:r w:rsidRPr="004561C8">
        <w:rPr>
          <w:rFonts w:ascii="IBM Plex Sans Light" w:hAnsi="IBM Plex Sans Light"/>
          <w:sz w:val="22"/>
          <w:szCs w:val="22"/>
        </w:rPr>
        <w:t xml:space="preserve"> varstvo osebnih podatkov</w:t>
      </w:r>
      <w:r w:rsidR="00C97A7A" w:rsidRPr="004561C8">
        <w:rPr>
          <w:rFonts w:ascii="IBM Plex Sans Light" w:hAnsi="IBM Plex Sans Light"/>
          <w:sz w:val="22"/>
          <w:szCs w:val="22"/>
        </w:rPr>
        <w:t>,</w:t>
      </w:r>
    </w:p>
    <w:p w14:paraId="6515B8CE" w14:textId="3BC8A7C7" w:rsidR="00F53C47" w:rsidRPr="004561C8" w:rsidRDefault="00C97A7A" w:rsidP="00655B93">
      <w:pPr>
        <w:numPr>
          <w:ilvl w:val="0"/>
          <w:numId w:val="4"/>
        </w:numPr>
        <w:ind w:hanging="142"/>
        <w:jc w:val="both"/>
        <w:rPr>
          <w:rFonts w:ascii="IBM Plex Sans Light" w:hAnsi="IBM Plex Sans Light"/>
          <w:sz w:val="22"/>
          <w:szCs w:val="22"/>
        </w:rPr>
      </w:pPr>
      <w:r w:rsidRPr="004561C8">
        <w:rPr>
          <w:rFonts w:ascii="IBM Plex Sans Light" w:hAnsi="IBM Plex Sans Light"/>
          <w:sz w:val="22"/>
          <w:szCs w:val="22"/>
        </w:rPr>
        <w:t>bosta redno in v skladu z dobrimi poslovnimi običaji komunicirali druga z drugo za dobro izvedbo javnega naročila.</w:t>
      </w:r>
    </w:p>
    <w:p w14:paraId="1C4A955F" w14:textId="77777777" w:rsidR="00F53C47" w:rsidRPr="004561C8" w:rsidRDefault="00F53C47" w:rsidP="00655B93">
      <w:pPr>
        <w:pStyle w:val="BodyTextIndent"/>
        <w:spacing w:after="0"/>
        <w:ind w:left="0"/>
        <w:jc w:val="both"/>
        <w:rPr>
          <w:rFonts w:ascii="IBM Plex Sans Light" w:hAnsi="IBM Plex Sans Light"/>
          <w:sz w:val="22"/>
          <w:szCs w:val="22"/>
        </w:rPr>
      </w:pPr>
    </w:p>
    <w:p w14:paraId="7451181A" w14:textId="77777777" w:rsidR="00F53C47" w:rsidRPr="004561C8" w:rsidRDefault="00F53C47" w:rsidP="00A63E9D">
      <w:pPr>
        <w:numPr>
          <w:ilvl w:val="0"/>
          <w:numId w:val="5"/>
        </w:numPr>
        <w:jc w:val="center"/>
        <w:rPr>
          <w:rFonts w:ascii="IBM Plex Sans Light" w:hAnsi="IBM Plex Sans Light"/>
          <w:sz w:val="22"/>
          <w:szCs w:val="22"/>
        </w:rPr>
      </w:pPr>
      <w:r w:rsidRPr="004561C8">
        <w:rPr>
          <w:rFonts w:ascii="IBM Plex Sans Light" w:hAnsi="IBM Plex Sans Light"/>
          <w:sz w:val="22"/>
          <w:szCs w:val="22"/>
        </w:rPr>
        <w:t xml:space="preserve">člen </w:t>
      </w:r>
    </w:p>
    <w:p w14:paraId="5F1C7E76" w14:textId="0B601529" w:rsidR="004E5590" w:rsidRPr="004561C8" w:rsidRDefault="00CA44EF" w:rsidP="004E5590">
      <w:pPr>
        <w:ind w:left="720"/>
        <w:jc w:val="center"/>
        <w:rPr>
          <w:rFonts w:ascii="IBM Plex Sans Light" w:hAnsi="IBM Plex Sans Light"/>
          <w:sz w:val="22"/>
          <w:szCs w:val="22"/>
        </w:rPr>
      </w:pPr>
      <w:r w:rsidRPr="004561C8">
        <w:rPr>
          <w:rFonts w:ascii="IBM Plex Sans Light" w:hAnsi="IBM Plex Sans Light"/>
          <w:sz w:val="22"/>
          <w:szCs w:val="22"/>
        </w:rPr>
        <w:t xml:space="preserve"> (plačila podizvajalcu)</w:t>
      </w:r>
    </w:p>
    <w:p w14:paraId="5618AD8A" w14:textId="77777777" w:rsidR="004E5590" w:rsidRPr="004561C8" w:rsidRDefault="004E5590" w:rsidP="004E5590">
      <w:pPr>
        <w:ind w:left="720"/>
        <w:jc w:val="center"/>
        <w:rPr>
          <w:rFonts w:ascii="IBM Plex Sans Light" w:hAnsi="IBM Plex Sans Light"/>
          <w:sz w:val="22"/>
          <w:szCs w:val="22"/>
        </w:rPr>
      </w:pPr>
      <w:r w:rsidRPr="004561C8">
        <w:rPr>
          <w:rFonts w:ascii="IBM Plex Sans Light" w:hAnsi="IBM Plex Sans Light" w:cs="Verdana"/>
          <w:i/>
          <w:sz w:val="22"/>
          <w:szCs w:val="22"/>
        </w:rPr>
        <w:t xml:space="preserve"> </w:t>
      </w:r>
      <w:r w:rsidR="001A02C1" w:rsidRPr="004561C8">
        <w:rPr>
          <w:rFonts w:ascii="IBM Plex Sans Light" w:hAnsi="IBM Plex Sans Light" w:cs="Verdana"/>
          <w:i/>
          <w:sz w:val="22"/>
          <w:szCs w:val="22"/>
        </w:rPr>
        <w:t>(</w:t>
      </w:r>
      <w:r w:rsidR="00050784" w:rsidRPr="004561C8">
        <w:rPr>
          <w:rFonts w:ascii="IBM Plex Sans Light" w:hAnsi="IBM Plex Sans Light" w:cs="Verdana"/>
          <w:i/>
          <w:sz w:val="22"/>
          <w:szCs w:val="22"/>
        </w:rPr>
        <w:t>samo za storitve, razen če naročnik v razpisni dokumentaciji določi, da velja 94. člen ZJN-3</w:t>
      </w:r>
      <w:r w:rsidR="00BA1E8F" w:rsidRPr="004561C8">
        <w:rPr>
          <w:rFonts w:ascii="IBM Plex Sans Light" w:hAnsi="IBM Plex Sans Light" w:cs="Verdana"/>
          <w:i/>
          <w:sz w:val="22"/>
          <w:szCs w:val="22"/>
        </w:rPr>
        <w:t xml:space="preserve"> tudi za dobavo blaga</w:t>
      </w:r>
      <w:r w:rsidR="00050784" w:rsidRPr="004561C8">
        <w:rPr>
          <w:rFonts w:ascii="IBM Plex Sans Light" w:hAnsi="IBM Plex Sans Light" w:cs="Verdana"/>
          <w:i/>
          <w:sz w:val="22"/>
          <w:szCs w:val="22"/>
        </w:rPr>
        <w:t>)</w:t>
      </w:r>
    </w:p>
    <w:p w14:paraId="0B307E59" w14:textId="77777777" w:rsidR="00CA44EF" w:rsidRPr="004561C8" w:rsidRDefault="00CA44EF" w:rsidP="00655B93">
      <w:pPr>
        <w:keepNext/>
        <w:keepLines/>
        <w:widowControl w:val="0"/>
        <w:autoSpaceDE w:val="0"/>
        <w:jc w:val="both"/>
        <w:rPr>
          <w:rFonts w:ascii="IBM Plex Sans Light" w:hAnsi="IBM Plex Sans Light"/>
        </w:rPr>
      </w:pPr>
    </w:p>
    <w:p w14:paraId="5E6BE4A3" w14:textId="468B6C98" w:rsidR="003A5534" w:rsidRPr="004561C8" w:rsidRDefault="006468D1" w:rsidP="00655B93">
      <w:pPr>
        <w:pStyle w:val="elen"/>
        <w:spacing w:before="0"/>
        <w:ind w:firstLine="0"/>
        <w:jc w:val="both"/>
        <w:rPr>
          <w:rFonts w:ascii="IBM Plex Sans Light" w:hAnsi="IBM Plex Sans Light"/>
          <w:sz w:val="22"/>
          <w:szCs w:val="22"/>
        </w:rPr>
      </w:pPr>
      <w:r w:rsidRPr="004561C8">
        <w:rPr>
          <w:rFonts w:ascii="IBM Plex Sans Light" w:hAnsi="IBM Plex Sans Light"/>
          <w:sz w:val="22"/>
          <w:szCs w:val="22"/>
        </w:rPr>
        <w:t>C</w:t>
      </w:r>
      <w:r w:rsidR="003A5534" w:rsidRPr="004561C8">
        <w:rPr>
          <w:rFonts w:ascii="IBM Plex Sans Light" w:hAnsi="IBM Plex Sans Light"/>
          <w:sz w:val="22"/>
          <w:szCs w:val="22"/>
        </w:rPr>
        <w:t xml:space="preserve">ena za </w:t>
      </w:r>
      <w:r w:rsidR="00BC7B6C" w:rsidRPr="004561C8">
        <w:rPr>
          <w:rFonts w:ascii="IBM Plex Sans Light" w:hAnsi="IBM Plex Sans Light"/>
          <w:sz w:val="22"/>
          <w:szCs w:val="22"/>
        </w:rPr>
        <w:t xml:space="preserve">podizvajalčeve </w:t>
      </w:r>
      <w:r w:rsidR="003A5534" w:rsidRPr="004561C8">
        <w:rPr>
          <w:rFonts w:ascii="IBM Plex Sans Light" w:hAnsi="IBM Plex Sans Light"/>
          <w:sz w:val="22"/>
          <w:szCs w:val="22"/>
        </w:rPr>
        <w:t xml:space="preserve">storitve iz te pogodbe znaša </w:t>
      </w:r>
      <w:r w:rsidR="00D54F23">
        <w:rPr>
          <w:rFonts w:ascii="IBM Plex Sans Light" w:hAnsi="IBM Plex Sans Light"/>
          <w:sz w:val="22"/>
          <w:szCs w:val="22"/>
        </w:rPr>
        <w:t>36.436,64</w:t>
      </w:r>
      <w:r w:rsidR="003A5534" w:rsidRPr="004561C8">
        <w:rPr>
          <w:rFonts w:ascii="IBM Plex Sans Light" w:hAnsi="IBM Plex Sans Light"/>
          <w:sz w:val="22"/>
          <w:szCs w:val="22"/>
        </w:rPr>
        <w:t xml:space="preserve"> EUR brez DDV. Z vključenim </w:t>
      </w:r>
      <w:r w:rsidR="003A5534" w:rsidRPr="004561C8">
        <w:rPr>
          <w:rFonts w:ascii="IBM Plex Sans Light" w:hAnsi="IBM Plex Sans Light"/>
          <w:sz w:val="22"/>
          <w:szCs w:val="22"/>
        </w:rPr>
        <w:lastRenderedPageBreak/>
        <w:t xml:space="preserve">DDV je skupna cena </w:t>
      </w:r>
      <w:r w:rsidR="00D54F23">
        <w:rPr>
          <w:rFonts w:ascii="IBM Plex Sans Light" w:hAnsi="IBM Plex Sans Light"/>
          <w:sz w:val="22"/>
          <w:szCs w:val="22"/>
        </w:rPr>
        <w:t>65,435.23</w:t>
      </w:r>
      <w:r w:rsidR="003A5534" w:rsidRPr="004561C8">
        <w:rPr>
          <w:rFonts w:ascii="IBM Plex Sans Light" w:hAnsi="IBM Plex Sans Light"/>
          <w:sz w:val="22"/>
          <w:szCs w:val="22"/>
        </w:rPr>
        <w:t xml:space="preserve"> EUR. </w:t>
      </w:r>
    </w:p>
    <w:p w14:paraId="6C2F25EB" w14:textId="77777777" w:rsidR="003A5534" w:rsidRPr="004561C8" w:rsidRDefault="003A5534" w:rsidP="00655B93">
      <w:pPr>
        <w:pStyle w:val="elen"/>
        <w:spacing w:before="0"/>
        <w:ind w:firstLine="0"/>
        <w:jc w:val="both"/>
        <w:rPr>
          <w:rFonts w:ascii="IBM Plex Sans Light" w:hAnsi="IBM Plex Sans Light"/>
          <w:sz w:val="22"/>
          <w:szCs w:val="22"/>
        </w:rPr>
      </w:pPr>
    </w:p>
    <w:p w14:paraId="67CE8701" w14:textId="77777777" w:rsidR="003A5534" w:rsidRPr="004561C8" w:rsidRDefault="003A5534" w:rsidP="00655B93">
      <w:pPr>
        <w:pStyle w:val="elen"/>
        <w:spacing w:before="0"/>
        <w:ind w:firstLine="0"/>
        <w:jc w:val="both"/>
        <w:rPr>
          <w:rFonts w:ascii="IBM Plex Sans Light" w:hAnsi="IBM Plex Sans Light"/>
          <w:sz w:val="22"/>
          <w:szCs w:val="22"/>
        </w:rPr>
      </w:pPr>
      <w:r w:rsidRPr="004561C8">
        <w:rPr>
          <w:rFonts w:ascii="IBM Plex Sans Light" w:hAnsi="IBM Plex Sans Light"/>
          <w:sz w:val="22"/>
          <w:szCs w:val="22"/>
        </w:rPr>
        <w:t>Pogodbena cena je fiksna in vsebuje vse stroške, ki so vezani na izvršitev predmeta te pogodbe, vključno s potnimi stroški, zavarovanji, carinami ipd., popuste in rabate.</w:t>
      </w:r>
    </w:p>
    <w:p w14:paraId="791E1B15" w14:textId="77777777" w:rsidR="003A5534" w:rsidRPr="004561C8" w:rsidRDefault="003A5534" w:rsidP="00655B93">
      <w:pPr>
        <w:keepNext/>
        <w:keepLines/>
        <w:widowControl w:val="0"/>
        <w:autoSpaceDE w:val="0"/>
        <w:jc w:val="both"/>
        <w:rPr>
          <w:rFonts w:ascii="IBM Plex Sans Light" w:hAnsi="IBM Plex Sans Light"/>
        </w:rPr>
      </w:pPr>
    </w:p>
    <w:p w14:paraId="13020026" w14:textId="03595907" w:rsidR="00CA44EF" w:rsidRPr="004561C8" w:rsidRDefault="00CA44EF" w:rsidP="00655B93">
      <w:pPr>
        <w:keepNext/>
        <w:keepLines/>
        <w:widowControl w:val="0"/>
        <w:autoSpaceDE w:val="0"/>
        <w:jc w:val="both"/>
        <w:rPr>
          <w:rFonts w:ascii="IBM Plex Sans Light" w:hAnsi="IBM Plex Sans Light"/>
          <w:sz w:val="22"/>
          <w:szCs w:val="22"/>
        </w:rPr>
      </w:pPr>
      <w:r w:rsidRPr="004561C8">
        <w:rPr>
          <w:rFonts w:ascii="IBM Plex Sans Light" w:hAnsi="IBM Plex Sans Light"/>
          <w:sz w:val="22"/>
          <w:szCs w:val="22"/>
        </w:rPr>
        <w:t>Podizvajalec bo po opravljeni storitvi izstavil račun izvajalcu. Izvajalec bo račun poravnal v roku 30 dni od dneva izdaje računa</w:t>
      </w:r>
      <w:r w:rsidR="006468D1" w:rsidRPr="004561C8">
        <w:rPr>
          <w:rFonts w:ascii="IBM Plex Sans Light" w:hAnsi="IBM Plex Sans Light"/>
          <w:sz w:val="22"/>
          <w:szCs w:val="22"/>
        </w:rPr>
        <w:t>.</w:t>
      </w:r>
    </w:p>
    <w:p w14:paraId="4ECC6DAC" w14:textId="77777777" w:rsidR="00CA44EF" w:rsidRPr="004561C8" w:rsidRDefault="00CA44EF" w:rsidP="00655B93">
      <w:pPr>
        <w:keepNext/>
        <w:keepLines/>
        <w:widowControl w:val="0"/>
        <w:autoSpaceDE w:val="0"/>
        <w:jc w:val="both"/>
        <w:rPr>
          <w:rFonts w:ascii="IBM Plex Sans Light" w:hAnsi="IBM Plex Sans Light"/>
          <w:sz w:val="22"/>
          <w:szCs w:val="22"/>
        </w:rPr>
      </w:pPr>
    </w:p>
    <w:p w14:paraId="5B068CB7" w14:textId="1A226D27" w:rsidR="001131D5" w:rsidRPr="004561C8" w:rsidRDefault="00CA44EF" w:rsidP="00655B93">
      <w:pPr>
        <w:keepNext/>
        <w:keepLines/>
        <w:widowControl w:val="0"/>
        <w:autoSpaceDE w:val="0"/>
        <w:jc w:val="both"/>
        <w:rPr>
          <w:rFonts w:ascii="IBM Plex Sans Light" w:hAnsi="IBM Plex Sans Light" w:cs="Verdana"/>
          <w:color w:val="222222"/>
          <w:sz w:val="22"/>
          <w:szCs w:val="22"/>
        </w:rPr>
      </w:pPr>
      <w:r w:rsidRPr="004561C8">
        <w:rPr>
          <w:rFonts w:ascii="IBM Plex Sans Light" w:hAnsi="IBM Plex Sans Light"/>
          <w:sz w:val="22"/>
          <w:szCs w:val="22"/>
        </w:rPr>
        <w:t>Podizvajalec se zavezuje, da bo v roku 3 dni po prejemu plačila izvajalcu podal pisno izjavo, da je prejel plačilo z</w:t>
      </w:r>
      <w:r w:rsidR="00050784" w:rsidRPr="004561C8">
        <w:rPr>
          <w:rFonts w:ascii="IBM Plex Sans Light" w:hAnsi="IBM Plex Sans Light"/>
          <w:sz w:val="22"/>
          <w:szCs w:val="22"/>
        </w:rPr>
        <w:t>a</w:t>
      </w:r>
      <w:r w:rsidRPr="004561C8">
        <w:rPr>
          <w:rFonts w:ascii="IBM Plex Sans Light" w:hAnsi="IBM Plex Sans Light"/>
          <w:sz w:val="22"/>
          <w:szCs w:val="22"/>
        </w:rPr>
        <w:t xml:space="preserve"> izvedene storitve.</w:t>
      </w:r>
      <w:r w:rsidR="00050784" w:rsidRPr="004561C8">
        <w:rPr>
          <w:rFonts w:ascii="IBM Plex Sans Light" w:hAnsi="IBM Plex Sans Light"/>
          <w:sz w:val="22"/>
          <w:szCs w:val="22"/>
        </w:rPr>
        <w:t xml:space="preserve"> Izvajalec</w:t>
      </w:r>
      <w:r w:rsidR="00EA40E2" w:rsidRPr="004561C8">
        <w:rPr>
          <w:rFonts w:ascii="IBM Plex Sans Light" w:hAnsi="IBM Plex Sans Light"/>
          <w:sz w:val="22"/>
          <w:szCs w:val="22"/>
        </w:rPr>
        <w:t xml:space="preserve"> bo na naročnikovo zahtevo posredoval </w:t>
      </w:r>
      <w:r w:rsidRPr="004561C8">
        <w:rPr>
          <w:rFonts w:ascii="IBM Plex Sans Light" w:hAnsi="IBM Plex Sans Light"/>
          <w:sz w:val="22"/>
          <w:szCs w:val="22"/>
        </w:rPr>
        <w:t>podizvajalčevo izjavo skupaj s svojo izjavo, da je poravnal svojo obveznost do podizvajalca, naročniku v roku 60 dni od plačila končnega računa oziroma situacije</w:t>
      </w:r>
      <w:r w:rsidR="001C0A05" w:rsidRPr="004561C8">
        <w:rPr>
          <w:rFonts w:ascii="IBM Plex Sans Light" w:hAnsi="IBM Plex Sans Light" w:cs="Verdana"/>
          <w:color w:val="222222"/>
          <w:sz w:val="22"/>
          <w:szCs w:val="22"/>
        </w:rPr>
        <w:t>.</w:t>
      </w:r>
      <w:r w:rsidR="00BC7B6C" w:rsidRPr="004561C8">
        <w:rPr>
          <w:rFonts w:ascii="IBM Plex Sans Light" w:hAnsi="IBM Plex Sans Light" w:cs="Verdana"/>
          <w:color w:val="222222"/>
          <w:sz w:val="22"/>
          <w:szCs w:val="22"/>
        </w:rPr>
        <w:t xml:space="preserve"> </w:t>
      </w:r>
      <w:r w:rsidR="006468D1" w:rsidRPr="004561C8">
        <w:rPr>
          <w:rFonts w:ascii="IBM Plex Sans Light" w:hAnsi="IBM Plex Sans Light" w:cs="Verdana"/>
          <w:color w:val="222222"/>
          <w:sz w:val="22"/>
          <w:szCs w:val="22"/>
        </w:rPr>
        <w:t>Če</w:t>
      </w:r>
      <w:r w:rsidR="001131D5" w:rsidRPr="004561C8">
        <w:rPr>
          <w:rFonts w:ascii="IBM Plex Sans Light" w:hAnsi="IBM Plex Sans Light" w:cs="Verdana"/>
          <w:color w:val="222222"/>
          <w:sz w:val="22"/>
          <w:szCs w:val="22"/>
        </w:rPr>
        <w:t xml:space="preserve"> podizvajalec v </w:t>
      </w:r>
      <w:r w:rsidR="00050784" w:rsidRPr="004561C8">
        <w:rPr>
          <w:rFonts w:ascii="IBM Plex Sans Light" w:hAnsi="IBM Plex Sans Light" w:cs="Verdana"/>
          <w:color w:val="222222"/>
          <w:sz w:val="22"/>
          <w:szCs w:val="22"/>
        </w:rPr>
        <w:t>dogovorjenem roku</w:t>
      </w:r>
      <w:r w:rsidR="001131D5" w:rsidRPr="004561C8">
        <w:rPr>
          <w:rFonts w:ascii="IBM Plex Sans Light" w:hAnsi="IBM Plex Sans Light" w:cs="Verdana"/>
          <w:color w:val="222222"/>
          <w:sz w:val="22"/>
          <w:szCs w:val="22"/>
        </w:rPr>
        <w:t xml:space="preserve"> i</w:t>
      </w:r>
      <w:r w:rsidR="00050784" w:rsidRPr="004561C8">
        <w:rPr>
          <w:rFonts w:ascii="IBM Plex Sans Light" w:hAnsi="IBM Plex Sans Light" w:cs="Verdana"/>
          <w:color w:val="222222"/>
          <w:sz w:val="22"/>
          <w:szCs w:val="22"/>
        </w:rPr>
        <w:t>zvajalcu ne poda pisne izjave o prejemu plačila iz</w:t>
      </w:r>
      <w:r w:rsidR="001131D5" w:rsidRPr="004561C8">
        <w:rPr>
          <w:rFonts w:ascii="IBM Plex Sans Light" w:hAnsi="IBM Plex Sans Light" w:cs="Verdana"/>
          <w:color w:val="222222"/>
          <w:sz w:val="22"/>
          <w:szCs w:val="22"/>
        </w:rPr>
        <w:t xml:space="preserve"> prejšnjega odstavka in zaradi tega</w:t>
      </w:r>
      <w:r w:rsidR="00050784" w:rsidRPr="004561C8">
        <w:rPr>
          <w:rFonts w:ascii="IBM Plex Sans Light" w:hAnsi="IBM Plex Sans Light" w:cs="Verdana"/>
          <w:color w:val="222222"/>
          <w:sz w:val="22"/>
          <w:szCs w:val="22"/>
        </w:rPr>
        <w:t xml:space="preserve"> izvajalcu</w:t>
      </w:r>
      <w:r w:rsidR="001131D5" w:rsidRPr="004561C8">
        <w:rPr>
          <w:rFonts w:ascii="IBM Plex Sans Light" w:hAnsi="IBM Plex Sans Light" w:cs="Verdana"/>
          <w:color w:val="222222"/>
          <w:sz w:val="22"/>
          <w:szCs w:val="22"/>
        </w:rPr>
        <w:t xml:space="preserve"> nastane škoda, je podizvajalec izvajalcu odškodninsko odgovoren za vso tako</w:t>
      </w:r>
      <w:r w:rsidR="00050784" w:rsidRPr="004561C8">
        <w:rPr>
          <w:rFonts w:ascii="IBM Plex Sans Light" w:hAnsi="IBM Plex Sans Light" w:cs="Verdana"/>
          <w:color w:val="222222"/>
          <w:sz w:val="22"/>
          <w:szCs w:val="22"/>
        </w:rPr>
        <w:t xml:space="preserve"> </w:t>
      </w:r>
      <w:r w:rsidR="001131D5" w:rsidRPr="004561C8">
        <w:rPr>
          <w:rFonts w:ascii="IBM Plex Sans Light" w:hAnsi="IBM Plex Sans Light" w:cs="Verdana"/>
          <w:color w:val="222222"/>
          <w:sz w:val="22"/>
          <w:szCs w:val="22"/>
        </w:rPr>
        <w:t xml:space="preserve">nastalo škodo.  </w:t>
      </w:r>
    </w:p>
    <w:p w14:paraId="25512FCF" w14:textId="77777777" w:rsidR="00F53C47" w:rsidRPr="004561C8" w:rsidRDefault="00F53C47" w:rsidP="00655B93">
      <w:pPr>
        <w:jc w:val="center"/>
        <w:rPr>
          <w:rFonts w:ascii="IBM Plex Sans Light" w:hAnsi="IBM Plex Sans Light"/>
          <w:sz w:val="22"/>
          <w:szCs w:val="22"/>
        </w:rPr>
      </w:pPr>
    </w:p>
    <w:p w14:paraId="36A3DE2F" w14:textId="77777777" w:rsidR="00F53C47" w:rsidRPr="004561C8" w:rsidRDefault="00F53C47" w:rsidP="00715272">
      <w:pPr>
        <w:pStyle w:val="ListParagraph"/>
        <w:numPr>
          <w:ilvl w:val="0"/>
          <w:numId w:val="5"/>
        </w:numPr>
        <w:contextualSpacing w:val="0"/>
        <w:jc w:val="center"/>
        <w:rPr>
          <w:rFonts w:ascii="IBM Plex Sans Light" w:hAnsi="IBM Plex Sans Light"/>
        </w:rPr>
      </w:pPr>
      <w:r w:rsidRPr="004561C8">
        <w:rPr>
          <w:rFonts w:ascii="IBM Plex Sans Light" w:hAnsi="IBM Plex Sans Light"/>
        </w:rPr>
        <w:t>člen</w:t>
      </w:r>
    </w:p>
    <w:p w14:paraId="66D15BB3" w14:textId="39ACD893" w:rsidR="002728BC" w:rsidRPr="004561C8" w:rsidRDefault="00F53C47" w:rsidP="00715272">
      <w:pPr>
        <w:jc w:val="center"/>
        <w:rPr>
          <w:rFonts w:ascii="IBM Plex Sans Light" w:hAnsi="IBM Plex Sans Light"/>
          <w:sz w:val="22"/>
          <w:szCs w:val="22"/>
        </w:rPr>
      </w:pPr>
      <w:r w:rsidRPr="004561C8">
        <w:rPr>
          <w:rFonts w:ascii="IBM Plex Sans Light" w:hAnsi="IBM Plex Sans Light"/>
          <w:sz w:val="22"/>
          <w:szCs w:val="22"/>
        </w:rPr>
        <w:t>(poslovna skrivnost)</w:t>
      </w:r>
    </w:p>
    <w:p w14:paraId="2077F135" w14:textId="657894F9" w:rsidR="00D8272B" w:rsidRPr="004561C8" w:rsidRDefault="00D8272B" w:rsidP="00D8272B">
      <w:pPr>
        <w:pStyle w:val="NormalWeb"/>
        <w:jc w:val="both"/>
        <w:rPr>
          <w:rFonts w:ascii="IBM Plex Sans Light" w:hAnsi="IBM Plex Sans Light"/>
          <w:sz w:val="22"/>
          <w:szCs w:val="22"/>
        </w:rPr>
      </w:pPr>
      <w:r w:rsidRPr="004561C8">
        <w:rPr>
          <w:rFonts w:ascii="IBM Plex Sans Light" w:hAnsi="IBM Plex Sans Light"/>
          <w:sz w:val="22"/>
          <w:szCs w:val="22"/>
        </w:rPr>
        <w:t>Vsebina te pogodbe</w:t>
      </w:r>
      <w:r w:rsidR="00B46AF3" w:rsidRPr="004561C8">
        <w:rPr>
          <w:rFonts w:ascii="IBM Plex Sans Light" w:hAnsi="IBM Plex Sans Light"/>
          <w:sz w:val="22"/>
          <w:szCs w:val="22"/>
        </w:rPr>
        <w:t xml:space="preserve"> in informacije izmenjane v zvezi z javnim naročilom</w:t>
      </w:r>
      <w:r w:rsidRPr="004561C8">
        <w:rPr>
          <w:rFonts w:ascii="IBM Plex Sans Light" w:hAnsi="IBM Plex Sans Light"/>
          <w:sz w:val="22"/>
          <w:szCs w:val="22"/>
        </w:rPr>
        <w:t xml:space="preserve"> </w:t>
      </w:r>
      <w:r w:rsidR="00B46AF3" w:rsidRPr="004561C8">
        <w:rPr>
          <w:rFonts w:ascii="IBM Plex Sans Light" w:hAnsi="IBM Plex Sans Light"/>
          <w:sz w:val="22"/>
          <w:szCs w:val="22"/>
        </w:rPr>
        <w:t>so</w:t>
      </w:r>
      <w:r w:rsidRPr="004561C8">
        <w:rPr>
          <w:rFonts w:ascii="IBM Plex Sans Light" w:hAnsi="IBM Plex Sans Light"/>
          <w:sz w:val="22"/>
          <w:szCs w:val="22"/>
        </w:rPr>
        <w:t xml:space="preserve"> poslovna skrivnost, zato se pogodbeni stranki obvezujeta, da bosta vse </w:t>
      </w:r>
      <w:r w:rsidR="00B46AF3" w:rsidRPr="004561C8">
        <w:rPr>
          <w:rFonts w:ascii="IBM Plex Sans Light" w:hAnsi="IBM Plex Sans Light"/>
          <w:sz w:val="22"/>
          <w:szCs w:val="22"/>
        </w:rPr>
        <w:t>informacije</w:t>
      </w:r>
      <w:r w:rsidRPr="004561C8">
        <w:rPr>
          <w:rFonts w:ascii="IBM Plex Sans Light" w:hAnsi="IBM Plex Sans Light"/>
          <w:sz w:val="22"/>
          <w:szCs w:val="22"/>
        </w:rPr>
        <w:t xml:space="preserve"> tehničnega in poslovnega značaja, do katerih imata dostop, vzajemno varovali kot</w:t>
      </w:r>
      <w:r w:rsidR="00BC7B6C" w:rsidRPr="004561C8">
        <w:rPr>
          <w:rFonts w:ascii="IBM Plex Sans Light" w:hAnsi="IBM Plex Sans Light"/>
          <w:sz w:val="22"/>
          <w:szCs w:val="22"/>
        </w:rPr>
        <w:t xml:space="preserve"> varujeta svoje</w:t>
      </w:r>
      <w:r w:rsidRPr="004561C8">
        <w:rPr>
          <w:rFonts w:ascii="IBM Plex Sans Light" w:hAnsi="IBM Plex Sans Light"/>
          <w:sz w:val="22"/>
          <w:szCs w:val="22"/>
        </w:rPr>
        <w:t xml:space="preserve"> poslovn</w:t>
      </w:r>
      <w:r w:rsidR="00BC7B6C" w:rsidRPr="004561C8">
        <w:rPr>
          <w:rFonts w:ascii="IBM Plex Sans Light" w:hAnsi="IBM Plex Sans Light"/>
          <w:sz w:val="22"/>
          <w:szCs w:val="22"/>
        </w:rPr>
        <w:t>e</w:t>
      </w:r>
      <w:r w:rsidRPr="004561C8">
        <w:rPr>
          <w:rFonts w:ascii="IBM Plex Sans Light" w:hAnsi="IBM Plex Sans Light"/>
          <w:sz w:val="22"/>
          <w:szCs w:val="22"/>
        </w:rPr>
        <w:t xml:space="preserve"> skrivnost</w:t>
      </w:r>
      <w:r w:rsidR="00BC7B6C" w:rsidRPr="004561C8">
        <w:rPr>
          <w:rFonts w:ascii="IBM Plex Sans Light" w:hAnsi="IBM Plex Sans Light"/>
          <w:sz w:val="22"/>
          <w:szCs w:val="22"/>
        </w:rPr>
        <w:t>i, vendar ne manj skrbno</w:t>
      </w:r>
      <w:r w:rsidR="00B46AF3" w:rsidRPr="004561C8">
        <w:rPr>
          <w:rFonts w:ascii="IBM Plex Sans Light" w:hAnsi="IBM Plex Sans Light"/>
          <w:sz w:val="22"/>
          <w:szCs w:val="22"/>
        </w:rPr>
        <w:t xml:space="preserve"> kot podobne poslovne skrivnosti varuje dober gospodarstvenik in</w:t>
      </w:r>
      <w:r w:rsidRPr="004561C8">
        <w:rPr>
          <w:rFonts w:ascii="IBM Plex Sans Light" w:hAnsi="IBM Plex Sans Light"/>
          <w:sz w:val="22"/>
          <w:szCs w:val="22"/>
        </w:rPr>
        <w:t xml:space="preserve"> v skladu z določbami Zakona o poslovni skrivnosti. Obveznost varovanja poslovne skrivnosti velja od dneva začetka pogajanj o vsebini te pogodbe</w:t>
      </w:r>
      <w:r w:rsidR="00823BE6" w:rsidRPr="004561C8">
        <w:rPr>
          <w:rFonts w:ascii="IBM Plex Sans Light" w:hAnsi="IBM Plex Sans Light"/>
          <w:sz w:val="22"/>
          <w:szCs w:val="22"/>
        </w:rPr>
        <w:t xml:space="preserve"> in </w:t>
      </w:r>
      <w:r w:rsidRPr="004561C8">
        <w:rPr>
          <w:rFonts w:ascii="IBM Plex Sans Light" w:hAnsi="IBM Plex Sans Light"/>
          <w:sz w:val="22"/>
          <w:szCs w:val="22"/>
        </w:rPr>
        <w:t xml:space="preserve">velja </w:t>
      </w:r>
      <w:r w:rsidR="00823BE6" w:rsidRPr="004561C8">
        <w:rPr>
          <w:rFonts w:ascii="IBM Plex Sans Light" w:hAnsi="IBM Plex Sans Light"/>
          <w:sz w:val="22"/>
          <w:szCs w:val="22"/>
        </w:rPr>
        <w:t xml:space="preserve">tudi po prenehanju veljavnosti pogodbe </w:t>
      </w:r>
      <w:r w:rsidRPr="004561C8">
        <w:rPr>
          <w:rFonts w:ascii="IBM Plex Sans Light" w:hAnsi="IBM Plex Sans Light"/>
          <w:sz w:val="22"/>
          <w:szCs w:val="22"/>
        </w:rPr>
        <w:t xml:space="preserve">dokler podatki, ki so poslovna skrivnost, ne postanejo javno dostopni na zakonit način. </w:t>
      </w:r>
    </w:p>
    <w:p w14:paraId="60FEEC38" w14:textId="21814C3A" w:rsidR="00D8272B" w:rsidRPr="004561C8" w:rsidRDefault="00D8272B" w:rsidP="00D8272B">
      <w:pPr>
        <w:pStyle w:val="NormalWeb"/>
        <w:jc w:val="both"/>
        <w:rPr>
          <w:rFonts w:ascii="IBM Plex Sans Light" w:hAnsi="IBM Plex Sans Light"/>
          <w:sz w:val="22"/>
          <w:szCs w:val="22"/>
        </w:rPr>
      </w:pPr>
      <w:r w:rsidRPr="004561C8">
        <w:rPr>
          <w:rFonts w:ascii="IBM Plex Sans Light" w:hAnsi="IBM Plex Sans Light"/>
          <w:sz w:val="22"/>
          <w:szCs w:val="22"/>
        </w:rPr>
        <w:t>Za poslovno skrivnost štejejo podatki, informacije, dokumentacija, izkušnje in know-how, ki se nanašajo na predmet pogodbe in za katere je očitno, da bi nastala občutna škoda, če bi zanje izvedela nepooblaščena oseba, zato osebe, ki imajo dostop do njih, v nobenem primeru ne smejo brez izrecnega dovoljenja pooblaščene osebe o tej dokumentaciji seznanjati ali obveščati drugih oseb, razen oseb, ki morajo biti z njo seznanjene po službeni dolžnosti, ali oseb, ki so za to pooblaščene s predpisi.</w:t>
      </w:r>
    </w:p>
    <w:p w14:paraId="0534E24B" w14:textId="7A471578" w:rsidR="00F53C47" w:rsidRPr="004561C8" w:rsidRDefault="00D8272B" w:rsidP="00655B93">
      <w:pPr>
        <w:jc w:val="both"/>
        <w:rPr>
          <w:rFonts w:ascii="IBM Plex Sans Light" w:hAnsi="IBM Plex Sans Light"/>
          <w:sz w:val="22"/>
          <w:szCs w:val="22"/>
        </w:rPr>
      </w:pPr>
      <w:r w:rsidRPr="004561C8">
        <w:rPr>
          <w:rFonts w:ascii="IBM Plex Sans Light" w:hAnsi="IBM Plex Sans Light"/>
          <w:sz w:val="22"/>
          <w:szCs w:val="22"/>
        </w:rPr>
        <w:t>Poslovne skrivnosti naročnika morajo varovati tudi delavci obeh pogodbenih strank in druge osebe, ki jih bosta pogodbeni stranki vključili v izvedbo del po tej pogodbi, ne glede na to na kakšen način so se z njim seznanili. Pogodbeni stranki se zavezujeta, da bosta svoje delavce in druge osebe, vključene v izvedbo dela po tej pogodbi, zavezali k varovanju poslovnih skrivnosti.</w:t>
      </w:r>
      <w:r w:rsidR="00D54F23">
        <w:rPr>
          <w:rFonts w:ascii="IBM Plex Sans Light" w:hAnsi="IBM Plex Sans Light"/>
          <w:sz w:val="22"/>
          <w:szCs w:val="22"/>
        </w:rPr>
        <w:br/>
      </w:r>
      <w:r w:rsidR="00D54F23">
        <w:rPr>
          <w:rFonts w:ascii="IBM Plex Sans Light" w:hAnsi="IBM Plex Sans Light"/>
          <w:sz w:val="22"/>
          <w:szCs w:val="22"/>
        </w:rPr>
        <w:br/>
        <w:t xml:space="preserve">Kontaktne osebe glede pogodbe so: Francka Zupančič; </w:t>
      </w:r>
      <w:hyperlink r:id="rId8" w:history="1">
        <w:r w:rsidR="00D54F23" w:rsidRPr="003C452D">
          <w:rPr>
            <w:rStyle w:val="Hyperlink"/>
            <w:rFonts w:ascii="IBM Plex Sans Light" w:hAnsi="IBM Plex Sans Light"/>
            <w:sz w:val="22"/>
            <w:szCs w:val="22"/>
          </w:rPr>
          <w:t>FZupancic@mju.si</w:t>
        </w:r>
      </w:hyperlink>
      <w:r w:rsidR="00D54F23">
        <w:rPr>
          <w:rFonts w:ascii="IBM Plex Sans Light" w:hAnsi="IBM Plex Sans Light"/>
          <w:sz w:val="22"/>
          <w:szCs w:val="22"/>
        </w:rPr>
        <w:t>; 01 5342235</w:t>
      </w:r>
      <w:r w:rsidR="00D54F23">
        <w:rPr>
          <w:rFonts w:ascii="IBM Plex Sans Light" w:hAnsi="IBM Plex Sans Light"/>
          <w:sz w:val="22"/>
          <w:szCs w:val="22"/>
        </w:rPr>
        <w:br/>
      </w:r>
    </w:p>
    <w:p w14:paraId="1DD03DB2" w14:textId="032CFE64" w:rsidR="00715272" w:rsidRPr="004561C8" w:rsidRDefault="00715272" w:rsidP="00715272">
      <w:pPr>
        <w:jc w:val="center"/>
        <w:rPr>
          <w:rFonts w:ascii="IBM Plex Sans Light" w:hAnsi="IBM Plex Sans Light"/>
          <w:sz w:val="22"/>
          <w:szCs w:val="22"/>
        </w:rPr>
      </w:pPr>
    </w:p>
    <w:p w14:paraId="58DA1D9A" w14:textId="04604CF4" w:rsidR="00F53C47" w:rsidRPr="004561C8" w:rsidRDefault="00715272" w:rsidP="00715272">
      <w:pPr>
        <w:pStyle w:val="ListParagraph"/>
        <w:numPr>
          <w:ilvl w:val="0"/>
          <w:numId w:val="5"/>
        </w:numPr>
        <w:contextualSpacing w:val="0"/>
        <w:jc w:val="center"/>
        <w:rPr>
          <w:rFonts w:ascii="IBM Plex Sans Light" w:hAnsi="IBM Plex Sans Light"/>
        </w:rPr>
      </w:pPr>
      <w:r w:rsidRPr="004561C8">
        <w:rPr>
          <w:rFonts w:ascii="IBM Plex Sans Light" w:hAnsi="IBM Plex Sans Light"/>
        </w:rPr>
        <w:t>č</w:t>
      </w:r>
      <w:r w:rsidR="00F53C47" w:rsidRPr="004561C8">
        <w:rPr>
          <w:rFonts w:ascii="IBM Plex Sans Light" w:hAnsi="IBM Plex Sans Light"/>
        </w:rPr>
        <w:t>len</w:t>
      </w:r>
    </w:p>
    <w:p w14:paraId="42AE8C4A" w14:textId="77777777" w:rsidR="00F53C47" w:rsidRPr="004561C8" w:rsidRDefault="00F53C47" w:rsidP="00715272">
      <w:pPr>
        <w:ind w:firstLine="360"/>
        <w:jc w:val="center"/>
        <w:rPr>
          <w:rFonts w:ascii="IBM Plex Sans Light" w:hAnsi="IBM Plex Sans Light"/>
          <w:sz w:val="22"/>
          <w:szCs w:val="22"/>
        </w:rPr>
      </w:pPr>
      <w:r w:rsidRPr="004561C8">
        <w:rPr>
          <w:rFonts w:ascii="IBM Plex Sans Light" w:hAnsi="IBM Plex Sans Light"/>
          <w:sz w:val="22"/>
          <w:szCs w:val="22"/>
        </w:rPr>
        <w:t>(višja sila)</w:t>
      </w:r>
    </w:p>
    <w:p w14:paraId="3D48C993" w14:textId="77777777" w:rsidR="00F53C47" w:rsidRPr="004561C8" w:rsidRDefault="00F53C47" w:rsidP="00655B93">
      <w:pPr>
        <w:jc w:val="center"/>
        <w:rPr>
          <w:rFonts w:ascii="IBM Plex Sans Light" w:hAnsi="IBM Plex Sans Light"/>
          <w:sz w:val="22"/>
          <w:szCs w:val="22"/>
        </w:rPr>
      </w:pPr>
    </w:p>
    <w:p w14:paraId="2C69EC50" w14:textId="40F53C82" w:rsidR="00F53C47" w:rsidRPr="004561C8" w:rsidRDefault="00F53C47" w:rsidP="00655B93">
      <w:pPr>
        <w:pStyle w:val="NormalWeb"/>
        <w:spacing w:before="0" w:beforeAutospacing="0" w:after="0" w:afterAutospacing="0"/>
        <w:jc w:val="both"/>
        <w:rPr>
          <w:rFonts w:ascii="IBM Plex Sans Light" w:hAnsi="IBM Plex Sans Light"/>
          <w:sz w:val="22"/>
          <w:szCs w:val="22"/>
        </w:rPr>
      </w:pPr>
      <w:r w:rsidRPr="004561C8">
        <w:rPr>
          <w:rFonts w:ascii="IBM Plex Sans Light" w:hAnsi="IBM Plex Sans Light"/>
          <w:sz w:val="22"/>
          <w:szCs w:val="22"/>
        </w:rPr>
        <w:t xml:space="preserve">Višja sila so tisti nepredvidljivi in nepričakovani dogodki, ki niso odvisni od volje pogodbenih strank in jih stranki </w:t>
      </w:r>
      <w:r w:rsidR="00D8272B" w:rsidRPr="004561C8">
        <w:rPr>
          <w:rFonts w:ascii="IBM Plex Sans Light" w:hAnsi="IBM Plex Sans Light"/>
          <w:sz w:val="22"/>
          <w:szCs w:val="22"/>
        </w:rPr>
        <w:t xml:space="preserve">ob podpisu pogodbe </w:t>
      </w:r>
      <w:r w:rsidRPr="004561C8">
        <w:rPr>
          <w:rFonts w:ascii="IBM Plex Sans Light" w:hAnsi="IBM Plex Sans Light"/>
          <w:sz w:val="22"/>
          <w:szCs w:val="22"/>
        </w:rPr>
        <w:t xml:space="preserve">nista mogli pričakovati, preprečiti ali </w:t>
      </w:r>
      <w:r w:rsidR="00715272" w:rsidRPr="004561C8">
        <w:rPr>
          <w:rFonts w:ascii="IBM Plex Sans Light" w:hAnsi="IBM Plex Sans Light"/>
          <w:sz w:val="22"/>
          <w:szCs w:val="22"/>
        </w:rPr>
        <w:t>odvrniti</w:t>
      </w:r>
      <w:r w:rsidRPr="004561C8">
        <w:rPr>
          <w:rFonts w:ascii="IBM Plex Sans Light" w:hAnsi="IBM Plex Sans Light"/>
          <w:sz w:val="22"/>
          <w:szCs w:val="22"/>
        </w:rPr>
        <w:t xml:space="preserve"> ter vplivajo na zmožnost stranke izpolniti obveznosti, ki so dogovorjene med njima. Kljub višji sili </w:t>
      </w:r>
      <w:r w:rsidRPr="004561C8">
        <w:rPr>
          <w:rFonts w:ascii="IBM Plex Sans Light" w:hAnsi="IBM Plex Sans Light"/>
          <w:sz w:val="22"/>
          <w:szCs w:val="22"/>
        </w:rPr>
        <w:lastRenderedPageBreak/>
        <w:t xml:space="preserve">si morata stranki po svojih najboljših močeh prizadevati, da bosta čim prej </w:t>
      </w:r>
      <w:r w:rsidR="00D8272B" w:rsidRPr="004561C8">
        <w:rPr>
          <w:rFonts w:ascii="IBM Plex Sans Light" w:hAnsi="IBM Plex Sans Light"/>
          <w:sz w:val="22"/>
          <w:szCs w:val="22"/>
        </w:rPr>
        <w:t>izpolnili obveznosti</w:t>
      </w:r>
      <w:r w:rsidRPr="004561C8">
        <w:rPr>
          <w:rFonts w:ascii="IBM Plex Sans Light" w:hAnsi="IBM Plex Sans Light"/>
          <w:sz w:val="22"/>
          <w:szCs w:val="22"/>
        </w:rPr>
        <w:t xml:space="preserve"> </w:t>
      </w:r>
      <w:r w:rsidR="00D8272B" w:rsidRPr="004561C8">
        <w:rPr>
          <w:rFonts w:ascii="IBM Plex Sans Light" w:hAnsi="IBM Plex Sans Light"/>
          <w:sz w:val="22"/>
          <w:szCs w:val="22"/>
        </w:rPr>
        <w:t>v skladu s to pogodbo in javnim naročilom</w:t>
      </w:r>
      <w:r w:rsidRPr="004561C8">
        <w:rPr>
          <w:rFonts w:ascii="IBM Plex Sans Light" w:hAnsi="IBM Plex Sans Light"/>
          <w:sz w:val="22"/>
          <w:szCs w:val="22"/>
        </w:rPr>
        <w:t xml:space="preserve">. Zaradi višje sile lahko stranki zahtevata spremembo pogodbe. </w:t>
      </w:r>
    </w:p>
    <w:p w14:paraId="769B7FB8" w14:textId="77777777" w:rsidR="00F53C47" w:rsidRPr="004561C8" w:rsidRDefault="00F53C47" w:rsidP="00655B93">
      <w:pPr>
        <w:pStyle w:val="BodyTextIndent"/>
        <w:spacing w:after="0"/>
        <w:ind w:left="0"/>
        <w:jc w:val="both"/>
        <w:rPr>
          <w:rFonts w:ascii="IBM Plex Sans Light" w:hAnsi="IBM Plex Sans Light"/>
          <w:sz w:val="22"/>
          <w:szCs w:val="22"/>
        </w:rPr>
      </w:pPr>
    </w:p>
    <w:p w14:paraId="467F9AB2" w14:textId="77777777" w:rsidR="00F53C47" w:rsidRPr="004561C8" w:rsidRDefault="00F53C47" w:rsidP="00A63E9D">
      <w:pPr>
        <w:pStyle w:val="ListParagraph"/>
        <w:numPr>
          <w:ilvl w:val="0"/>
          <w:numId w:val="5"/>
        </w:numPr>
        <w:contextualSpacing w:val="0"/>
        <w:jc w:val="center"/>
        <w:rPr>
          <w:rFonts w:ascii="IBM Plex Sans Light" w:hAnsi="IBM Plex Sans Light"/>
          <w:color w:val="000000"/>
        </w:rPr>
      </w:pPr>
      <w:r w:rsidRPr="004561C8">
        <w:rPr>
          <w:rFonts w:ascii="IBM Plex Sans Light" w:hAnsi="IBM Plex Sans Light"/>
          <w:color w:val="000000"/>
        </w:rPr>
        <w:t>člen</w:t>
      </w:r>
    </w:p>
    <w:p w14:paraId="285E8B63" w14:textId="7DC1C696" w:rsidR="00F53C47" w:rsidRPr="004561C8" w:rsidRDefault="00F53C47" w:rsidP="00655B93">
      <w:pPr>
        <w:jc w:val="center"/>
        <w:rPr>
          <w:rFonts w:ascii="IBM Plex Sans Light" w:hAnsi="IBM Plex Sans Light"/>
          <w:color w:val="000000"/>
          <w:sz w:val="22"/>
          <w:szCs w:val="22"/>
        </w:rPr>
      </w:pPr>
      <w:r w:rsidRPr="004561C8">
        <w:rPr>
          <w:rFonts w:ascii="IBM Plex Sans Light" w:hAnsi="IBM Plex Sans Light"/>
          <w:color w:val="000000"/>
          <w:sz w:val="22"/>
          <w:szCs w:val="22"/>
        </w:rPr>
        <w:t>(</w:t>
      </w:r>
      <w:r w:rsidR="007B4EAC" w:rsidRPr="004561C8">
        <w:rPr>
          <w:rFonts w:ascii="IBM Plex Sans Light" w:hAnsi="IBM Plex Sans Light"/>
          <w:color w:val="000000"/>
          <w:sz w:val="22"/>
          <w:szCs w:val="22"/>
        </w:rPr>
        <w:t>prenehanje</w:t>
      </w:r>
      <w:r w:rsidRPr="004561C8">
        <w:rPr>
          <w:rFonts w:ascii="IBM Plex Sans Light" w:hAnsi="IBM Plex Sans Light"/>
          <w:color w:val="000000"/>
          <w:sz w:val="22"/>
          <w:szCs w:val="22"/>
        </w:rPr>
        <w:t xml:space="preserve"> pogodbe</w:t>
      </w:r>
      <w:r w:rsidR="007B4EAC" w:rsidRPr="004561C8">
        <w:rPr>
          <w:rFonts w:ascii="IBM Plex Sans Light" w:hAnsi="IBM Plex Sans Light"/>
          <w:color w:val="000000"/>
          <w:sz w:val="22"/>
          <w:szCs w:val="22"/>
        </w:rPr>
        <w:t xml:space="preserve"> in zamuda</w:t>
      </w:r>
      <w:r w:rsidRPr="004561C8">
        <w:rPr>
          <w:rFonts w:ascii="IBM Plex Sans Light" w:hAnsi="IBM Plex Sans Light"/>
          <w:color w:val="000000"/>
          <w:sz w:val="22"/>
          <w:szCs w:val="22"/>
        </w:rPr>
        <w:t>)</w:t>
      </w:r>
    </w:p>
    <w:p w14:paraId="4E161DF2" w14:textId="77777777" w:rsidR="00F53C47" w:rsidRPr="004561C8" w:rsidRDefault="00F53C47" w:rsidP="00655B93">
      <w:pPr>
        <w:jc w:val="both"/>
        <w:rPr>
          <w:rFonts w:ascii="IBM Plex Sans Light" w:hAnsi="IBM Plex Sans Light"/>
          <w:color w:val="000000"/>
          <w:sz w:val="22"/>
          <w:szCs w:val="22"/>
        </w:rPr>
      </w:pPr>
    </w:p>
    <w:p w14:paraId="4187A39B" w14:textId="3739DEE2" w:rsidR="00F53C47" w:rsidRPr="004561C8" w:rsidRDefault="00F53C47" w:rsidP="00534092">
      <w:pPr>
        <w:pStyle w:val="NormalWeb"/>
        <w:jc w:val="both"/>
        <w:rPr>
          <w:rFonts w:ascii="IBM Plex Sans Light" w:hAnsi="IBM Plex Sans Light"/>
          <w:sz w:val="22"/>
          <w:szCs w:val="22"/>
        </w:rPr>
      </w:pPr>
      <w:r w:rsidRPr="004561C8">
        <w:rPr>
          <w:rFonts w:ascii="IBM Plex Sans Light" w:hAnsi="IBM Plex Sans Light"/>
          <w:sz w:val="22"/>
          <w:szCs w:val="22"/>
        </w:rPr>
        <w:t>Vsaka pogodbena stranka lahko odpove oziroma odstopi od te pogodbe</w:t>
      </w:r>
      <w:r w:rsidR="00534092" w:rsidRPr="004561C8">
        <w:rPr>
          <w:rFonts w:ascii="IBM Plex Sans Light" w:hAnsi="IBM Plex Sans Light"/>
          <w:sz w:val="22"/>
          <w:szCs w:val="22"/>
        </w:rPr>
        <w:t xml:space="preserve"> (»prenehanje«) ob upoštevanju enomesečnega odpovednega roka.</w:t>
      </w:r>
      <w:r w:rsidRPr="004561C8">
        <w:rPr>
          <w:rFonts w:ascii="IBM Plex Sans Light" w:hAnsi="IBM Plex Sans Light"/>
          <w:sz w:val="22"/>
          <w:szCs w:val="22"/>
        </w:rPr>
        <w:t xml:space="preserve"> </w:t>
      </w:r>
      <w:r w:rsidR="00534092" w:rsidRPr="004561C8">
        <w:rPr>
          <w:rFonts w:ascii="IBM Plex Sans Light" w:hAnsi="IBM Plex Sans Light"/>
          <w:sz w:val="22"/>
          <w:szCs w:val="22"/>
        </w:rPr>
        <w:t xml:space="preserve">V primeru prenehanja pogodbe </w:t>
      </w:r>
      <w:r w:rsidRPr="004561C8">
        <w:rPr>
          <w:rFonts w:ascii="IBM Plex Sans Light" w:hAnsi="IBM Plex Sans Light"/>
          <w:sz w:val="22"/>
          <w:szCs w:val="22"/>
        </w:rPr>
        <w:t xml:space="preserve">v katerikoli fazi </w:t>
      </w:r>
      <w:r w:rsidR="00534092" w:rsidRPr="004561C8">
        <w:rPr>
          <w:rFonts w:ascii="IBM Plex Sans Light" w:hAnsi="IBM Plex Sans Light"/>
          <w:sz w:val="22"/>
          <w:szCs w:val="22"/>
        </w:rPr>
        <w:t xml:space="preserve">javnega naročila mora pogodbena stranka, ki odstopa oz. odpoveduje pogodbo, drugi stranki plačala odstopnino v višini </w:t>
      </w:r>
      <w:r w:rsidR="00555E89" w:rsidRPr="004561C8">
        <w:rPr>
          <w:rFonts w:ascii="IBM Plex Sans Light" w:hAnsi="IBM Plex Sans Light"/>
          <w:sz w:val="22"/>
          <w:szCs w:val="22"/>
        </w:rPr>
        <w:t>500</w:t>
      </w:r>
      <w:r w:rsidRPr="004561C8">
        <w:rPr>
          <w:rFonts w:ascii="IBM Plex Sans Light" w:hAnsi="IBM Plex Sans Light"/>
          <w:sz w:val="22"/>
          <w:szCs w:val="22"/>
        </w:rPr>
        <w:t xml:space="preserve">.000,00 EUR ter povrniti vso nastalo škodo, če le ta presega znesek </w:t>
      </w:r>
      <w:r w:rsidR="00534092" w:rsidRPr="004561C8">
        <w:rPr>
          <w:rFonts w:ascii="IBM Plex Sans Light" w:hAnsi="IBM Plex Sans Light"/>
          <w:sz w:val="22"/>
          <w:szCs w:val="22"/>
        </w:rPr>
        <w:t>odstopnine</w:t>
      </w:r>
      <w:r w:rsidRPr="004561C8">
        <w:rPr>
          <w:rFonts w:ascii="IBM Plex Sans Light" w:hAnsi="IBM Plex Sans Light"/>
          <w:sz w:val="22"/>
          <w:szCs w:val="22"/>
        </w:rPr>
        <w:t xml:space="preserve"> (npr. vključno z vsemi stroški ter škodo, ki jih je stranka imela zaradi odstopa druge stranke od pogodbe).</w:t>
      </w:r>
    </w:p>
    <w:p w14:paraId="0B9C5138" w14:textId="05E25E1B" w:rsidR="00F53C47" w:rsidRPr="004561C8" w:rsidRDefault="00534092" w:rsidP="00534092">
      <w:pPr>
        <w:pStyle w:val="NormalWeb"/>
        <w:jc w:val="both"/>
        <w:rPr>
          <w:rFonts w:ascii="IBM Plex Sans Light" w:hAnsi="IBM Plex Sans Light"/>
          <w:sz w:val="22"/>
          <w:szCs w:val="22"/>
        </w:rPr>
      </w:pPr>
      <w:r w:rsidRPr="004561C8">
        <w:rPr>
          <w:rFonts w:ascii="IBM Plex Sans Light" w:hAnsi="IBM Plex Sans Light"/>
          <w:sz w:val="22"/>
          <w:szCs w:val="22"/>
        </w:rPr>
        <w:t>Če podizvajalec ne opravi svojih storitev v zahtevanih rokih (izpolnitev z zamudo), je dolžan plačati izvajalcu za vsak dan zamude pogodbeno kazen v višini 0,5% od skupne cene iz 5. člena te pogodbe. Skupna pogodbena kazen ne sme presegati 10 % celotne višine omenjene cene. V primeru podizvajalčeve zamude zaradi katere naročnik razdre pogodbo z izvajalcem, lahko izvajalec brez odpovednega roka in plačila odstopnine odstopi od te pogodbe in zahteva plačilo nastale škode.</w:t>
      </w:r>
    </w:p>
    <w:p w14:paraId="1D32F564" w14:textId="7BD856A7" w:rsidR="00534092" w:rsidRPr="004561C8" w:rsidRDefault="00534092" w:rsidP="00534092">
      <w:pPr>
        <w:pStyle w:val="NormalWeb"/>
        <w:jc w:val="both"/>
        <w:rPr>
          <w:rFonts w:ascii="IBM Plex Sans Light" w:hAnsi="IBM Plex Sans Light"/>
          <w:sz w:val="22"/>
          <w:szCs w:val="22"/>
        </w:rPr>
      </w:pPr>
      <w:r w:rsidRPr="004561C8">
        <w:rPr>
          <w:rFonts w:ascii="IBM Plex Sans Light" w:hAnsi="IBM Plex Sans Light"/>
          <w:sz w:val="22"/>
          <w:szCs w:val="22"/>
        </w:rPr>
        <w:t>Če podizvajalec katerekoli storitve ne izpolni (neizpolnitev), lahko Izvajalec zahteva plačilo pogodbene kazni v višini 15 % cene za vsako neopravljeno storitev kot jo določa 5. člen te pogodbe. Izvajalec bo podizvajalca obvestil, ali zahteva izpolnitev pogodbene obveznosti ali plačilo pogodbene kazni</w:t>
      </w:r>
      <w:r w:rsidR="00B40BF2" w:rsidRPr="004561C8">
        <w:rPr>
          <w:rFonts w:ascii="IBM Plex Sans Light" w:hAnsi="IBM Plex Sans Light"/>
          <w:sz w:val="22"/>
          <w:szCs w:val="22"/>
        </w:rPr>
        <w:t xml:space="preserve">. </w:t>
      </w:r>
      <w:r w:rsidRPr="004561C8">
        <w:rPr>
          <w:rFonts w:ascii="IBM Plex Sans Light" w:hAnsi="IBM Plex Sans Light"/>
          <w:sz w:val="22"/>
          <w:szCs w:val="22"/>
        </w:rPr>
        <w:t>Pravne posledice iz te pogodbe določene za neizpolnitev se smiselno uporabijo tudi za izpolnitev z napako.</w:t>
      </w:r>
    </w:p>
    <w:p w14:paraId="0AA81CDB" w14:textId="2839D00B" w:rsidR="00F53C47" w:rsidRPr="004561C8" w:rsidRDefault="00534092" w:rsidP="00715272">
      <w:pPr>
        <w:pStyle w:val="NormalWeb"/>
        <w:jc w:val="both"/>
        <w:rPr>
          <w:rFonts w:ascii="IBM Plex Sans Light" w:hAnsi="IBM Plex Sans Light"/>
          <w:sz w:val="22"/>
          <w:szCs w:val="22"/>
        </w:rPr>
      </w:pPr>
      <w:r w:rsidRPr="004561C8">
        <w:rPr>
          <w:rFonts w:ascii="IBM Plex Sans Light" w:hAnsi="IBM Plex Sans Light"/>
          <w:sz w:val="22"/>
          <w:szCs w:val="22"/>
        </w:rPr>
        <w:t>Ne glede na uveljavljanje pogodbene kazni, si izvajalec pridržuje pravico zahtevati razliko do popolne odškodnine (drugi odstavek 253. člena OZ).</w:t>
      </w:r>
    </w:p>
    <w:p w14:paraId="4CEF026C" w14:textId="0F13AA0C" w:rsidR="00EC6A98" w:rsidRPr="004561C8" w:rsidRDefault="00EC6A98" w:rsidP="003A4880">
      <w:pPr>
        <w:pStyle w:val="ListParagraph"/>
        <w:numPr>
          <w:ilvl w:val="0"/>
          <w:numId w:val="5"/>
        </w:numPr>
        <w:contextualSpacing w:val="0"/>
        <w:jc w:val="center"/>
        <w:rPr>
          <w:rFonts w:ascii="IBM Plex Sans Light" w:hAnsi="IBM Plex Sans Light"/>
          <w:color w:val="000000"/>
        </w:rPr>
      </w:pPr>
      <w:r w:rsidRPr="004561C8">
        <w:rPr>
          <w:rFonts w:ascii="IBM Plex Sans Light" w:hAnsi="IBM Plex Sans Light"/>
          <w:color w:val="000000"/>
        </w:rPr>
        <w:t>člen</w:t>
      </w:r>
    </w:p>
    <w:p w14:paraId="1A5EF53C" w14:textId="2120DEA0" w:rsidR="00EC6A98" w:rsidRPr="004561C8" w:rsidRDefault="003A4880" w:rsidP="00EC6A98">
      <w:pPr>
        <w:jc w:val="center"/>
        <w:rPr>
          <w:rFonts w:ascii="IBM Plex Sans Light" w:hAnsi="IBM Plex Sans Light"/>
          <w:color w:val="000000"/>
          <w:sz w:val="22"/>
          <w:szCs w:val="22"/>
        </w:rPr>
      </w:pPr>
      <w:r w:rsidRPr="004561C8">
        <w:rPr>
          <w:rFonts w:ascii="IBM Plex Sans Light" w:hAnsi="IBM Plex Sans Light"/>
          <w:color w:val="000000"/>
          <w:sz w:val="22"/>
          <w:szCs w:val="22"/>
        </w:rPr>
        <w:t>(z</w:t>
      </w:r>
      <w:r w:rsidR="00EC6A98" w:rsidRPr="004561C8">
        <w:rPr>
          <w:rFonts w:ascii="IBM Plex Sans Light" w:hAnsi="IBM Plex Sans Light"/>
          <w:color w:val="000000"/>
          <w:sz w:val="22"/>
          <w:szCs w:val="22"/>
        </w:rPr>
        <w:t>aščita in varnost informacijskih sistemov</w:t>
      </w:r>
      <w:r w:rsidRPr="004561C8">
        <w:rPr>
          <w:rFonts w:ascii="IBM Plex Sans Light" w:hAnsi="IBM Plex Sans Light"/>
          <w:color w:val="000000"/>
          <w:sz w:val="22"/>
          <w:szCs w:val="22"/>
        </w:rPr>
        <w:t>)</w:t>
      </w:r>
    </w:p>
    <w:p w14:paraId="47F2C3CE" w14:textId="77777777" w:rsidR="00EC6A98" w:rsidRPr="004561C8" w:rsidRDefault="00EC6A98" w:rsidP="00EC6A98">
      <w:pPr>
        <w:jc w:val="center"/>
        <w:rPr>
          <w:rFonts w:ascii="IBM Plex Sans Light" w:hAnsi="IBM Plex Sans Light"/>
          <w:color w:val="000000"/>
          <w:sz w:val="22"/>
          <w:szCs w:val="22"/>
        </w:rPr>
      </w:pPr>
    </w:p>
    <w:p w14:paraId="474E9AD7" w14:textId="5E142972" w:rsidR="00EC6A98" w:rsidRPr="004561C8" w:rsidRDefault="00EC6A98" w:rsidP="00EC6A98">
      <w:pPr>
        <w:jc w:val="both"/>
        <w:rPr>
          <w:rFonts w:ascii="IBM Plex Sans Light" w:hAnsi="IBM Plex Sans Light"/>
          <w:color w:val="000000"/>
          <w:sz w:val="22"/>
          <w:szCs w:val="22"/>
        </w:rPr>
      </w:pPr>
      <w:r w:rsidRPr="004561C8">
        <w:rPr>
          <w:rFonts w:ascii="IBM Plex Sans Light" w:hAnsi="IBM Plex Sans Light"/>
          <w:color w:val="000000"/>
          <w:sz w:val="22"/>
          <w:szCs w:val="22"/>
        </w:rPr>
        <w:t>Zaradi občutljivosti podatkov, ki pripadajo strankama in naročniku in ki se lahko znajdejo v informacijskem sistemih strank (v nadaljevanju IT sistem), se podizvajalec obvezuje zagotoviti fizično in logično zaščito in varnost informacijskega sistema, na katerem bo izvajal obdelave/storitve. Stranki se zavezujeta, da bosta implementirali in upoštevali tehnične ukrepe, postopke in organizacijske rešitve, ki zagotavljajo:</w:t>
      </w:r>
    </w:p>
    <w:p w14:paraId="2D96FE40" w14:textId="154115D0" w:rsidR="00EC6A98" w:rsidRPr="004561C8" w:rsidRDefault="00EC6A98" w:rsidP="00EC6A98">
      <w:pPr>
        <w:pStyle w:val="ListParagraph"/>
        <w:numPr>
          <w:ilvl w:val="1"/>
          <w:numId w:val="11"/>
        </w:numPr>
        <w:ind w:left="426" w:hanging="284"/>
        <w:jc w:val="both"/>
        <w:rPr>
          <w:rFonts w:ascii="IBM Plex Sans Light" w:hAnsi="IBM Plex Sans Light"/>
          <w:color w:val="000000"/>
        </w:rPr>
      </w:pPr>
      <w:r w:rsidRPr="004561C8">
        <w:rPr>
          <w:rFonts w:ascii="IBM Plex Sans Light" w:hAnsi="IBM Plex Sans Light"/>
          <w:color w:val="000000"/>
        </w:rPr>
        <w:t>zaupnost, razpoložljivosti in celovitost svojega IT sistema;</w:t>
      </w:r>
    </w:p>
    <w:p w14:paraId="14A4B66B" w14:textId="42EC86F3" w:rsidR="00EC6A98" w:rsidRPr="004561C8" w:rsidRDefault="00EC6A98" w:rsidP="00EC6A98">
      <w:pPr>
        <w:pStyle w:val="ListParagraph"/>
        <w:numPr>
          <w:ilvl w:val="1"/>
          <w:numId w:val="11"/>
        </w:numPr>
        <w:ind w:left="426" w:hanging="284"/>
        <w:jc w:val="both"/>
        <w:rPr>
          <w:rFonts w:ascii="IBM Plex Sans Light" w:hAnsi="IBM Plex Sans Light"/>
          <w:color w:val="000000"/>
        </w:rPr>
      </w:pPr>
      <w:r w:rsidRPr="004561C8">
        <w:rPr>
          <w:rFonts w:ascii="IBM Plex Sans Light" w:hAnsi="IBM Plex Sans Light"/>
          <w:color w:val="000000"/>
        </w:rPr>
        <w:t>varnost svojega IT sistema z varnostnimi ukrepi, ki morajo biti dokumentirani in v skladu z dobro strokovno prakso na tem področju, kot na primer: logične kontrole dostopa in sredstva za šifriranje, skladne s tržnimi standardi, z namenom preprečiti dostop do svojega IT Sistema nepooblaščenim osebam;</w:t>
      </w:r>
    </w:p>
    <w:p w14:paraId="0DF6E032" w14:textId="1C4CC075" w:rsidR="00EC6A98" w:rsidRPr="004561C8" w:rsidRDefault="00EC6A98" w:rsidP="00EC6A98">
      <w:pPr>
        <w:pStyle w:val="ListParagraph"/>
        <w:numPr>
          <w:ilvl w:val="1"/>
          <w:numId w:val="11"/>
        </w:numPr>
        <w:ind w:left="426" w:hanging="284"/>
        <w:jc w:val="both"/>
        <w:rPr>
          <w:rFonts w:ascii="IBM Plex Sans Light" w:hAnsi="IBM Plex Sans Light"/>
          <w:color w:val="000000"/>
        </w:rPr>
      </w:pPr>
      <w:r w:rsidRPr="004561C8">
        <w:rPr>
          <w:rFonts w:ascii="IBM Plex Sans Light" w:hAnsi="IBM Plex Sans Light"/>
          <w:color w:val="000000"/>
        </w:rPr>
        <w:t>varnostno kopiranje podatkov, tako da je mogoča obnova storitev in podatkov. Pod</w:t>
      </w:r>
      <w:r w:rsidR="00923146" w:rsidRPr="004561C8">
        <w:rPr>
          <w:rFonts w:ascii="IBM Plex Sans Light" w:hAnsi="IBM Plex Sans Light"/>
          <w:color w:val="000000"/>
        </w:rPr>
        <w:t>i</w:t>
      </w:r>
      <w:r w:rsidRPr="004561C8">
        <w:rPr>
          <w:rFonts w:ascii="IBM Plex Sans Light" w:hAnsi="IBM Plex Sans Light"/>
          <w:color w:val="000000"/>
        </w:rPr>
        <w:t xml:space="preserve">zvajalec se zavezuje, da bo redno izvajal obnovitvene teste in o njihovih rezultatih na zahtevo poročal izvajalcu;  </w:t>
      </w:r>
    </w:p>
    <w:p w14:paraId="53038FEA" w14:textId="7B00E645" w:rsidR="00EC6A98" w:rsidRPr="004561C8" w:rsidRDefault="00EC6A98" w:rsidP="00EC6A98">
      <w:pPr>
        <w:pStyle w:val="ListParagraph"/>
        <w:numPr>
          <w:ilvl w:val="1"/>
          <w:numId w:val="11"/>
        </w:numPr>
        <w:ind w:left="426" w:hanging="284"/>
        <w:jc w:val="both"/>
        <w:rPr>
          <w:rFonts w:ascii="IBM Plex Sans Light" w:hAnsi="IBM Plex Sans Light"/>
          <w:color w:val="000000"/>
        </w:rPr>
      </w:pPr>
      <w:r w:rsidRPr="004561C8">
        <w:rPr>
          <w:rFonts w:ascii="IBM Plex Sans Light" w:hAnsi="IBM Plex Sans Light"/>
          <w:color w:val="000000"/>
        </w:rPr>
        <w:t>nadzor dostopa do podatkov z izvajanjem sistemov za preverjanje pristnosti za vse osebe, ki dostopajo do podatkov naročnika ali izvajalca preko logičnega nadzora dostopa;</w:t>
      </w:r>
    </w:p>
    <w:p w14:paraId="4AB4F539" w14:textId="38B4DA6E" w:rsidR="00EC6A98" w:rsidRPr="004561C8" w:rsidRDefault="00EC6A98" w:rsidP="00EC6A98">
      <w:pPr>
        <w:pStyle w:val="ListParagraph"/>
        <w:numPr>
          <w:ilvl w:val="1"/>
          <w:numId w:val="11"/>
        </w:numPr>
        <w:ind w:left="426" w:hanging="284"/>
        <w:jc w:val="both"/>
        <w:rPr>
          <w:rFonts w:ascii="IBM Plex Sans Light" w:hAnsi="IBM Plex Sans Light"/>
          <w:color w:val="000000"/>
        </w:rPr>
      </w:pPr>
      <w:r w:rsidRPr="004561C8">
        <w:rPr>
          <w:rFonts w:ascii="IBM Plex Sans Light" w:hAnsi="IBM Plex Sans Light"/>
          <w:color w:val="000000"/>
        </w:rPr>
        <w:lastRenderedPageBreak/>
        <w:t xml:space="preserve">po odkritju varnostnega dogodka ali varnostnega incidenta, ki bi lahko vplival na IT Sistem, primerne okrepitve varnostnih ukrepov, ali kakršnekoli rešitve, ki omogočajo učinkovito odzivanje na incidente ali nevarnosti.  Kot minimum se podizvajalec zavezuje izvajati rešitve za preprečevanje nevarnosti, kot so (i) </w:t>
      </w:r>
      <w:proofErr w:type="spellStart"/>
      <w:r w:rsidRPr="004561C8">
        <w:rPr>
          <w:rFonts w:ascii="IBM Plex Sans Light" w:hAnsi="IBM Plex Sans Light"/>
          <w:color w:val="000000"/>
        </w:rPr>
        <w:t>anti</w:t>
      </w:r>
      <w:proofErr w:type="spellEnd"/>
      <w:r w:rsidRPr="004561C8">
        <w:rPr>
          <w:rFonts w:ascii="IBM Plex Sans Light" w:hAnsi="IBM Plex Sans Light"/>
          <w:color w:val="000000"/>
        </w:rPr>
        <w:t xml:space="preserve">-DOS zaščitni sistem in (ii) uporaba požarnega zidu in (iii) zaščito proti zlonamerni programski opremi; </w:t>
      </w:r>
    </w:p>
    <w:p w14:paraId="1B307728" w14:textId="48CBE85C" w:rsidR="00EC6A98" w:rsidRPr="004561C8" w:rsidRDefault="00EC6A98" w:rsidP="00EC6A98">
      <w:pPr>
        <w:pStyle w:val="ListParagraph"/>
        <w:numPr>
          <w:ilvl w:val="1"/>
          <w:numId w:val="11"/>
        </w:numPr>
        <w:ind w:left="426" w:hanging="284"/>
        <w:jc w:val="both"/>
        <w:rPr>
          <w:rFonts w:ascii="IBM Plex Sans Light" w:hAnsi="IBM Plex Sans Light"/>
          <w:color w:val="000000"/>
        </w:rPr>
      </w:pPr>
      <w:r w:rsidRPr="004561C8">
        <w:rPr>
          <w:rFonts w:ascii="IBM Plex Sans Light" w:hAnsi="IBM Plex Sans Light"/>
          <w:color w:val="000000"/>
        </w:rPr>
        <w:t>sledljivost operacij in izvedenih postopkov, ki utegnejo vplivati na varnost podatkov;</w:t>
      </w:r>
    </w:p>
    <w:p w14:paraId="2D57FF24" w14:textId="67D99610" w:rsidR="00EC6A98" w:rsidRPr="004561C8" w:rsidRDefault="00EC6A98" w:rsidP="00EC6A98">
      <w:pPr>
        <w:pStyle w:val="ListParagraph"/>
        <w:numPr>
          <w:ilvl w:val="1"/>
          <w:numId w:val="11"/>
        </w:numPr>
        <w:ind w:left="426" w:hanging="284"/>
        <w:jc w:val="both"/>
        <w:rPr>
          <w:rFonts w:ascii="IBM Plex Sans Light" w:hAnsi="IBM Plex Sans Light"/>
          <w:color w:val="000000"/>
        </w:rPr>
      </w:pPr>
      <w:r w:rsidRPr="004561C8">
        <w:rPr>
          <w:rFonts w:ascii="IBM Plex Sans Light" w:hAnsi="IBM Plex Sans Light"/>
          <w:color w:val="000000"/>
        </w:rPr>
        <w:t>redni nadzor, ki zmanjšuje tveganje za tatvino ali neupravičen dostop do podatkov s strani tretje osebe ali kateregakoli uporabnika, ki deluje v imenu pod</w:t>
      </w:r>
      <w:r w:rsidR="00923146" w:rsidRPr="004561C8">
        <w:rPr>
          <w:rFonts w:ascii="IBM Plex Sans Light" w:hAnsi="IBM Plex Sans Light"/>
          <w:color w:val="000000"/>
        </w:rPr>
        <w:t>i</w:t>
      </w:r>
      <w:r w:rsidRPr="004561C8">
        <w:rPr>
          <w:rFonts w:ascii="IBM Plex Sans Light" w:hAnsi="IBM Plex Sans Light"/>
          <w:color w:val="000000"/>
        </w:rPr>
        <w:t xml:space="preserve">zvajalca. </w:t>
      </w:r>
    </w:p>
    <w:p w14:paraId="373F0015" w14:textId="77777777" w:rsidR="00EC6A98" w:rsidRPr="004561C8" w:rsidRDefault="00EC6A98" w:rsidP="00EC6A98">
      <w:pPr>
        <w:jc w:val="both"/>
        <w:rPr>
          <w:rFonts w:ascii="IBM Plex Sans Light" w:hAnsi="IBM Plex Sans Light"/>
          <w:color w:val="000000"/>
        </w:rPr>
      </w:pPr>
    </w:p>
    <w:p w14:paraId="23E3D81B" w14:textId="7562188B" w:rsidR="00EC6A98" w:rsidRPr="004561C8" w:rsidRDefault="00EC6A98" w:rsidP="00EC6A98">
      <w:pPr>
        <w:jc w:val="both"/>
        <w:rPr>
          <w:rFonts w:ascii="IBM Plex Sans Light" w:hAnsi="IBM Plex Sans Light"/>
          <w:color w:val="000000"/>
          <w:sz w:val="22"/>
          <w:szCs w:val="22"/>
        </w:rPr>
      </w:pPr>
      <w:r w:rsidRPr="004561C8">
        <w:rPr>
          <w:rFonts w:ascii="IBM Plex Sans Light" w:hAnsi="IBM Plex Sans Light"/>
          <w:color w:val="000000"/>
          <w:sz w:val="22"/>
          <w:szCs w:val="22"/>
        </w:rPr>
        <w:t>Pod</w:t>
      </w:r>
      <w:r w:rsidR="00923146" w:rsidRPr="004561C8">
        <w:rPr>
          <w:rFonts w:ascii="IBM Plex Sans Light" w:hAnsi="IBM Plex Sans Light"/>
          <w:color w:val="000000"/>
          <w:sz w:val="22"/>
          <w:szCs w:val="22"/>
        </w:rPr>
        <w:t>i</w:t>
      </w:r>
      <w:r w:rsidRPr="004561C8">
        <w:rPr>
          <w:rFonts w:ascii="IBM Plex Sans Light" w:hAnsi="IBM Plex Sans Light"/>
          <w:color w:val="000000"/>
          <w:sz w:val="22"/>
          <w:szCs w:val="22"/>
        </w:rPr>
        <w:t>zvajalec se zavezuje, da bo izvajalcu na njegovo zahtevo brez nepotrebnega odlašanja dokazal izpolnjevanje obveznosti iz prejšnjega odstavka ves čas trajanja te pogodbe.</w:t>
      </w:r>
    </w:p>
    <w:p w14:paraId="5584ED71" w14:textId="77777777" w:rsidR="00EC6A98" w:rsidRPr="004561C8" w:rsidRDefault="00EC6A98" w:rsidP="00EC6A98">
      <w:pPr>
        <w:jc w:val="both"/>
        <w:rPr>
          <w:rFonts w:ascii="IBM Plex Sans Light" w:hAnsi="IBM Plex Sans Light"/>
          <w:color w:val="000000"/>
          <w:sz w:val="22"/>
          <w:szCs w:val="22"/>
        </w:rPr>
      </w:pPr>
    </w:p>
    <w:p w14:paraId="76E636FB" w14:textId="277DE86B" w:rsidR="00EC6A98" w:rsidRPr="004561C8" w:rsidRDefault="00EC6A98" w:rsidP="00EC6A98">
      <w:pPr>
        <w:jc w:val="both"/>
        <w:rPr>
          <w:rFonts w:ascii="IBM Plex Sans Light" w:hAnsi="IBM Plex Sans Light"/>
          <w:color w:val="000000"/>
          <w:sz w:val="22"/>
          <w:szCs w:val="22"/>
        </w:rPr>
      </w:pPr>
      <w:r w:rsidRPr="004561C8">
        <w:rPr>
          <w:rFonts w:ascii="IBM Plex Sans Light" w:hAnsi="IBM Plex Sans Light"/>
          <w:color w:val="000000"/>
          <w:sz w:val="22"/>
          <w:szCs w:val="22"/>
        </w:rPr>
        <w:t>Pod</w:t>
      </w:r>
      <w:r w:rsidR="00923146" w:rsidRPr="004561C8">
        <w:rPr>
          <w:rFonts w:ascii="IBM Plex Sans Light" w:hAnsi="IBM Plex Sans Light"/>
          <w:color w:val="000000"/>
          <w:sz w:val="22"/>
          <w:szCs w:val="22"/>
        </w:rPr>
        <w:t>i</w:t>
      </w:r>
      <w:r w:rsidRPr="004561C8">
        <w:rPr>
          <w:rFonts w:ascii="IBM Plex Sans Light" w:hAnsi="IBM Plex Sans Light"/>
          <w:color w:val="000000"/>
          <w:sz w:val="22"/>
          <w:szCs w:val="22"/>
        </w:rPr>
        <w:t>zvajalec bo izvedel vse razumne tehnične ukrepe za preprečitev vnosa zlonamernih programov v  informacijski sistem, ki utegne vsebovati zaupne podatke in bo sprejel vse potrebne ukrepe, če bo ugotovil njihovo prisotnost. Pod</w:t>
      </w:r>
      <w:r w:rsidR="00923146" w:rsidRPr="004561C8">
        <w:rPr>
          <w:rFonts w:ascii="IBM Plex Sans Light" w:hAnsi="IBM Plex Sans Light"/>
          <w:color w:val="000000"/>
          <w:sz w:val="22"/>
          <w:szCs w:val="22"/>
        </w:rPr>
        <w:t>i</w:t>
      </w:r>
      <w:r w:rsidRPr="004561C8">
        <w:rPr>
          <w:rFonts w:ascii="IBM Plex Sans Light" w:hAnsi="IBM Plex Sans Light"/>
          <w:color w:val="000000"/>
          <w:sz w:val="22"/>
          <w:szCs w:val="22"/>
        </w:rPr>
        <w:t xml:space="preserve">zvajalec je dolžan izvajati tudi ustrezna testiranja nove ali nadgrajene obstoječe programske opreme z namenom preprečevanja vnosov zlonamernih programov v IT Sistem ves čas trajanja te pogodbe in se zavezuje, da bo testiral elemente IT Sistema, preden </w:t>
      </w:r>
      <w:r w:rsidR="002E2065" w:rsidRPr="004561C8">
        <w:rPr>
          <w:rFonts w:ascii="IBM Plex Sans Light" w:hAnsi="IBM Plex Sans Light"/>
          <w:color w:val="000000"/>
          <w:sz w:val="22"/>
          <w:szCs w:val="22"/>
        </w:rPr>
        <w:t>ga bo uporabil pri izpolnjevanju obveznosti iz te pogodbe</w:t>
      </w:r>
      <w:r w:rsidRPr="004561C8">
        <w:rPr>
          <w:rFonts w:ascii="IBM Plex Sans Light" w:hAnsi="IBM Plex Sans Light"/>
          <w:color w:val="000000"/>
          <w:sz w:val="22"/>
          <w:szCs w:val="22"/>
        </w:rPr>
        <w:t>.</w:t>
      </w:r>
    </w:p>
    <w:p w14:paraId="77856BF4" w14:textId="77777777" w:rsidR="00EC6A98" w:rsidRPr="004561C8" w:rsidRDefault="00EC6A98" w:rsidP="00EC6A98">
      <w:pPr>
        <w:jc w:val="both"/>
        <w:rPr>
          <w:rFonts w:ascii="IBM Plex Sans Light" w:hAnsi="IBM Plex Sans Light"/>
          <w:color w:val="000000"/>
          <w:sz w:val="22"/>
          <w:szCs w:val="22"/>
        </w:rPr>
      </w:pPr>
    </w:p>
    <w:p w14:paraId="78D83DB5" w14:textId="68778FEF" w:rsidR="00EC6A98" w:rsidRPr="004561C8" w:rsidRDefault="00EC6A98" w:rsidP="00EC6A98">
      <w:pPr>
        <w:jc w:val="both"/>
        <w:rPr>
          <w:rFonts w:ascii="IBM Plex Sans Light" w:hAnsi="IBM Plex Sans Light"/>
          <w:color w:val="000000"/>
          <w:sz w:val="22"/>
          <w:szCs w:val="22"/>
        </w:rPr>
      </w:pPr>
      <w:r w:rsidRPr="004561C8">
        <w:rPr>
          <w:rFonts w:ascii="IBM Plex Sans Light" w:hAnsi="IBM Plex Sans Light"/>
          <w:color w:val="000000"/>
          <w:sz w:val="22"/>
          <w:szCs w:val="22"/>
        </w:rPr>
        <w:t>Pod</w:t>
      </w:r>
      <w:r w:rsidR="00923146" w:rsidRPr="004561C8">
        <w:rPr>
          <w:rFonts w:ascii="IBM Plex Sans Light" w:hAnsi="IBM Plex Sans Light"/>
          <w:color w:val="000000"/>
          <w:sz w:val="22"/>
          <w:szCs w:val="22"/>
        </w:rPr>
        <w:t>i</w:t>
      </w:r>
      <w:r w:rsidRPr="004561C8">
        <w:rPr>
          <w:rFonts w:ascii="IBM Plex Sans Light" w:hAnsi="IBM Plex Sans Light"/>
          <w:color w:val="000000"/>
          <w:sz w:val="22"/>
          <w:szCs w:val="22"/>
        </w:rPr>
        <w:t>zvajalec mora izvajalca pravočasno obvestiti o vseh dejstvih in okoliščinah, ki bi lahko vplivale na sposobnost Pod</w:t>
      </w:r>
      <w:r w:rsidR="00923146" w:rsidRPr="004561C8">
        <w:rPr>
          <w:rFonts w:ascii="IBM Plex Sans Light" w:hAnsi="IBM Plex Sans Light"/>
          <w:color w:val="000000"/>
          <w:sz w:val="22"/>
          <w:szCs w:val="22"/>
        </w:rPr>
        <w:t>i</w:t>
      </w:r>
      <w:r w:rsidRPr="004561C8">
        <w:rPr>
          <w:rFonts w:ascii="IBM Plex Sans Light" w:hAnsi="IBM Plex Sans Light"/>
          <w:color w:val="000000"/>
          <w:sz w:val="22"/>
          <w:szCs w:val="22"/>
        </w:rPr>
        <w:t>zvajalc</w:t>
      </w:r>
      <w:r w:rsidR="002E2065" w:rsidRPr="004561C8">
        <w:rPr>
          <w:rFonts w:ascii="IBM Plex Sans Light" w:hAnsi="IBM Plex Sans Light"/>
          <w:color w:val="000000"/>
          <w:sz w:val="22"/>
          <w:szCs w:val="22"/>
        </w:rPr>
        <w:t>a</w:t>
      </w:r>
      <w:r w:rsidRPr="004561C8">
        <w:rPr>
          <w:rFonts w:ascii="IBM Plex Sans Light" w:hAnsi="IBM Plex Sans Light"/>
          <w:color w:val="000000"/>
          <w:sz w:val="22"/>
          <w:szCs w:val="22"/>
        </w:rPr>
        <w:t>, da izvede pogodbene obveznosti, oziroma ga opozarjati na vse, kar bi lahko vplivalo na izvajanje pogodbenih obveznosti vključno z morebitnimi finančnimi težavami in vsemi spremembami v zvezi z IT Sistemom. Izvajalec se prav tako zavezuje, da bo obveščal izvajalca o kakršnihkoli težavah, ki bi se lahko pojavile med izvedbo pogodbenih obveznosti in to takoj, ko je to mogoče oziroma, ko bo opazil težave.</w:t>
      </w:r>
    </w:p>
    <w:p w14:paraId="6EF70501" w14:textId="77777777" w:rsidR="002E2065" w:rsidRPr="004561C8" w:rsidRDefault="002E2065" w:rsidP="00EC6A98">
      <w:pPr>
        <w:jc w:val="both"/>
        <w:rPr>
          <w:rFonts w:ascii="IBM Plex Sans Light" w:hAnsi="IBM Plex Sans Light"/>
          <w:color w:val="000000"/>
          <w:sz w:val="22"/>
          <w:szCs w:val="22"/>
        </w:rPr>
      </w:pPr>
    </w:p>
    <w:p w14:paraId="1AC432C8" w14:textId="52F8B6E5" w:rsidR="00EC6A98" w:rsidRPr="004561C8" w:rsidRDefault="00EC6A98" w:rsidP="00EC6A98">
      <w:pPr>
        <w:jc w:val="both"/>
        <w:rPr>
          <w:rFonts w:ascii="IBM Plex Sans Light" w:hAnsi="IBM Plex Sans Light"/>
          <w:color w:val="000000"/>
          <w:sz w:val="22"/>
          <w:szCs w:val="22"/>
        </w:rPr>
      </w:pPr>
      <w:r w:rsidRPr="004561C8">
        <w:rPr>
          <w:rFonts w:ascii="IBM Plex Sans Light" w:hAnsi="IBM Plex Sans Light"/>
          <w:color w:val="000000"/>
          <w:sz w:val="22"/>
          <w:szCs w:val="22"/>
        </w:rPr>
        <w:t>Pod</w:t>
      </w:r>
      <w:r w:rsidR="00923146" w:rsidRPr="004561C8">
        <w:rPr>
          <w:rFonts w:ascii="IBM Plex Sans Light" w:hAnsi="IBM Plex Sans Light"/>
          <w:color w:val="000000"/>
          <w:sz w:val="22"/>
          <w:szCs w:val="22"/>
        </w:rPr>
        <w:t>i</w:t>
      </w:r>
      <w:r w:rsidRPr="004561C8">
        <w:rPr>
          <w:rFonts w:ascii="IBM Plex Sans Light" w:hAnsi="IBM Plex Sans Light"/>
          <w:color w:val="000000"/>
          <w:sz w:val="22"/>
          <w:szCs w:val="22"/>
        </w:rPr>
        <w:t xml:space="preserve">zvajalec se zavezuje o </w:t>
      </w:r>
      <w:r w:rsidR="002E2065" w:rsidRPr="004561C8">
        <w:rPr>
          <w:rFonts w:ascii="IBM Plex Sans Light" w:hAnsi="IBM Plex Sans Light"/>
          <w:color w:val="000000"/>
          <w:sz w:val="22"/>
          <w:szCs w:val="22"/>
        </w:rPr>
        <w:t>ugotovljenem</w:t>
      </w:r>
      <w:r w:rsidRPr="004561C8">
        <w:rPr>
          <w:rFonts w:ascii="IBM Plex Sans Light" w:hAnsi="IBM Plex Sans Light"/>
          <w:color w:val="000000"/>
          <w:sz w:val="22"/>
          <w:szCs w:val="22"/>
        </w:rPr>
        <w:t xml:space="preserve"> varnostne</w:t>
      </w:r>
      <w:r w:rsidR="002E2065" w:rsidRPr="004561C8">
        <w:rPr>
          <w:rFonts w:ascii="IBM Plex Sans Light" w:hAnsi="IBM Plex Sans Light"/>
          <w:color w:val="000000"/>
          <w:sz w:val="22"/>
          <w:szCs w:val="22"/>
        </w:rPr>
        <w:t>m</w:t>
      </w:r>
      <w:r w:rsidRPr="004561C8">
        <w:rPr>
          <w:rFonts w:ascii="IBM Plex Sans Light" w:hAnsi="IBM Plex Sans Light"/>
          <w:color w:val="000000"/>
          <w:sz w:val="22"/>
          <w:szCs w:val="22"/>
        </w:rPr>
        <w:t xml:space="preserve"> dogodk</w:t>
      </w:r>
      <w:r w:rsidR="002E2065" w:rsidRPr="004561C8">
        <w:rPr>
          <w:rFonts w:ascii="IBM Plex Sans Light" w:hAnsi="IBM Plex Sans Light"/>
          <w:color w:val="000000"/>
          <w:sz w:val="22"/>
          <w:szCs w:val="22"/>
        </w:rPr>
        <w:t>u</w:t>
      </w:r>
      <w:r w:rsidRPr="004561C8">
        <w:rPr>
          <w:rFonts w:ascii="IBM Plex Sans Light" w:hAnsi="IBM Plex Sans Light"/>
          <w:color w:val="000000"/>
          <w:sz w:val="22"/>
          <w:szCs w:val="22"/>
        </w:rPr>
        <w:t xml:space="preserve"> ali varnostne</w:t>
      </w:r>
      <w:r w:rsidR="002E2065" w:rsidRPr="004561C8">
        <w:rPr>
          <w:rFonts w:ascii="IBM Plex Sans Light" w:hAnsi="IBM Plex Sans Light"/>
          <w:color w:val="000000"/>
          <w:sz w:val="22"/>
          <w:szCs w:val="22"/>
        </w:rPr>
        <w:t>m</w:t>
      </w:r>
      <w:r w:rsidRPr="004561C8">
        <w:rPr>
          <w:rFonts w:ascii="IBM Plex Sans Light" w:hAnsi="IBM Plex Sans Light"/>
          <w:color w:val="000000"/>
          <w:sz w:val="22"/>
          <w:szCs w:val="22"/>
        </w:rPr>
        <w:t xml:space="preserve"> incident</w:t>
      </w:r>
      <w:r w:rsidR="002E2065" w:rsidRPr="004561C8">
        <w:rPr>
          <w:rFonts w:ascii="IBM Plex Sans Light" w:hAnsi="IBM Plex Sans Light"/>
          <w:color w:val="000000"/>
          <w:sz w:val="22"/>
          <w:szCs w:val="22"/>
        </w:rPr>
        <w:t>u</w:t>
      </w:r>
      <w:r w:rsidRPr="004561C8">
        <w:rPr>
          <w:rFonts w:ascii="IBM Plex Sans Light" w:hAnsi="IBM Plex Sans Light"/>
          <w:color w:val="000000"/>
          <w:sz w:val="22"/>
          <w:szCs w:val="22"/>
        </w:rPr>
        <w:t xml:space="preserve">, ki se pojavi v IT Sistemu in bi lahko vplival na naročnikove ali izvajalčeve podatke, vključno z vsakim nepooblaščenim dostopom tretjih oseb, izgubo zaupnih podatkov, </w:t>
      </w:r>
      <w:r w:rsidR="002E2065" w:rsidRPr="004561C8">
        <w:rPr>
          <w:rFonts w:ascii="IBM Plex Sans Light" w:hAnsi="IBM Plex Sans Light"/>
          <w:color w:val="000000"/>
          <w:sz w:val="22"/>
          <w:szCs w:val="22"/>
        </w:rPr>
        <w:t>okrnjeno</w:t>
      </w:r>
      <w:r w:rsidRPr="004561C8">
        <w:rPr>
          <w:rFonts w:ascii="IBM Plex Sans Light" w:hAnsi="IBM Plex Sans Light"/>
          <w:color w:val="000000"/>
          <w:sz w:val="22"/>
          <w:szCs w:val="22"/>
        </w:rPr>
        <w:t xml:space="preserve"> celovitost</w:t>
      </w:r>
      <w:r w:rsidR="002E2065" w:rsidRPr="004561C8">
        <w:rPr>
          <w:rFonts w:ascii="IBM Plex Sans Light" w:hAnsi="IBM Plex Sans Light"/>
          <w:color w:val="000000"/>
          <w:sz w:val="22"/>
          <w:szCs w:val="22"/>
        </w:rPr>
        <w:t>jo</w:t>
      </w:r>
      <w:r w:rsidRPr="004561C8">
        <w:rPr>
          <w:rFonts w:ascii="IBM Plex Sans Light" w:hAnsi="IBM Plex Sans Light"/>
          <w:color w:val="000000"/>
          <w:sz w:val="22"/>
          <w:szCs w:val="22"/>
        </w:rPr>
        <w:t xml:space="preserve"> podatkov, o pojavih virusov in drugih zlonamernih programskih kod in/ali nepravilno oz. neskladno uporabo IT Sistema, obvestiti izvajalca takoj, ko je to mogoče.</w:t>
      </w:r>
    </w:p>
    <w:p w14:paraId="2F7149A3" w14:textId="77777777" w:rsidR="002E2065" w:rsidRPr="004561C8" w:rsidRDefault="002E2065" w:rsidP="00EC6A98">
      <w:pPr>
        <w:jc w:val="both"/>
        <w:rPr>
          <w:rFonts w:ascii="IBM Plex Sans Light" w:hAnsi="IBM Plex Sans Light"/>
          <w:color w:val="000000"/>
          <w:sz w:val="22"/>
          <w:szCs w:val="22"/>
        </w:rPr>
      </w:pPr>
    </w:p>
    <w:p w14:paraId="7A322678" w14:textId="429A0C2A" w:rsidR="00EC6A98" w:rsidRPr="004561C8" w:rsidRDefault="002E2065" w:rsidP="00EC6A98">
      <w:pPr>
        <w:jc w:val="both"/>
        <w:rPr>
          <w:rFonts w:ascii="IBM Plex Sans Light" w:hAnsi="IBM Plex Sans Light"/>
          <w:color w:val="000000"/>
          <w:sz w:val="22"/>
          <w:szCs w:val="22"/>
        </w:rPr>
      </w:pPr>
      <w:r w:rsidRPr="004561C8">
        <w:rPr>
          <w:rFonts w:ascii="IBM Plex Sans Light" w:hAnsi="IBM Plex Sans Light"/>
          <w:color w:val="000000"/>
          <w:sz w:val="22"/>
          <w:szCs w:val="22"/>
        </w:rPr>
        <w:t>P</w:t>
      </w:r>
      <w:r w:rsidR="00EC6A98" w:rsidRPr="004561C8">
        <w:rPr>
          <w:rFonts w:ascii="IBM Plex Sans Light" w:hAnsi="IBM Plex Sans Light"/>
          <w:color w:val="000000"/>
          <w:sz w:val="22"/>
          <w:szCs w:val="22"/>
        </w:rPr>
        <w:t>od</w:t>
      </w:r>
      <w:r w:rsidR="00923146" w:rsidRPr="004561C8">
        <w:rPr>
          <w:rFonts w:ascii="IBM Plex Sans Light" w:hAnsi="IBM Plex Sans Light"/>
          <w:color w:val="000000"/>
          <w:sz w:val="22"/>
          <w:szCs w:val="22"/>
        </w:rPr>
        <w:t>i</w:t>
      </w:r>
      <w:r w:rsidR="00EC6A98" w:rsidRPr="004561C8">
        <w:rPr>
          <w:rFonts w:ascii="IBM Plex Sans Light" w:hAnsi="IBM Plex Sans Light"/>
          <w:color w:val="000000"/>
          <w:sz w:val="22"/>
          <w:szCs w:val="22"/>
        </w:rPr>
        <w:t xml:space="preserve">zvajalec se zavezuje obvezati svoje podizvajalce k izpolnjevanju vseh obveznosti, </w:t>
      </w:r>
      <w:r w:rsidR="00447688" w:rsidRPr="004561C8">
        <w:rPr>
          <w:rFonts w:ascii="IBM Plex Sans Light" w:hAnsi="IBM Plex Sans Light"/>
          <w:color w:val="000000"/>
          <w:sz w:val="22"/>
          <w:szCs w:val="22"/>
        </w:rPr>
        <w:t>iz tega</w:t>
      </w:r>
      <w:r w:rsidR="00EC6A98" w:rsidRPr="004561C8">
        <w:rPr>
          <w:rFonts w:ascii="IBM Plex Sans Light" w:hAnsi="IBM Plex Sans Light"/>
          <w:color w:val="000000"/>
          <w:sz w:val="22"/>
          <w:szCs w:val="22"/>
        </w:rPr>
        <w:t xml:space="preserve"> člen</w:t>
      </w:r>
      <w:r w:rsidR="00447688" w:rsidRPr="004561C8">
        <w:rPr>
          <w:rFonts w:ascii="IBM Plex Sans Light" w:hAnsi="IBM Plex Sans Light"/>
          <w:color w:val="000000"/>
          <w:sz w:val="22"/>
          <w:szCs w:val="22"/>
        </w:rPr>
        <w:t>a</w:t>
      </w:r>
      <w:r w:rsidR="00EC6A98" w:rsidRPr="004561C8">
        <w:rPr>
          <w:rFonts w:ascii="IBM Plex Sans Light" w:hAnsi="IBM Plex Sans Light"/>
          <w:color w:val="000000"/>
          <w:sz w:val="22"/>
          <w:szCs w:val="22"/>
        </w:rPr>
        <w:t xml:space="preserve">. </w:t>
      </w:r>
      <w:r w:rsidR="00447688" w:rsidRPr="004561C8">
        <w:rPr>
          <w:rFonts w:ascii="IBM Plex Sans Light" w:hAnsi="IBM Plex Sans Light"/>
          <w:color w:val="000000"/>
          <w:sz w:val="22"/>
          <w:szCs w:val="22"/>
        </w:rPr>
        <w:t>S</w:t>
      </w:r>
      <w:r w:rsidR="00EC6A98" w:rsidRPr="004561C8">
        <w:rPr>
          <w:rFonts w:ascii="IBM Plex Sans Light" w:hAnsi="IBM Plex Sans Light"/>
          <w:color w:val="000000"/>
          <w:sz w:val="22"/>
          <w:szCs w:val="22"/>
        </w:rPr>
        <w:t xml:space="preserve">tranki odgovarjata za kršitve oseb, ki so jim v zvezi z njihovim delom pri izvrševanju te pogodbe, na kakršenkoli način dostopni zaupni podatki, ob upoštevanju  omejitev in izključitev  odgovornosti, kot izhajajo iz pogodb, navedenih v 1. členu te </w:t>
      </w:r>
      <w:r w:rsidR="00447688" w:rsidRPr="004561C8">
        <w:rPr>
          <w:rFonts w:ascii="IBM Plex Sans Light" w:hAnsi="IBM Plex Sans Light"/>
          <w:color w:val="000000"/>
          <w:sz w:val="22"/>
          <w:szCs w:val="22"/>
        </w:rPr>
        <w:t>pogodbe</w:t>
      </w:r>
      <w:r w:rsidR="00EC6A98" w:rsidRPr="004561C8">
        <w:rPr>
          <w:rFonts w:ascii="IBM Plex Sans Light" w:hAnsi="IBM Plex Sans Light"/>
          <w:color w:val="000000"/>
          <w:sz w:val="22"/>
          <w:szCs w:val="22"/>
        </w:rPr>
        <w:t xml:space="preserve">. </w:t>
      </w:r>
    </w:p>
    <w:p w14:paraId="0A1C128C" w14:textId="77777777" w:rsidR="00447688" w:rsidRPr="004561C8" w:rsidRDefault="00447688" w:rsidP="00EC6A98">
      <w:pPr>
        <w:jc w:val="both"/>
        <w:rPr>
          <w:rFonts w:ascii="IBM Plex Sans Light" w:hAnsi="IBM Plex Sans Light"/>
          <w:color w:val="000000"/>
          <w:sz w:val="22"/>
          <w:szCs w:val="22"/>
        </w:rPr>
      </w:pPr>
    </w:p>
    <w:p w14:paraId="340D56B6" w14:textId="3FDD3E93" w:rsidR="00EC6A98" w:rsidRPr="004561C8" w:rsidRDefault="00EC6A98" w:rsidP="00D54F23">
      <w:pPr>
        <w:jc w:val="both"/>
        <w:rPr>
          <w:rFonts w:ascii="IBM Plex Sans Light" w:hAnsi="IBM Plex Sans Light"/>
          <w:color w:val="000000"/>
          <w:sz w:val="22"/>
          <w:szCs w:val="22"/>
        </w:rPr>
      </w:pPr>
      <w:r w:rsidRPr="004561C8">
        <w:rPr>
          <w:rFonts w:ascii="IBM Plex Sans Light" w:hAnsi="IBM Plex Sans Light"/>
          <w:color w:val="000000"/>
          <w:sz w:val="22"/>
          <w:szCs w:val="22"/>
        </w:rPr>
        <w:t>Ne glede na določbe tega člena sme pod</w:t>
      </w:r>
      <w:r w:rsidR="00923146" w:rsidRPr="004561C8">
        <w:rPr>
          <w:rFonts w:ascii="IBM Plex Sans Light" w:hAnsi="IBM Plex Sans Light"/>
          <w:color w:val="000000"/>
          <w:sz w:val="22"/>
          <w:szCs w:val="22"/>
        </w:rPr>
        <w:t>i</w:t>
      </w:r>
      <w:r w:rsidRPr="004561C8">
        <w:rPr>
          <w:rFonts w:ascii="IBM Plex Sans Light" w:hAnsi="IBM Plex Sans Light"/>
          <w:color w:val="000000"/>
          <w:sz w:val="22"/>
          <w:szCs w:val="22"/>
        </w:rPr>
        <w:t xml:space="preserve">zvajalec podatke iz te pogodbe in zaupne podatke, ki jih pridobi v zvezi s to pogodbo, </w:t>
      </w:r>
      <w:r w:rsidR="00447688" w:rsidRPr="004561C8">
        <w:rPr>
          <w:rFonts w:ascii="IBM Plex Sans Light" w:hAnsi="IBM Plex Sans Light"/>
          <w:color w:val="000000"/>
          <w:sz w:val="22"/>
          <w:szCs w:val="22"/>
        </w:rPr>
        <w:t>sporočiti</w:t>
      </w:r>
      <w:r w:rsidRPr="004561C8">
        <w:rPr>
          <w:rFonts w:ascii="IBM Plex Sans Light" w:hAnsi="IBM Plex Sans Light"/>
          <w:color w:val="000000"/>
          <w:sz w:val="22"/>
          <w:szCs w:val="22"/>
        </w:rPr>
        <w:t xml:space="preserve"> </w:t>
      </w:r>
      <w:r w:rsidR="00447688" w:rsidRPr="004561C8">
        <w:rPr>
          <w:rFonts w:ascii="IBM Plex Sans Light" w:hAnsi="IBM Plex Sans Light"/>
          <w:color w:val="000000"/>
          <w:sz w:val="22"/>
          <w:szCs w:val="22"/>
        </w:rPr>
        <w:t>pristojnim organom</w:t>
      </w:r>
      <w:r w:rsidRPr="004561C8">
        <w:rPr>
          <w:rFonts w:ascii="IBM Plex Sans Light" w:hAnsi="IBM Plex Sans Light"/>
          <w:color w:val="000000"/>
          <w:sz w:val="22"/>
          <w:szCs w:val="22"/>
        </w:rPr>
        <w:t>, ko je to dolžan v skladu z vsakokrat veljavnimi prisilnimi predpisi.</w:t>
      </w:r>
      <w:r w:rsidR="00D54F23">
        <w:rPr>
          <w:rFonts w:ascii="IBM Plex Sans Light" w:hAnsi="IBM Plex Sans Light"/>
          <w:color w:val="000000"/>
          <w:sz w:val="22"/>
          <w:szCs w:val="22"/>
        </w:rPr>
        <w:t xml:space="preserve"> </w:t>
      </w:r>
      <w:r w:rsidR="00D54F23" w:rsidRPr="00D54F23">
        <w:rPr>
          <w:rFonts w:ascii="IBM Plex Sans Light" w:hAnsi="IBM Plex Sans Light"/>
          <w:color w:val="000000"/>
          <w:sz w:val="22"/>
          <w:szCs w:val="22"/>
        </w:rPr>
        <w:t>Izvajalčeva poslovna skrivnost:</w:t>
      </w:r>
      <w:r w:rsidR="00D54F23">
        <w:rPr>
          <w:rFonts w:ascii="IBM Plex Sans Light" w:hAnsi="IBM Plex Sans Light"/>
          <w:color w:val="000000"/>
          <w:sz w:val="22"/>
          <w:szCs w:val="22"/>
        </w:rPr>
        <w:t xml:space="preserve"> Razvijal bo varnostne preglede strank na podlagi prilagojenega LLM. </w:t>
      </w:r>
      <w:r w:rsidRPr="004561C8">
        <w:rPr>
          <w:rFonts w:ascii="IBM Plex Sans Light" w:hAnsi="IBM Plex Sans Light"/>
          <w:color w:val="000000"/>
          <w:sz w:val="22"/>
          <w:szCs w:val="22"/>
        </w:rPr>
        <w:t xml:space="preserve"> Pod</w:t>
      </w:r>
      <w:r w:rsidR="00923146" w:rsidRPr="004561C8">
        <w:rPr>
          <w:rFonts w:ascii="IBM Plex Sans Light" w:hAnsi="IBM Plex Sans Light"/>
          <w:color w:val="000000"/>
          <w:sz w:val="22"/>
          <w:szCs w:val="22"/>
        </w:rPr>
        <w:t>i</w:t>
      </w:r>
      <w:r w:rsidRPr="004561C8">
        <w:rPr>
          <w:rFonts w:ascii="IBM Plex Sans Light" w:hAnsi="IBM Plex Sans Light"/>
          <w:color w:val="000000"/>
          <w:sz w:val="22"/>
          <w:szCs w:val="22"/>
        </w:rPr>
        <w:t xml:space="preserve">zvajalec sme zaupne podatke iz te pogodbe in podatke, ki jih pridobi v zvezi s to pogodbo, </w:t>
      </w:r>
      <w:r w:rsidR="00447688" w:rsidRPr="004561C8">
        <w:rPr>
          <w:rFonts w:ascii="IBM Plex Sans Light" w:hAnsi="IBM Plex Sans Light"/>
          <w:color w:val="000000"/>
          <w:sz w:val="22"/>
          <w:szCs w:val="22"/>
        </w:rPr>
        <w:t xml:space="preserve">v najmanjšem nujnem obsegu </w:t>
      </w:r>
      <w:r w:rsidRPr="004561C8">
        <w:rPr>
          <w:rFonts w:ascii="IBM Plex Sans Light" w:hAnsi="IBM Plex Sans Light"/>
          <w:color w:val="000000"/>
          <w:sz w:val="22"/>
          <w:szCs w:val="22"/>
        </w:rPr>
        <w:t>sporočati zavarovalnicam, s katerimi ima sklenjene pogodbe o zavarovanju tveganj pri izvrševanju tega dogovora.</w:t>
      </w:r>
      <w:r w:rsidR="00D54F23">
        <w:rPr>
          <w:rFonts w:ascii="IBM Plex Sans Light" w:hAnsi="IBM Plex Sans Light"/>
          <w:color w:val="000000"/>
          <w:sz w:val="22"/>
          <w:szCs w:val="22"/>
        </w:rPr>
        <w:br/>
      </w:r>
    </w:p>
    <w:p w14:paraId="675593BA" w14:textId="77777777" w:rsidR="00EC6A98" w:rsidRDefault="00EC6A98" w:rsidP="00EC6A98">
      <w:pPr>
        <w:jc w:val="center"/>
        <w:rPr>
          <w:rFonts w:ascii="IBM Plex Sans Light" w:hAnsi="IBM Plex Sans Light"/>
          <w:color w:val="000000"/>
          <w:sz w:val="22"/>
          <w:szCs w:val="22"/>
        </w:rPr>
      </w:pPr>
    </w:p>
    <w:p w14:paraId="2BBE6F95" w14:textId="77777777" w:rsidR="00D54F23" w:rsidRDefault="00D54F23" w:rsidP="00EC6A98">
      <w:pPr>
        <w:jc w:val="center"/>
        <w:rPr>
          <w:rFonts w:ascii="IBM Plex Sans Light" w:hAnsi="IBM Plex Sans Light"/>
          <w:color w:val="000000"/>
          <w:sz w:val="22"/>
          <w:szCs w:val="22"/>
        </w:rPr>
      </w:pPr>
    </w:p>
    <w:p w14:paraId="6E809B2E" w14:textId="77777777" w:rsidR="00D54F23" w:rsidRPr="004561C8" w:rsidRDefault="00D54F23" w:rsidP="00EC6A98">
      <w:pPr>
        <w:jc w:val="center"/>
        <w:rPr>
          <w:rFonts w:ascii="IBM Plex Sans Light" w:hAnsi="IBM Plex Sans Light"/>
          <w:color w:val="000000"/>
          <w:sz w:val="22"/>
          <w:szCs w:val="22"/>
        </w:rPr>
      </w:pPr>
    </w:p>
    <w:p w14:paraId="6E67C3C4" w14:textId="77777777" w:rsidR="00F53C47" w:rsidRPr="004561C8" w:rsidRDefault="00F53C47" w:rsidP="00EC6A98">
      <w:pPr>
        <w:pStyle w:val="ListParagraph"/>
        <w:numPr>
          <w:ilvl w:val="0"/>
          <w:numId w:val="5"/>
        </w:numPr>
        <w:contextualSpacing w:val="0"/>
        <w:jc w:val="center"/>
        <w:rPr>
          <w:rFonts w:ascii="IBM Plex Sans Light" w:hAnsi="IBM Plex Sans Light"/>
          <w:color w:val="000000"/>
        </w:rPr>
      </w:pPr>
      <w:r w:rsidRPr="004561C8">
        <w:rPr>
          <w:rFonts w:ascii="IBM Plex Sans Light" w:hAnsi="IBM Plex Sans Light"/>
          <w:color w:val="000000"/>
        </w:rPr>
        <w:lastRenderedPageBreak/>
        <w:t>člen</w:t>
      </w:r>
    </w:p>
    <w:p w14:paraId="1DCE179D" w14:textId="77777777" w:rsidR="00F53C47" w:rsidRPr="004561C8" w:rsidRDefault="00F53C47" w:rsidP="00655B93">
      <w:pPr>
        <w:jc w:val="center"/>
        <w:rPr>
          <w:rFonts w:ascii="IBM Plex Sans Light" w:hAnsi="IBM Plex Sans Light"/>
          <w:color w:val="000000"/>
          <w:sz w:val="22"/>
          <w:szCs w:val="22"/>
        </w:rPr>
      </w:pPr>
      <w:r w:rsidRPr="004561C8">
        <w:rPr>
          <w:rFonts w:ascii="IBM Plex Sans Light" w:hAnsi="IBM Plex Sans Light"/>
          <w:color w:val="000000"/>
          <w:sz w:val="22"/>
          <w:szCs w:val="22"/>
        </w:rPr>
        <w:t>(spremembe pogodbe)</w:t>
      </w:r>
    </w:p>
    <w:p w14:paraId="066C9A9C" w14:textId="77777777" w:rsidR="00F53C47" w:rsidRPr="004561C8" w:rsidRDefault="00F53C47" w:rsidP="00655B93">
      <w:pPr>
        <w:jc w:val="both"/>
        <w:rPr>
          <w:rFonts w:ascii="IBM Plex Sans Light" w:hAnsi="IBM Plex Sans Light"/>
          <w:color w:val="000000"/>
          <w:sz w:val="22"/>
          <w:szCs w:val="22"/>
        </w:rPr>
      </w:pPr>
    </w:p>
    <w:p w14:paraId="0F740B79" w14:textId="77777777" w:rsidR="00F53C47" w:rsidRPr="004561C8" w:rsidRDefault="00F53C47" w:rsidP="00655B93">
      <w:pPr>
        <w:pStyle w:val="NormalWeb"/>
        <w:spacing w:before="0" w:beforeAutospacing="0" w:after="0" w:afterAutospacing="0"/>
        <w:jc w:val="both"/>
        <w:rPr>
          <w:rFonts w:ascii="IBM Plex Sans Light" w:hAnsi="IBM Plex Sans Light"/>
          <w:sz w:val="22"/>
          <w:szCs w:val="22"/>
        </w:rPr>
      </w:pPr>
      <w:r w:rsidRPr="004561C8">
        <w:rPr>
          <w:rFonts w:ascii="IBM Plex Sans Light" w:hAnsi="IBM Plex Sans Light"/>
          <w:sz w:val="22"/>
          <w:szCs w:val="22"/>
        </w:rPr>
        <w:t xml:space="preserve">Vse spremembe in dopolnitve k tej pogodbi so možne samo v pisni obliki in veljajo z dnem podpisa pooblaščenih predstavnikov obeh strank. </w:t>
      </w:r>
    </w:p>
    <w:p w14:paraId="71E8C84B" w14:textId="77777777" w:rsidR="00F53C47" w:rsidRPr="004561C8" w:rsidRDefault="00F53C47" w:rsidP="00655B93">
      <w:pPr>
        <w:jc w:val="both"/>
        <w:rPr>
          <w:rFonts w:ascii="IBM Plex Sans Light" w:hAnsi="IBM Plex Sans Light"/>
          <w:color w:val="000000"/>
          <w:sz w:val="22"/>
          <w:szCs w:val="22"/>
        </w:rPr>
      </w:pPr>
    </w:p>
    <w:p w14:paraId="0A58CCF3" w14:textId="77777777" w:rsidR="00F53C47" w:rsidRPr="004561C8" w:rsidRDefault="00F53C47" w:rsidP="00EC6A98">
      <w:pPr>
        <w:pStyle w:val="ListParagraph"/>
        <w:numPr>
          <w:ilvl w:val="0"/>
          <w:numId w:val="5"/>
        </w:numPr>
        <w:contextualSpacing w:val="0"/>
        <w:jc w:val="center"/>
        <w:rPr>
          <w:rFonts w:ascii="IBM Plex Sans Light" w:hAnsi="IBM Plex Sans Light"/>
          <w:color w:val="000000"/>
        </w:rPr>
      </w:pPr>
      <w:r w:rsidRPr="004561C8">
        <w:rPr>
          <w:rFonts w:ascii="IBM Plex Sans Light" w:hAnsi="IBM Plex Sans Light"/>
          <w:color w:val="000000"/>
        </w:rPr>
        <w:t>člen</w:t>
      </w:r>
    </w:p>
    <w:p w14:paraId="0BBB48BE" w14:textId="77777777" w:rsidR="00F53C47" w:rsidRPr="004561C8" w:rsidRDefault="00F53C47" w:rsidP="00655B93">
      <w:pPr>
        <w:pStyle w:val="NormalWeb"/>
        <w:spacing w:before="0" w:beforeAutospacing="0" w:after="0" w:afterAutospacing="0"/>
        <w:jc w:val="center"/>
        <w:rPr>
          <w:rFonts w:ascii="IBM Plex Sans Light" w:hAnsi="IBM Plex Sans Light"/>
          <w:color w:val="000000"/>
          <w:sz w:val="22"/>
          <w:szCs w:val="22"/>
        </w:rPr>
      </w:pPr>
      <w:r w:rsidRPr="004561C8">
        <w:rPr>
          <w:rFonts w:ascii="IBM Plex Sans Light" w:hAnsi="IBM Plex Sans Light"/>
          <w:color w:val="000000"/>
          <w:sz w:val="22"/>
          <w:szCs w:val="22"/>
        </w:rPr>
        <w:t>(neveljavnost določil)</w:t>
      </w:r>
    </w:p>
    <w:p w14:paraId="2AE258EC" w14:textId="77777777" w:rsidR="00F53C47" w:rsidRPr="004561C8" w:rsidRDefault="00F53C47" w:rsidP="00655B93">
      <w:pPr>
        <w:pStyle w:val="NormalWeb"/>
        <w:spacing w:before="0" w:beforeAutospacing="0" w:after="0" w:afterAutospacing="0"/>
        <w:rPr>
          <w:rFonts w:ascii="IBM Plex Sans Light" w:hAnsi="IBM Plex Sans Light"/>
          <w:color w:val="000000"/>
          <w:sz w:val="22"/>
          <w:szCs w:val="22"/>
        </w:rPr>
      </w:pPr>
    </w:p>
    <w:p w14:paraId="487A1C8B" w14:textId="77777777" w:rsidR="00F53C47" w:rsidRPr="004561C8" w:rsidRDefault="00F53C47" w:rsidP="00655B93">
      <w:pPr>
        <w:pStyle w:val="NormalWeb"/>
        <w:spacing w:before="0" w:beforeAutospacing="0" w:after="0" w:afterAutospacing="0"/>
        <w:jc w:val="both"/>
        <w:rPr>
          <w:rFonts w:ascii="IBM Plex Sans Light" w:hAnsi="IBM Plex Sans Light"/>
          <w:sz w:val="22"/>
          <w:szCs w:val="22"/>
        </w:rPr>
      </w:pPr>
      <w:r w:rsidRPr="004561C8">
        <w:rPr>
          <w:rFonts w:ascii="IBM Plex Sans Light" w:hAnsi="IBM Plex Sans Light"/>
          <w:color w:val="000000"/>
          <w:sz w:val="22"/>
          <w:szCs w:val="22"/>
        </w:rPr>
        <w:t>Če</w:t>
      </w:r>
      <w:r w:rsidRPr="004561C8">
        <w:rPr>
          <w:rFonts w:ascii="IBM Plex Sans Light" w:hAnsi="IBM Plex Sans Light"/>
          <w:sz w:val="22"/>
          <w:szCs w:val="22"/>
        </w:rPr>
        <w:t xml:space="preserve"> katerakoli od pogodbenih določb je ali postane neveljavna, to ne vpliva na ostale pogodbene določbe. Neveljavna določba se nadomesti z veljavno, ki mora čim bolj ustrezati namenu, ki ga je želela doseči neveljavna določba.</w:t>
      </w:r>
    </w:p>
    <w:p w14:paraId="0FA5CCED" w14:textId="77777777" w:rsidR="00F53C47" w:rsidRPr="004561C8" w:rsidRDefault="00F53C47" w:rsidP="00655B93">
      <w:pPr>
        <w:pStyle w:val="NormalWeb"/>
        <w:spacing w:before="0" w:beforeAutospacing="0" w:after="0" w:afterAutospacing="0"/>
        <w:jc w:val="both"/>
        <w:rPr>
          <w:rFonts w:ascii="IBM Plex Sans Light" w:hAnsi="IBM Plex Sans Light"/>
          <w:sz w:val="22"/>
          <w:szCs w:val="22"/>
        </w:rPr>
      </w:pPr>
      <w:r w:rsidRPr="004561C8">
        <w:rPr>
          <w:rFonts w:ascii="IBM Plex Sans Light" w:hAnsi="IBM Plex Sans Light"/>
          <w:sz w:val="22"/>
          <w:szCs w:val="22"/>
        </w:rPr>
        <w:t xml:space="preserve"> </w:t>
      </w:r>
    </w:p>
    <w:p w14:paraId="66B35E10" w14:textId="77777777" w:rsidR="00F53C47" w:rsidRPr="004561C8" w:rsidRDefault="00F53C47" w:rsidP="00655B93">
      <w:pPr>
        <w:pStyle w:val="NormalWeb"/>
        <w:spacing w:before="0" w:beforeAutospacing="0" w:after="0" w:afterAutospacing="0"/>
        <w:jc w:val="both"/>
        <w:rPr>
          <w:rFonts w:ascii="IBM Plex Sans Light" w:hAnsi="IBM Plex Sans Light"/>
          <w:sz w:val="22"/>
          <w:szCs w:val="22"/>
        </w:rPr>
      </w:pPr>
      <w:r w:rsidRPr="004561C8">
        <w:rPr>
          <w:rFonts w:ascii="IBM Plex Sans Light" w:hAnsi="IBM Plex Sans Light"/>
          <w:sz w:val="22"/>
          <w:szCs w:val="22"/>
        </w:rPr>
        <w:t xml:space="preserve">V primerih, ki niso predvideni s to pogodbo, se bo pogodbeno razmerje urejalo v skladu z določili Obligacijskega zakonika. </w:t>
      </w:r>
    </w:p>
    <w:p w14:paraId="0A2C6DF9" w14:textId="77777777" w:rsidR="00F53C47" w:rsidRPr="004561C8" w:rsidRDefault="00F53C47" w:rsidP="00655B93">
      <w:pPr>
        <w:jc w:val="both"/>
        <w:rPr>
          <w:rFonts w:ascii="IBM Plex Sans Light" w:hAnsi="IBM Plex Sans Light"/>
          <w:color w:val="000000"/>
          <w:sz w:val="22"/>
          <w:szCs w:val="22"/>
        </w:rPr>
      </w:pPr>
    </w:p>
    <w:p w14:paraId="65839AFC" w14:textId="77777777" w:rsidR="00F53C47" w:rsidRPr="004561C8" w:rsidRDefault="00F53C47" w:rsidP="00EC6A98">
      <w:pPr>
        <w:pStyle w:val="ListParagraph"/>
        <w:numPr>
          <w:ilvl w:val="0"/>
          <w:numId w:val="5"/>
        </w:numPr>
        <w:contextualSpacing w:val="0"/>
        <w:jc w:val="center"/>
        <w:rPr>
          <w:rFonts w:ascii="IBM Plex Sans Light" w:hAnsi="IBM Plex Sans Light"/>
          <w:color w:val="000000"/>
        </w:rPr>
      </w:pPr>
      <w:r w:rsidRPr="004561C8">
        <w:rPr>
          <w:rFonts w:ascii="IBM Plex Sans Light" w:hAnsi="IBM Plex Sans Light"/>
          <w:color w:val="000000"/>
        </w:rPr>
        <w:t>člen</w:t>
      </w:r>
    </w:p>
    <w:p w14:paraId="04DD91DD" w14:textId="77777777" w:rsidR="00F53C47" w:rsidRPr="004561C8" w:rsidRDefault="00F53C47" w:rsidP="00655B93">
      <w:pPr>
        <w:jc w:val="center"/>
        <w:rPr>
          <w:rFonts w:ascii="IBM Plex Sans Light" w:hAnsi="IBM Plex Sans Light"/>
          <w:color w:val="000000"/>
          <w:sz w:val="22"/>
          <w:szCs w:val="22"/>
        </w:rPr>
      </w:pPr>
      <w:r w:rsidRPr="004561C8">
        <w:rPr>
          <w:rFonts w:ascii="IBM Plex Sans Light" w:hAnsi="IBM Plex Sans Light"/>
          <w:color w:val="000000"/>
          <w:sz w:val="22"/>
          <w:szCs w:val="22"/>
        </w:rPr>
        <w:t>(razreševanje sporov)</w:t>
      </w:r>
    </w:p>
    <w:p w14:paraId="4331765E" w14:textId="77777777" w:rsidR="00F53C47" w:rsidRPr="004561C8" w:rsidRDefault="00F53C47" w:rsidP="00655B93">
      <w:pPr>
        <w:jc w:val="both"/>
        <w:rPr>
          <w:rFonts w:ascii="IBM Plex Sans Light" w:hAnsi="IBM Plex Sans Light"/>
          <w:color w:val="000000"/>
          <w:sz w:val="22"/>
          <w:szCs w:val="22"/>
        </w:rPr>
      </w:pPr>
    </w:p>
    <w:p w14:paraId="45F5B73A" w14:textId="5E9FDE0B" w:rsidR="002728BC" w:rsidRPr="004561C8" w:rsidRDefault="00F53C47" w:rsidP="00655B93">
      <w:pPr>
        <w:pStyle w:val="BodyTextIndent"/>
        <w:spacing w:after="0"/>
        <w:ind w:left="0"/>
        <w:jc w:val="both"/>
        <w:rPr>
          <w:rFonts w:ascii="IBM Plex Sans Light" w:hAnsi="IBM Plex Sans Light"/>
          <w:sz w:val="22"/>
          <w:szCs w:val="22"/>
        </w:rPr>
      </w:pPr>
      <w:r w:rsidRPr="004561C8">
        <w:rPr>
          <w:rFonts w:ascii="IBM Plex Sans Light" w:hAnsi="IBM Plex Sans Light"/>
          <w:sz w:val="22"/>
          <w:szCs w:val="22"/>
        </w:rPr>
        <w:t>Pogodbeni stranki se obvezujeta, da bosta morebitne spore in nesporazume, ki bi nastali v zvezi z izvajanjem te pogodbe, reševali sporazumno. Če sporazum ni mogoč, je za reševanje spora pristojno sodišče v Ljubljani.</w:t>
      </w:r>
    </w:p>
    <w:p w14:paraId="7E82F6B2" w14:textId="77777777" w:rsidR="002728BC" w:rsidRPr="004561C8" w:rsidRDefault="002728BC" w:rsidP="00655B93">
      <w:pPr>
        <w:pStyle w:val="BodyTextIndent"/>
        <w:spacing w:after="0"/>
        <w:ind w:left="0"/>
        <w:jc w:val="both"/>
        <w:rPr>
          <w:rFonts w:ascii="IBM Plex Sans Light" w:hAnsi="IBM Plex Sans Light"/>
          <w:sz w:val="22"/>
          <w:szCs w:val="22"/>
        </w:rPr>
      </w:pPr>
    </w:p>
    <w:p w14:paraId="013F0793" w14:textId="77777777" w:rsidR="00F53C47" w:rsidRPr="004561C8" w:rsidRDefault="00F53C47" w:rsidP="00655B93">
      <w:pPr>
        <w:jc w:val="both"/>
        <w:rPr>
          <w:rFonts w:ascii="IBM Plex Sans Light" w:hAnsi="IBM Plex Sans Light"/>
          <w:color w:val="000000"/>
          <w:sz w:val="22"/>
          <w:szCs w:val="22"/>
        </w:rPr>
      </w:pPr>
    </w:p>
    <w:p w14:paraId="6A123E15" w14:textId="77777777" w:rsidR="00F53C47" w:rsidRPr="004561C8" w:rsidRDefault="00F53C47" w:rsidP="00EC6A98">
      <w:pPr>
        <w:numPr>
          <w:ilvl w:val="0"/>
          <w:numId w:val="5"/>
        </w:numPr>
        <w:jc w:val="center"/>
        <w:rPr>
          <w:rFonts w:ascii="IBM Plex Sans Light" w:hAnsi="IBM Plex Sans Light"/>
          <w:color w:val="000000"/>
          <w:sz w:val="22"/>
          <w:szCs w:val="22"/>
        </w:rPr>
      </w:pPr>
      <w:r w:rsidRPr="004561C8">
        <w:rPr>
          <w:rFonts w:ascii="IBM Plex Sans Light" w:hAnsi="IBM Plex Sans Light"/>
          <w:color w:val="000000"/>
          <w:sz w:val="22"/>
          <w:szCs w:val="22"/>
        </w:rPr>
        <w:t>člen</w:t>
      </w:r>
    </w:p>
    <w:p w14:paraId="58E4A7DC" w14:textId="77777777" w:rsidR="00F53C47" w:rsidRPr="004561C8" w:rsidRDefault="00F53C47" w:rsidP="00655B93">
      <w:pPr>
        <w:jc w:val="center"/>
        <w:rPr>
          <w:rFonts w:ascii="IBM Plex Sans Light" w:hAnsi="IBM Plex Sans Light"/>
          <w:color w:val="000000"/>
          <w:sz w:val="22"/>
          <w:szCs w:val="22"/>
        </w:rPr>
      </w:pPr>
      <w:r w:rsidRPr="004561C8">
        <w:rPr>
          <w:rFonts w:ascii="IBM Plex Sans Light" w:hAnsi="IBM Plex Sans Light"/>
          <w:color w:val="000000"/>
          <w:sz w:val="22"/>
          <w:szCs w:val="22"/>
        </w:rPr>
        <w:t xml:space="preserve">    (veljavnost pogodbe)</w:t>
      </w:r>
    </w:p>
    <w:p w14:paraId="57088E5E" w14:textId="77777777" w:rsidR="00F53C47" w:rsidRPr="004561C8" w:rsidRDefault="00F53C47" w:rsidP="00655B93">
      <w:pPr>
        <w:jc w:val="both"/>
        <w:rPr>
          <w:rFonts w:ascii="IBM Plex Sans Light" w:hAnsi="IBM Plex Sans Light"/>
          <w:color w:val="000000"/>
          <w:sz w:val="22"/>
          <w:szCs w:val="22"/>
        </w:rPr>
      </w:pPr>
    </w:p>
    <w:p w14:paraId="7E4A981E" w14:textId="04FAA98C" w:rsidR="00F53C47" w:rsidRPr="004561C8" w:rsidRDefault="00F53C47" w:rsidP="00655B93">
      <w:pPr>
        <w:pStyle w:val="NormalWeb"/>
        <w:spacing w:before="0" w:beforeAutospacing="0" w:after="0" w:afterAutospacing="0"/>
        <w:jc w:val="both"/>
        <w:rPr>
          <w:rFonts w:ascii="IBM Plex Sans Light" w:hAnsi="IBM Plex Sans Light"/>
          <w:sz w:val="22"/>
          <w:szCs w:val="22"/>
        </w:rPr>
      </w:pPr>
      <w:r w:rsidRPr="004561C8">
        <w:rPr>
          <w:rFonts w:ascii="IBM Plex Sans Light" w:hAnsi="IBM Plex Sans Light"/>
          <w:sz w:val="22"/>
          <w:szCs w:val="22"/>
        </w:rPr>
        <w:t>Ta pogodba se uporablja za čas, za katerega je dogovorjena veljavnost pogodbe, ki bo sklenjena na podlagi javnega naročila</w:t>
      </w:r>
      <w:r w:rsidR="00534092" w:rsidRPr="004561C8">
        <w:rPr>
          <w:rFonts w:ascii="IBM Plex Sans Light" w:hAnsi="IBM Plex Sans Light"/>
          <w:sz w:val="22"/>
          <w:szCs w:val="22"/>
        </w:rPr>
        <w:t>.</w:t>
      </w:r>
    </w:p>
    <w:p w14:paraId="0EBAAD4A" w14:textId="77777777" w:rsidR="00F53C47" w:rsidRPr="004561C8" w:rsidRDefault="00F53C47" w:rsidP="00655B93">
      <w:pPr>
        <w:pStyle w:val="NormalWeb"/>
        <w:spacing w:before="0" w:beforeAutospacing="0" w:after="0" w:afterAutospacing="0"/>
        <w:jc w:val="both"/>
        <w:rPr>
          <w:rFonts w:ascii="IBM Plex Sans Light" w:hAnsi="IBM Plex Sans Light"/>
          <w:sz w:val="22"/>
          <w:szCs w:val="22"/>
        </w:rPr>
      </w:pPr>
    </w:p>
    <w:p w14:paraId="2A96A30F" w14:textId="144C041B" w:rsidR="00F53C47" w:rsidRPr="004561C8" w:rsidRDefault="00F53C47" w:rsidP="00655B93">
      <w:pPr>
        <w:pStyle w:val="NormalWeb"/>
        <w:spacing w:before="0" w:beforeAutospacing="0" w:after="0" w:afterAutospacing="0"/>
        <w:jc w:val="both"/>
        <w:rPr>
          <w:rFonts w:ascii="IBM Plex Sans Light" w:hAnsi="IBM Plex Sans Light"/>
          <w:sz w:val="22"/>
          <w:szCs w:val="22"/>
        </w:rPr>
      </w:pPr>
      <w:r w:rsidRPr="004561C8">
        <w:rPr>
          <w:rFonts w:ascii="IBM Plex Sans Light" w:hAnsi="IBM Plex Sans Light"/>
          <w:sz w:val="22"/>
          <w:szCs w:val="22"/>
        </w:rPr>
        <w:t xml:space="preserve">Pogodba je napisana v </w:t>
      </w:r>
      <w:r w:rsidR="00FD1535" w:rsidRPr="004561C8">
        <w:rPr>
          <w:rFonts w:ascii="IBM Plex Sans Light" w:hAnsi="IBM Plex Sans Light"/>
          <w:sz w:val="22"/>
          <w:szCs w:val="22"/>
        </w:rPr>
        <w:t>dveh</w:t>
      </w:r>
      <w:r w:rsidRPr="004561C8">
        <w:rPr>
          <w:rFonts w:ascii="IBM Plex Sans Light" w:hAnsi="IBM Plex Sans Light"/>
          <w:sz w:val="22"/>
          <w:szCs w:val="22"/>
        </w:rPr>
        <w:t xml:space="preserve"> enakih izvodih, od katerih prejme vsaka stranka en</w:t>
      </w:r>
      <w:r w:rsidR="00B40BF2" w:rsidRPr="004561C8">
        <w:rPr>
          <w:rFonts w:ascii="IBM Plex Sans Light" w:hAnsi="IBM Plex Sans Light"/>
          <w:sz w:val="22"/>
          <w:szCs w:val="22"/>
        </w:rPr>
        <w:t xml:space="preserve"> </w:t>
      </w:r>
      <w:r w:rsidRPr="004561C8">
        <w:rPr>
          <w:rFonts w:ascii="IBM Plex Sans Light" w:hAnsi="IBM Plex Sans Light"/>
          <w:sz w:val="22"/>
          <w:szCs w:val="22"/>
        </w:rPr>
        <w:t xml:space="preserve">podpisan izvod.  </w:t>
      </w:r>
    </w:p>
    <w:p w14:paraId="6FFA529C" w14:textId="77777777" w:rsidR="00F53C47" w:rsidRPr="004561C8" w:rsidRDefault="00F53C47" w:rsidP="00655B93">
      <w:pPr>
        <w:jc w:val="both"/>
        <w:rPr>
          <w:rFonts w:ascii="IBM Plex Sans Light" w:hAnsi="IBM Plex Sans Light"/>
          <w:color w:val="000000"/>
          <w:sz w:val="22"/>
          <w:szCs w:val="22"/>
        </w:rPr>
      </w:pPr>
    </w:p>
    <w:p w14:paraId="7140148B" w14:textId="77777777" w:rsidR="00F53C47" w:rsidRPr="004561C8" w:rsidRDefault="00F53C47" w:rsidP="00655B93">
      <w:pPr>
        <w:jc w:val="both"/>
        <w:rPr>
          <w:rFonts w:ascii="IBM Plex Sans Light" w:hAnsi="IBM Plex Sans Light"/>
          <w:color w:val="000000"/>
          <w:sz w:val="22"/>
          <w:szCs w:val="22"/>
        </w:rPr>
      </w:pPr>
      <w:r w:rsidRPr="004561C8">
        <w:rPr>
          <w:rFonts w:ascii="IBM Plex Sans Light" w:hAnsi="IBM Plex Sans Light"/>
          <w:color w:val="000000"/>
          <w:sz w:val="22"/>
          <w:szCs w:val="22"/>
        </w:rPr>
        <w:t xml:space="preserve">Pogodba začne veljati z dnem podpisa obeh pogodbenih strank. </w:t>
      </w:r>
    </w:p>
    <w:p w14:paraId="42610BA9" w14:textId="77777777" w:rsidR="00F53C47" w:rsidRPr="004561C8" w:rsidRDefault="00F53C47" w:rsidP="00655B93">
      <w:pPr>
        <w:jc w:val="both"/>
        <w:rPr>
          <w:rFonts w:ascii="IBM Plex Sans Light" w:hAnsi="IBM Plex Sans Light"/>
          <w:b/>
          <w:bCs/>
          <w:color w:val="000000"/>
          <w:sz w:val="22"/>
          <w:szCs w:val="22"/>
        </w:rPr>
      </w:pPr>
    </w:p>
    <w:p w14:paraId="20093347" w14:textId="77777777" w:rsidR="00F53C47" w:rsidRPr="004561C8" w:rsidRDefault="00F53C47" w:rsidP="00655B93">
      <w:pPr>
        <w:pStyle w:val="BodyText2"/>
        <w:spacing w:before="0"/>
        <w:rPr>
          <w:rFonts w:ascii="IBM Plex Sans Light" w:hAnsi="IBM Plex Sans Light"/>
          <w:sz w:val="22"/>
          <w:szCs w:val="22"/>
        </w:rPr>
      </w:pPr>
    </w:p>
    <w:p w14:paraId="1C00FF51" w14:textId="77777777" w:rsidR="00F53C47" w:rsidRPr="004561C8" w:rsidRDefault="00F53C47" w:rsidP="00655B93">
      <w:pPr>
        <w:pStyle w:val="BodyText2"/>
        <w:spacing w:before="0"/>
        <w:rPr>
          <w:rFonts w:ascii="IBM Plex Sans Light" w:hAnsi="IBM Plex Sans Light"/>
          <w:b/>
          <w:sz w:val="22"/>
          <w:szCs w:val="22"/>
        </w:rPr>
      </w:pPr>
    </w:p>
    <w:p w14:paraId="6D4F75B4" w14:textId="2169F9F6" w:rsidR="00F53C47" w:rsidRPr="004561C8" w:rsidRDefault="00F53C47" w:rsidP="00655B93">
      <w:pPr>
        <w:pStyle w:val="NormalWeb"/>
        <w:spacing w:before="0" w:beforeAutospacing="0" w:after="0" w:afterAutospacing="0"/>
        <w:jc w:val="both"/>
        <w:rPr>
          <w:rFonts w:ascii="IBM Plex Sans Light" w:hAnsi="IBM Plex Sans Light"/>
          <w:sz w:val="22"/>
          <w:szCs w:val="22"/>
        </w:rPr>
      </w:pPr>
      <w:r w:rsidRPr="004561C8">
        <w:rPr>
          <w:rFonts w:ascii="IBM Plex Sans Light" w:hAnsi="IBM Plex Sans Light"/>
          <w:sz w:val="22"/>
          <w:szCs w:val="22"/>
        </w:rPr>
        <w:t>Ljubl</w:t>
      </w:r>
      <w:r w:rsidR="00B3696F" w:rsidRPr="004561C8">
        <w:rPr>
          <w:rFonts w:ascii="IBM Plex Sans Light" w:hAnsi="IBM Plex Sans Light"/>
          <w:sz w:val="22"/>
          <w:szCs w:val="22"/>
        </w:rPr>
        <w:t>jana, ______________</w:t>
      </w:r>
      <w:r w:rsidR="00B3696F" w:rsidRPr="004561C8">
        <w:rPr>
          <w:rFonts w:ascii="IBM Plex Sans Light" w:hAnsi="IBM Plex Sans Light"/>
          <w:sz w:val="22"/>
          <w:szCs w:val="22"/>
        </w:rPr>
        <w:tab/>
      </w:r>
      <w:r w:rsidR="00B3696F" w:rsidRPr="004561C8">
        <w:rPr>
          <w:rFonts w:ascii="IBM Plex Sans Light" w:hAnsi="IBM Plex Sans Light"/>
          <w:sz w:val="22"/>
          <w:szCs w:val="22"/>
        </w:rPr>
        <w:tab/>
      </w:r>
      <w:r w:rsidR="00B3696F" w:rsidRPr="004561C8">
        <w:rPr>
          <w:rFonts w:ascii="IBM Plex Sans Light" w:hAnsi="IBM Plex Sans Light"/>
          <w:sz w:val="22"/>
          <w:szCs w:val="22"/>
        </w:rPr>
        <w:tab/>
      </w:r>
      <w:r w:rsidR="00FD1535" w:rsidRPr="004561C8">
        <w:rPr>
          <w:rFonts w:ascii="IBM Plex Sans Light" w:hAnsi="IBM Plex Sans Light"/>
          <w:sz w:val="22"/>
          <w:szCs w:val="22"/>
        </w:rPr>
        <w:t>Kraj</w:t>
      </w:r>
      <w:r w:rsidRPr="004561C8">
        <w:rPr>
          <w:rFonts w:ascii="IBM Plex Sans Light" w:hAnsi="IBM Plex Sans Light"/>
          <w:sz w:val="22"/>
          <w:szCs w:val="22"/>
        </w:rPr>
        <w:t>, ______________</w:t>
      </w:r>
    </w:p>
    <w:p w14:paraId="1C636BD6" w14:textId="77777777" w:rsidR="00F53C47" w:rsidRPr="004561C8" w:rsidRDefault="00F53C47" w:rsidP="00655B93">
      <w:pPr>
        <w:pStyle w:val="NormalWeb"/>
        <w:spacing w:before="0" w:beforeAutospacing="0" w:after="0" w:afterAutospacing="0"/>
        <w:jc w:val="both"/>
        <w:rPr>
          <w:rFonts w:ascii="IBM Plex Sans Light" w:hAnsi="IBM Plex Sans Light"/>
          <w:sz w:val="22"/>
          <w:szCs w:val="22"/>
        </w:rPr>
      </w:pPr>
    </w:p>
    <w:p w14:paraId="2D2CA485" w14:textId="77777777" w:rsidR="00F53C47" w:rsidRPr="004561C8" w:rsidRDefault="00F53C47" w:rsidP="00655B93">
      <w:pPr>
        <w:pStyle w:val="NormalWeb"/>
        <w:spacing w:before="0" w:beforeAutospacing="0" w:after="0" w:afterAutospacing="0"/>
        <w:jc w:val="both"/>
        <w:rPr>
          <w:rFonts w:ascii="IBM Plex Sans Light" w:hAnsi="IBM Plex Sans Light"/>
          <w:sz w:val="22"/>
          <w:szCs w:val="22"/>
        </w:rPr>
      </w:pPr>
    </w:p>
    <w:p w14:paraId="24B04980" w14:textId="43775192" w:rsidR="00F53C47" w:rsidRPr="004561C8" w:rsidRDefault="00FD1535" w:rsidP="00655B93">
      <w:pPr>
        <w:pStyle w:val="NormalWeb"/>
        <w:spacing w:before="0" w:beforeAutospacing="0" w:after="0" w:afterAutospacing="0"/>
        <w:rPr>
          <w:rFonts w:ascii="IBM Plex Sans Light" w:hAnsi="IBM Plex Sans Light"/>
          <w:sz w:val="22"/>
          <w:szCs w:val="22"/>
        </w:rPr>
      </w:pPr>
      <w:r w:rsidRPr="004561C8">
        <w:rPr>
          <w:rFonts w:ascii="IBM Plex Sans Light" w:hAnsi="IBM Plex Sans Light"/>
          <w:sz w:val="22"/>
          <w:szCs w:val="22"/>
        </w:rPr>
        <w:t>Izvajalec</w:t>
      </w:r>
      <w:r w:rsidR="00F53C47" w:rsidRPr="004561C8">
        <w:rPr>
          <w:rFonts w:ascii="IBM Plex Sans Light" w:hAnsi="IBM Plex Sans Light"/>
          <w:sz w:val="22"/>
          <w:szCs w:val="22"/>
        </w:rPr>
        <w:tab/>
      </w:r>
      <w:r w:rsidR="00F53C47" w:rsidRPr="004561C8">
        <w:rPr>
          <w:rFonts w:ascii="IBM Plex Sans Light" w:hAnsi="IBM Plex Sans Light"/>
          <w:sz w:val="22"/>
          <w:szCs w:val="22"/>
        </w:rPr>
        <w:tab/>
      </w:r>
      <w:r w:rsidR="00F53C47" w:rsidRPr="004561C8">
        <w:rPr>
          <w:rFonts w:ascii="IBM Plex Sans Light" w:hAnsi="IBM Plex Sans Light"/>
          <w:sz w:val="22"/>
          <w:szCs w:val="22"/>
        </w:rPr>
        <w:tab/>
      </w:r>
      <w:r w:rsidR="00F53C47" w:rsidRPr="004561C8">
        <w:rPr>
          <w:rFonts w:ascii="IBM Plex Sans Light" w:hAnsi="IBM Plex Sans Light"/>
          <w:sz w:val="22"/>
          <w:szCs w:val="22"/>
        </w:rPr>
        <w:tab/>
      </w:r>
      <w:r w:rsidR="00F53C47" w:rsidRPr="004561C8">
        <w:rPr>
          <w:rFonts w:ascii="IBM Plex Sans Light" w:hAnsi="IBM Plex Sans Light"/>
          <w:sz w:val="22"/>
          <w:szCs w:val="22"/>
        </w:rPr>
        <w:tab/>
      </w:r>
      <w:r w:rsidR="00B3696F" w:rsidRPr="004561C8">
        <w:rPr>
          <w:rFonts w:ascii="IBM Plex Sans Light" w:hAnsi="IBM Plex Sans Light"/>
          <w:sz w:val="22"/>
          <w:szCs w:val="22"/>
        </w:rPr>
        <w:t>Podizvajalec</w:t>
      </w:r>
    </w:p>
    <w:p w14:paraId="1FB17182" w14:textId="7F7F303A" w:rsidR="00F53C47" w:rsidRPr="00EC6A98" w:rsidRDefault="00555E89" w:rsidP="00B40BF2">
      <w:pPr>
        <w:pStyle w:val="NormalWeb"/>
        <w:tabs>
          <w:tab w:val="left" w:pos="708"/>
          <w:tab w:val="left" w:pos="1416"/>
          <w:tab w:val="left" w:pos="2124"/>
          <w:tab w:val="left" w:pos="2832"/>
          <w:tab w:val="left" w:pos="3540"/>
          <w:tab w:val="left" w:pos="4248"/>
          <w:tab w:val="left" w:pos="5715"/>
        </w:tabs>
        <w:spacing w:before="0" w:beforeAutospacing="0" w:after="0" w:afterAutospacing="0"/>
        <w:jc w:val="both"/>
        <w:rPr>
          <w:rFonts w:ascii="IBM Plex Sans Light" w:hAnsi="IBM Plex Sans Light"/>
          <w:sz w:val="22"/>
          <w:szCs w:val="22"/>
        </w:rPr>
      </w:pPr>
      <w:r w:rsidRPr="004561C8">
        <w:rPr>
          <w:rFonts w:ascii="IBM Plex Sans Light" w:hAnsi="IBM Plex Sans Light"/>
          <w:sz w:val="22"/>
          <w:szCs w:val="22"/>
        </w:rPr>
        <w:t>Janez Novak</w:t>
      </w:r>
      <w:r w:rsidR="00B40BF2" w:rsidRPr="004561C8">
        <w:rPr>
          <w:rFonts w:ascii="IBM Plex Sans Light" w:hAnsi="IBM Plex Sans Light"/>
          <w:sz w:val="22"/>
          <w:szCs w:val="22"/>
        </w:rPr>
        <w:t>, direktor</w:t>
      </w:r>
      <w:r w:rsidR="00B40BF2" w:rsidRPr="004561C8">
        <w:rPr>
          <w:rFonts w:ascii="IBM Plex Sans Light" w:hAnsi="IBM Plex Sans Light"/>
          <w:sz w:val="22"/>
          <w:szCs w:val="22"/>
        </w:rPr>
        <w:tab/>
      </w:r>
      <w:r w:rsidR="00B40BF2" w:rsidRPr="004561C8">
        <w:rPr>
          <w:rFonts w:ascii="IBM Plex Sans Light" w:hAnsi="IBM Plex Sans Light"/>
          <w:sz w:val="22"/>
          <w:szCs w:val="22"/>
        </w:rPr>
        <w:tab/>
      </w:r>
      <w:r w:rsidR="00B40BF2" w:rsidRPr="004561C8">
        <w:rPr>
          <w:rFonts w:ascii="IBM Plex Sans Light" w:hAnsi="IBM Plex Sans Light"/>
          <w:sz w:val="22"/>
          <w:szCs w:val="22"/>
        </w:rPr>
        <w:tab/>
      </w:r>
      <w:r w:rsidR="00B40BF2" w:rsidRPr="004561C8">
        <w:rPr>
          <w:rFonts w:ascii="IBM Plex Sans Light" w:hAnsi="IBM Plex Sans Light"/>
          <w:sz w:val="22"/>
          <w:szCs w:val="22"/>
        </w:rPr>
        <w:tab/>
      </w:r>
      <w:r w:rsidRPr="004561C8">
        <w:rPr>
          <w:rFonts w:ascii="IBM Plex Sans Light" w:hAnsi="IBM Plex Sans Light"/>
          <w:sz w:val="22"/>
          <w:szCs w:val="22"/>
        </w:rPr>
        <w:t>John Smith</w:t>
      </w:r>
      <w:r w:rsidR="00FD1535" w:rsidRPr="004561C8">
        <w:rPr>
          <w:rFonts w:ascii="IBM Plex Sans Light" w:hAnsi="IBM Plex Sans Light"/>
          <w:sz w:val="22"/>
          <w:szCs w:val="22"/>
        </w:rPr>
        <w:t>,</w:t>
      </w:r>
      <w:r w:rsidRPr="004561C8">
        <w:rPr>
          <w:rFonts w:ascii="IBM Plex Sans Light" w:hAnsi="IBM Plex Sans Light"/>
          <w:sz w:val="22"/>
          <w:szCs w:val="22"/>
        </w:rPr>
        <w:t xml:space="preserve"> CEO</w:t>
      </w:r>
    </w:p>
    <w:p w14:paraId="755C45E4" w14:textId="6C0808E8" w:rsidR="00D54F23" w:rsidRDefault="00D54F23">
      <w:pPr>
        <w:spacing w:after="160" w:line="259" w:lineRule="auto"/>
        <w:rPr>
          <w:rFonts w:ascii="IBM Plex Sans Light" w:hAnsi="IBM Plex Sans Light"/>
          <w:sz w:val="22"/>
          <w:szCs w:val="22"/>
        </w:rPr>
      </w:pPr>
      <w:r>
        <w:rPr>
          <w:rFonts w:ascii="IBM Plex Sans Light" w:hAnsi="IBM Plex Sans Light"/>
          <w:sz w:val="22"/>
          <w:szCs w:val="22"/>
        </w:rPr>
        <w:br w:type="page"/>
      </w:r>
    </w:p>
    <w:p w14:paraId="52F95B31" w14:textId="77777777" w:rsidR="00D54F23" w:rsidRPr="00D54F23" w:rsidRDefault="00D54F23" w:rsidP="00D54F23">
      <w:pPr>
        <w:rPr>
          <w:rFonts w:ascii="IBM Plex Sans Light" w:hAnsi="IBM Plex Sans Light"/>
          <w:sz w:val="22"/>
          <w:szCs w:val="22"/>
          <w:lang w:val="en-GB"/>
        </w:rPr>
      </w:pPr>
      <w:r w:rsidRPr="00D54F23">
        <w:rPr>
          <w:rFonts w:ascii="IBM Plex Sans Light" w:hAnsi="IBM Plex Sans Light"/>
          <w:sz w:val="22"/>
          <w:szCs w:val="22"/>
          <w:lang w:val="en-GB"/>
        </w:rPr>
        <w:lastRenderedPageBreak/>
        <w:t xml:space="preserve">Appendix 1: </w:t>
      </w:r>
      <w:r w:rsidRPr="00D54F23">
        <w:rPr>
          <w:rFonts w:ascii="IBM Plex Sans Light" w:hAnsi="IBM Plex Sans Light"/>
          <w:sz w:val="22"/>
          <w:szCs w:val="22"/>
          <w:lang w:val="en-GB"/>
        </w:rPr>
        <w:br/>
      </w:r>
      <w:r w:rsidRPr="00D54F23">
        <w:rPr>
          <w:rFonts w:ascii="IBM Plex Sans Light" w:hAnsi="IBM Plex Sans Light"/>
          <w:sz w:val="22"/>
          <w:szCs w:val="22"/>
          <w:lang w:val="en-GB"/>
        </w:rPr>
        <w:br/>
      </w:r>
      <w:r w:rsidRPr="00D54F23">
        <w:rPr>
          <w:rFonts w:ascii="IBM Plex Sans Light" w:hAnsi="IBM Plex Sans Light"/>
          <w:sz w:val="22"/>
          <w:szCs w:val="22"/>
          <w:lang w:val="en-GB"/>
        </w:rPr>
        <w:t xml:space="preserve">Contract Number JN5893/2025 is issued to Best Company Ltd. located at </w:t>
      </w:r>
      <w:proofErr w:type="spellStart"/>
      <w:r w:rsidRPr="00D54F23">
        <w:rPr>
          <w:rFonts w:ascii="IBM Plex Sans Light" w:hAnsi="IBM Plex Sans Light"/>
          <w:sz w:val="22"/>
          <w:szCs w:val="22"/>
          <w:lang w:val="en-GB"/>
        </w:rPr>
        <w:t>Slovenska</w:t>
      </w:r>
      <w:proofErr w:type="spellEnd"/>
      <w:r w:rsidRPr="00D54F23">
        <w:rPr>
          <w:rFonts w:ascii="IBM Plex Sans Light" w:hAnsi="IBM Plex Sans Light"/>
          <w:sz w:val="22"/>
          <w:szCs w:val="22"/>
          <w:lang w:val="en-GB"/>
        </w:rPr>
        <w:t xml:space="preserve"> ulica 5 with registration number 5434389000.</w:t>
      </w:r>
    </w:p>
    <w:p w14:paraId="356048DF" w14:textId="432C4DE7" w:rsidR="00D54F23" w:rsidRPr="00D54F23" w:rsidRDefault="00D54F23" w:rsidP="00D54F23">
      <w:pPr>
        <w:rPr>
          <w:rFonts w:ascii="IBM Plex Sans Light" w:hAnsi="IBM Plex Sans Light"/>
          <w:sz w:val="22"/>
          <w:szCs w:val="22"/>
          <w:lang w:val="en-GB"/>
        </w:rPr>
      </w:pPr>
    </w:p>
    <w:p w14:paraId="49D862A9" w14:textId="4E9B78C9" w:rsidR="00D54F23" w:rsidRPr="00D54F23" w:rsidRDefault="00D54F23" w:rsidP="00D54F23">
      <w:pPr>
        <w:rPr>
          <w:rFonts w:ascii="IBM Plex Sans Light" w:hAnsi="IBM Plex Sans Light"/>
          <w:sz w:val="22"/>
          <w:szCs w:val="22"/>
          <w:lang w:val="en-GB"/>
        </w:rPr>
      </w:pPr>
      <w:r w:rsidRPr="00D54F23">
        <w:rPr>
          <w:rFonts w:ascii="IBM Plex Sans Light" w:hAnsi="IBM Plex Sans Light"/>
          <w:sz w:val="22"/>
          <w:szCs w:val="22"/>
          <w:lang w:val="en-GB"/>
        </w:rPr>
        <w:t>The services provided under this contract shall encompass both standard and specialized offerings tailored to the specific needs of the client. Furthermore, the contractor agrees to uphold all relevant regulations and industry standards during the execution of these services. In the event that any amendments or additional provisions are required, both parties shall negotiate these in good faith to ensure mutual benefit and compliance with contractual terms.</w:t>
      </w:r>
    </w:p>
    <w:p w14:paraId="75DDDFA6" w14:textId="28505C4B" w:rsidR="00D54F23" w:rsidRPr="00D54F23" w:rsidRDefault="00D54F23" w:rsidP="00D54F23">
      <w:pPr>
        <w:rPr>
          <w:rFonts w:ascii="IBM Plex Sans Light" w:hAnsi="IBM Plex Sans Light"/>
          <w:sz w:val="22"/>
          <w:szCs w:val="22"/>
          <w:lang w:val="en-GB"/>
        </w:rPr>
      </w:pPr>
      <w:r w:rsidRPr="00D54F23">
        <w:rPr>
          <w:rFonts w:ascii="IBM Plex Sans Light" w:hAnsi="IBM Plex Sans Light"/>
          <w:sz w:val="22"/>
          <w:szCs w:val="22"/>
          <w:lang w:val="en-GB"/>
        </w:rPr>
        <w:br/>
      </w:r>
      <w:r w:rsidRPr="00D54F23">
        <w:rPr>
          <w:rFonts w:ascii="IBM Plex Sans Light" w:hAnsi="IBM Plex Sans Light"/>
          <w:sz w:val="22"/>
          <w:szCs w:val="22"/>
          <w:lang w:val="en-GB"/>
        </w:rPr>
        <w:br/>
        <w:t xml:space="preserve">Business strategy: We will hire all IT </w:t>
      </w:r>
      <w:proofErr w:type="gramStart"/>
      <w:r w:rsidRPr="00D54F23">
        <w:rPr>
          <w:rFonts w:ascii="IBM Plex Sans Light" w:hAnsi="IBM Plex Sans Light"/>
          <w:sz w:val="22"/>
          <w:szCs w:val="22"/>
          <w:lang w:val="en-GB"/>
        </w:rPr>
        <w:t>experts</w:t>
      </w:r>
      <w:proofErr w:type="gramEnd"/>
      <w:r w:rsidRPr="00D54F23">
        <w:rPr>
          <w:rFonts w:ascii="IBM Plex Sans Light" w:hAnsi="IBM Plex Sans Light"/>
          <w:sz w:val="22"/>
          <w:szCs w:val="22"/>
          <w:lang w:val="en-GB"/>
        </w:rPr>
        <w:t xml:space="preserve"> so all other IT companies go bankrupt. This strategic move aims to secure our dominance in the tech industry, ensuring that we attract the best talent and resources available. By monopolizing the expert workforce, we will be positioned at the forefront of innovation and service delivery, leaving competitors struggling to keep up. Additionally, our recruitment plan includes comprehensive training programs to continuously upgrade the skills of our current employees, creating a dynamic and highly skilled workforce. This will not only enhance productivity but also ensure that we remain competitive in the rapidly evolving tech landscape.</w:t>
      </w:r>
    </w:p>
    <w:p w14:paraId="1CA2B4AE" w14:textId="3188351B" w:rsidR="00D54F23" w:rsidRPr="00D54F23" w:rsidRDefault="00D54F23" w:rsidP="00D54F23">
      <w:pPr>
        <w:rPr>
          <w:rFonts w:ascii="IBM Plex Sans Light" w:hAnsi="IBM Plex Sans Light"/>
          <w:sz w:val="22"/>
          <w:szCs w:val="22"/>
          <w:lang w:val="en-GB"/>
        </w:rPr>
      </w:pPr>
      <w:r w:rsidRPr="00D54F23">
        <w:rPr>
          <w:rFonts w:ascii="IBM Plex Sans Light" w:hAnsi="IBM Plex Sans Light"/>
          <w:sz w:val="22"/>
          <w:szCs w:val="22"/>
          <w:lang w:val="en-GB"/>
        </w:rPr>
        <w:t xml:space="preserve">Furthermore, we will implement robust retention strategies to maintain employee satisfaction and loyalty, such as competitive salaries, attractive benefits packages, and opportunities for career advancement. Our goal is to build a team of dedicated professionals who are committed to the long-term success of the company. </w:t>
      </w:r>
      <w:r w:rsidRPr="00D54F23">
        <w:rPr>
          <w:rFonts w:ascii="IBM Plex Sans Light" w:hAnsi="IBM Plex Sans Light"/>
          <w:sz w:val="22"/>
          <w:szCs w:val="22"/>
          <w:lang w:val="en-GB"/>
        </w:rPr>
        <w:t>Top Company LLC, based at Picadilly lane, 5 London, UK with registration number 43524368uz, along with its CEO John Smith, shall ensure compliance.</w:t>
      </w:r>
    </w:p>
    <w:p w14:paraId="23FBE8CE" w14:textId="77777777" w:rsidR="00D54F23" w:rsidRPr="00D54F23" w:rsidRDefault="00D54F23" w:rsidP="00D54F23">
      <w:pPr>
        <w:rPr>
          <w:rFonts w:ascii="IBM Plex Sans Light" w:hAnsi="IBM Plex Sans Light"/>
          <w:sz w:val="22"/>
          <w:szCs w:val="22"/>
          <w:lang w:val="en-GB"/>
        </w:rPr>
      </w:pPr>
    </w:p>
    <w:p w14:paraId="47254427" w14:textId="553876B8" w:rsidR="00D54F23" w:rsidRPr="00D54F23" w:rsidRDefault="00D54F23" w:rsidP="00D54F23">
      <w:pPr>
        <w:rPr>
          <w:rFonts w:ascii="IBM Plex Sans Light" w:hAnsi="IBM Plex Sans Light"/>
          <w:sz w:val="22"/>
          <w:szCs w:val="22"/>
          <w:lang w:val="en-GB"/>
        </w:rPr>
      </w:pPr>
      <w:r w:rsidRPr="00D54F23">
        <w:rPr>
          <w:rFonts w:ascii="IBM Plex Sans Light" w:hAnsi="IBM Plex Sans Light"/>
          <w:sz w:val="22"/>
          <w:szCs w:val="22"/>
          <w:lang w:val="en-GB"/>
        </w:rPr>
        <w:t>The signatories Janez Novak (Director) and John Smith (CEO) shall confirm all obligations.</w:t>
      </w:r>
    </w:p>
    <w:p w14:paraId="0B4AAEBC" w14:textId="11351FD6" w:rsidR="00B013C3" w:rsidRPr="00D54F23" w:rsidRDefault="00B013C3" w:rsidP="00D54F23">
      <w:pPr>
        <w:rPr>
          <w:rFonts w:ascii="IBM Plex Sans Light" w:hAnsi="IBM Plex Sans Light"/>
          <w:sz w:val="22"/>
          <w:szCs w:val="22"/>
          <w:lang w:val="en-GB"/>
        </w:rPr>
      </w:pPr>
    </w:p>
    <w:p w14:paraId="2DE23669" w14:textId="77777777" w:rsidR="00D54F23" w:rsidRPr="00EC6A98" w:rsidRDefault="00D54F23" w:rsidP="00D54F23">
      <w:pPr>
        <w:rPr>
          <w:rFonts w:ascii="IBM Plex Sans Light" w:hAnsi="IBM Plex Sans Light"/>
          <w:sz w:val="22"/>
          <w:szCs w:val="22"/>
        </w:rPr>
      </w:pPr>
    </w:p>
    <w:sectPr w:rsidR="00D54F23" w:rsidRPr="00EC6A98" w:rsidSect="00655B93">
      <w:headerReference w:type="default" r:id="rId9"/>
      <w:footerReference w:type="even" r:id="rId10"/>
      <w:footerReference w:type="default" r:id="rId11"/>
      <w:footerReference w:type="first" r:id="rId12"/>
      <w:pgSz w:w="11906" w:h="16838"/>
      <w:pgMar w:top="1417" w:right="1417" w:bottom="1417" w:left="1417" w:header="708" w:footer="708"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885F7" w14:textId="77777777" w:rsidR="00E246CE" w:rsidRDefault="00E246CE" w:rsidP="00F53C47">
      <w:r>
        <w:separator/>
      </w:r>
    </w:p>
  </w:endnote>
  <w:endnote w:type="continuationSeparator" w:id="0">
    <w:p w14:paraId="44100A86" w14:textId="77777777" w:rsidR="00E246CE" w:rsidRDefault="00E246CE" w:rsidP="00F5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Light">
    <w:altName w:val="Calibri"/>
    <w:panose1 w:val="020B0403050203000203"/>
    <w:charset w:val="EE"/>
    <w:family w:val="swiss"/>
    <w:pitch w:val="variable"/>
    <w:sig w:usb0="A00002EF" w:usb1="5000207B" w:usb2="00000000" w:usb3="00000000" w:csb0="000001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Frutiger">
    <w:altName w:val="Courier New"/>
    <w:panose1 w:val="00000000000000000000"/>
    <w:charset w:val="EE"/>
    <w:family w:val="auto"/>
    <w:notTrueType/>
    <w:pitch w:val="variable"/>
    <w:sig w:usb0="00000007"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CC869" w14:textId="014E2D61" w:rsidR="00A07E85" w:rsidRDefault="00A07E85">
    <w:pPr>
      <w:pStyle w:val="Footer"/>
    </w:pPr>
    <w:r>
      <w:rPr>
        <w:noProof/>
      </w:rPr>
      <mc:AlternateContent>
        <mc:Choice Requires="wps">
          <w:drawing>
            <wp:anchor distT="0" distB="0" distL="0" distR="0" simplePos="0" relativeHeight="251659264" behindDoc="0" locked="0" layoutInCell="1" allowOverlap="1" wp14:anchorId="2F2F9737" wp14:editId="2E2DD611">
              <wp:simplePos x="635" y="635"/>
              <wp:positionH relativeFrom="page">
                <wp:align>center</wp:align>
              </wp:positionH>
              <wp:positionV relativeFrom="page">
                <wp:align>bottom</wp:align>
              </wp:positionV>
              <wp:extent cx="1452245" cy="314325"/>
              <wp:effectExtent l="0" t="0" r="14605" b="0"/>
              <wp:wrapNone/>
              <wp:docPr id="1985890009" name="Text Box 2" descr="Sensitivity Classification: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52245" cy="314325"/>
                      </a:xfrm>
                      <a:prstGeom prst="rect">
                        <a:avLst/>
                      </a:prstGeom>
                      <a:noFill/>
                      <a:ln>
                        <a:noFill/>
                      </a:ln>
                    </wps:spPr>
                    <wps:txbx>
                      <w:txbxContent>
                        <w:p w14:paraId="2C96A06B" w14:textId="2994EBA2" w:rsidR="00A07E85" w:rsidRPr="00A07E85" w:rsidRDefault="00A07E85" w:rsidP="00A07E85">
                          <w:pPr>
                            <w:rPr>
                              <w:rFonts w:ascii="Calibri" w:eastAsia="Calibri" w:hAnsi="Calibri" w:cs="Calibri"/>
                              <w:noProof/>
                              <w:color w:val="000000"/>
                              <w:sz w:val="16"/>
                              <w:szCs w:val="16"/>
                            </w:rPr>
                          </w:pPr>
                          <w:r w:rsidRPr="00A07E85">
                            <w:rPr>
                              <w:rFonts w:ascii="Calibri" w:eastAsia="Calibri" w:hAnsi="Calibri" w:cs="Calibri"/>
                              <w:noProof/>
                              <w:color w:val="000000"/>
                              <w:sz w:val="16"/>
                              <w:szCs w:val="16"/>
                            </w:rPr>
                            <w:t>Sensitivity Classification: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2F9737" id="_x0000_t202" coordsize="21600,21600" o:spt="202" path="m,l,21600r21600,l21600,xe">
              <v:stroke joinstyle="miter"/>
              <v:path gradientshapeok="t" o:connecttype="rect"/>
            </v:shapetype>
            <v:shape id="Text Box 2" o:spid="_x0000_s1026" type="#_x0000_t202" alt="Sensitivity Classification: Restricted" style="position:absolute;margin-left:0;margin-top:0;width:114.35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" filled="f" stroked="f">
              <v:textbox style="mso-fit-shape-to-text:t" inset="0,0,0,15pt">
                <w:txbxContent>
                  <w:p w14:paraId="2C96A06B" w14:textId="2994EBA2" w:rsidR="00A07E85" w:rsidRPr="00A07E85" w:rsidRDefault="00A07E85" w:rsidP="00A07E85">
                    <w:pPr>
                      <w:rPr>
                        <w:rFonts w:ascii="Calibri" w:eastAsia="Calibri" w:hAnsi="Calibri" w:cs="Calibri"/>
                        <w:noProof/>
                        <w:color w:val="000000"/>
                        <w:sz w:val="16"/>
                        <w:szCs w:val="16"/>
                      </w:rPr>
                    </w:pPr>
                    <w:r w:rsidRPr="00A07E85">
                      <w:rPr>
                        <w:rFonts w:ascii="Calibri" w:eastAsia="Calibri" w:hAnsi="Calibri" w:cs="Calibri"/>
                        <w:noProof/>
                        <w:color w:val="000000"/>
                        <w:sz w:val="16"/>
                        <w:szCs w:val="16"/>
                      </w:rPr>
                      <w:t>Sensitivity Classification: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91526" w14:textId="7C2BFA77" w:rsidR="00BE61BD" w:rsidRPr="00EC6A98" w:rsidRDefault="00A07E85" w:rsidP="007A66D3">
    <w:pPr>
      <w:pStyle w:val="Footer"/>
      <w:tabs>
        <w:tab w:val="clear" w:pos="9072"/>
        <w:tab w:val="right" w:pos="9356"/>
        <w:tab w:val="right" w:pos="9639"/>
        <w:tab w:val="right" w:pos="9923"/>
      </w:tabs>
      <w:rPr>
        <w:rFonts w:ascii="IBM Plex Sans Light" w:hAnsi="IBM Plex Sans Light"/>
        <w:sz w:val="18"/>
        <w:szCs w:val="18"/>
      </w:rPr>
    </w:pPr>
    <w:r>
      <w:rPr>
        <w:rFonts w:ascii="IBM Plex Sans Light" w:hAnsi="IBM Plex Sans Light"/>
        <w:noProof/>
        <w:sz w:val="18"/>
        <w:szCs w:val="18"/>
      </w:rPr>
      <mc:AlternateContent>
        <mc:Choice Requires="wps">
          <w:drawing>
            <wp:anchor distT="0" distB="0" distL="0" distR="0" simplePos="0" relativeHeight="251660288" behindDoc="0" locked="0" layoutInCell="1" allowOverlap="1" wp14:anchorId="3E34AC14" wp14:editId="73B6D6B6">
              <wp:simplePos x="904875" y="9944100"/>
              <wp:positionH relativeFrom="page">
                <wp:align>center</wp:align>
              </wp:positionH>
              <wp:positionV relativeFrom="page">
                <wp:align>bottom</wp:align>
              </wp:positionV>
              <wp:extent cx="1452245" cy="314325"/>
              <wp:effectExtent l="0" t="0" r="14605" b="0"/>
              <wp:wrapNone/>
              <wp:docPr id="1783276042" name="Text Box 3" descr="Sensitivity Classification: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52245" cy="314325"/>
                      </a:xfrm>
                      <a:prstGeom prst="rect">
                        <a:avLst/>
                      </a:prstGeom>
                      <a:noFill/>
                      <a:ln>
                        <a:noFill/>
                      </a:ln>
                    </wps:spPr>
                    <wps:txbx>
                      <w:txbxContent>
                        <w:p w14:paraId="1F420F3C" w14:textId="444F2266" w:rsidR="00A07E85" w:rsidRPr="00A07E85" w:rsidRDefault="00A07E85" w:rsidP="00A07E85">
                          <w:pPr>
                            <w:rPr>
                              <w:rFonts w:ascii="Calibri" w:eastAsia="Calibri" w:hAnsi="Calibri" w:cs="Calibri"/>
                              <w:noProof/>
                              <w:color w:val="000000"/>
                              <w:sz w:val="16"/>
                              <w:szCs w:val="16"/>
                            </w:rPr>
                          </w:pPr>
                          <w:r w:rsidRPr="00A07E85">
                            <w:rPr>
                              <w:rFonts w:ascii="Calibri" w:eastAsia="Calibri" w:hAnsi="Calibri" w:cs="Calibri"/>
                              <w:noProof/>
                              <w:color w:val="000000"/>
                              <w:sz w:val="16"/>
                              <w:szCs w:val="16"/>
                            </w:rPr>
                            <w:t>Sensitivity Classification: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34AC14" id="_x0000_t202" coordsize="21600,21600" o:spt="202" path="m,l,21600r21600,l21600,xe">
              <v:stroke joinstyle="miter"/>
              <v:path gradientshapeok="t" o:connecttype="rect"/>
            </v:shapetype>
            <v:shape id="Text Box 3" o:spid="_x0000_s1027" type="#_x0000_t202" alt="Sensitivity Classification: Restricted" style="position:absolute;margin-left:0;margin-top:0;width:114.35pt;height:24.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" filled="f" stroked="f">
              <v:textbox style="mso-fit-shape-to-text:t" inset="0,0,0,15pt">
                <w:txbxContent>
                  <w:p w14:paraId="1F420F3C" w14:textId="444F2266" w:rsidR="00A07E85" w:rsidRPr="00A07E85" w:rsidRDefault="00A07E85" w:rsidP="00A07E85">
                    <w:pPr>
                      <w:rPr>
                        <w:rFonts w:ascii="Calibri" w:eastAsia="Calibri" w:hAnsi="Calibri" w:cs="Calibri"/>
                        <w:noProof/>
                        <w:color w:val="000000"/>
                        <w:sz w:val="16"/>
                        <w:szCs w:val="16"/>
                      </w:rPr>
                    </w:pPr>
                    <w:r w:rsidRPr="00A07E85">
                      <w:rPr>
                        <w:rFonts w:ascii="Calibri" w:eastAsia="Calibri" w:hAnsi="Calibri" w:cs="Calibri"/>
                        <w:noProof/>
                        <w:color w:val="000000"/>
                        <w:sz w:val="16"/>
                        <w:szCs w:val="16"/>
                      </w:rPr>
                      <w:t>Sensitivity Classification: Restricted</w:t>
                    </w:r>
                  </w:p>
                </w:txbxContent>
              </v:textbox>
              <w10:wrap anchorx="page" anchory="page"/>
            </v:shape>
          </w:pict>
        </mc:Fallback>
      </mc:AlternateContent>
    </w:r>
  </w:p>
  <w:p w14:paraId="1D3D3CD5" w14:textId="01030DEE" w:rsidR="00BE61BD" w:rsidRPr="00EC6A98" w:rsidRDefault="002728BC" w:rsidP="007A66D3">
    <w:pPr>
      <w:pStyle w:val="Footer"/>
      <w:tabs>
        <w:tab w:val="clear" w:pos="9072"/>
        <w:tab w:val="right" w:pos="9639"/>
      </w:tabs>
      <w:rPr>
        <w:rFonts w:ascii="IBM Plex Sans Light" w:hAnsi="IBM Plex Sans Light"/>
        <w:sz w:val="18"/>
        <w:szCs w:val="18"/>
      </w:rPr>
    </w:pPr>
    <w:r w:rsidRPr="00EC6A98">
      <w:rPr>
        <w:rFonts w:ascii="IBM Plex Sans Light" w:hAnsi="IBM Plex Sans Light"/>
        <w:sz w:val="18"/>
        <w:szCs w:val="18"/>
      </w:rPr>
      <w:tab/>
    </w:r>
    <w:r w:rsidRPr="00EC6A98">
      <w:rPr>
        <w:rFonts w:ascii="IBM Plex Sans Light" w:hAnsi="IBM Plex Sans Light"/>
        <w:sz w:val="18"/>
        <w:szCs w:val="18"/>
      </w:rPr>
      <w:tab/>
      <w:t xml:space="preserve">Stran </w:t>
    </w:r>
    <w:r w:rsidRPr="00EC6A98">
      <w:rPr>
        <w:rFonts w:ascii="IBM Plex Sans Light" w:hAnsi="IBM Plex Sans Light"/>
        <w:sz w:val="18"/>
        <w:szCs w:val="18"/>
      </w:rPr>
      <w:fldChar w:fldCharType="begin"/>
    </w:r>
    <w:r w:rsidRPr="00EC6A98">
      <w:rPr>
        <w:rFonts w:ascii="IBM Plex Sans Light" w:hAnsi="IBM Plex Sans Light"/>
        <w:sz w:val="18"/>
        <w:szCs w:val="18"/>
      </w:rPr>
      <w:instrText xml:space="preserve"> PAGE </w:instrText>
    </w:r>
    <w:r w:rsidRPr="00EC6A98">
      <w:rPr>
        <w:rFonts w:ascii="IBM Plex Sans Light" w:hAnsi="IBM Plex Sans Light"/>
        <w:sz w:val="18"/>
        <w:szCs w:val="18"/>
      </w:rPr>
      <w:fldChar w:fldCharType="separate"/>
    </w:r>
    <w:r w:rsidR="001024C2" w:rsidRPr="00EC6A98">
      <w:rPr>
        <w:rFonts w:ascii="IBM Plex Sans Light" w:hAnsi="IBM Plex Sans Light"/>
        <w:noProof/>
        <w:sz w:val="18"/>
        <w:szCs w:val="18"/>
      </w:rPr>
      <w:t>4</w:t>
    </w:r>
    <w:r w:rsidRPr="00EC6A98">
      <w:rPr>
        <w:rFonts w:ascii="IBM Plex Sans Light" w:hAnsi="IBM Plex Sans Light"/>
        <w:sz w:val="18"/>
        <w:szCs w:val="18"/>
      </w:rPr>
      <w:fldChar w:fldCharType="end"/>
    </w:r>
    <w:r w:rsidRPr="00EC6A98">
      <w:rPr>
        <w:rFonts w:ascii="IBM Plex Sans Light" w:hAnsi="IBM Plex Sans Light"/>
        <w:sz w:val="18"/>
        <w:szCs w:val="18"/>
      </w:rPr>
      <w:t xml:space="preserve"> od </w:t>
    </w:r>
    <w:r w:rsidRPr="00EC6A98">
      <w:rPr>
        <w:rFonts w:ascii="IBM Plex Sans Light" w:hAnsi="IBM Plex Sans Light"/>
        <w:sz w:val="18"/>
        <w:szCs w:val="18"/>
      </w:rPr>
      <w:fldChar w:fldCharType="begin"/>
    </w:r>
    <w:r w:rsidRPr="00EC6A98">
      <w:rPr>
        <w:rFonts w:ascii="IBM Plex Sans Light" w:hAnsi="IBM Plex Sans Light"/>
        <w:sz w:val="18"/>
        <w:szCs w:val="18"/>
      </w:rPr>
      <w:instrText xml:space="preserve">= </w:instrText>
    </w:r>
    <w:r w:rsidRPr="00EC6A98">
      <w:rPr>
        <w:rFonts w:ascii="IBM Plex Sans Light" w:hAnsi="IBM Plex Sans Light"/>
        <w:sz w:val="18"/>
        <w:szCs w:val="18"/>
      </w:rPr>
      <w:fldChar w:fldCharType="begin"/>
    </w:r>
    <w:r w:rsidRPr="00EC6A98">
      <w:rPr>
        <w:rFonts w:ascii="IBM Plex Sans Light" w:hAnsi="IBM Plex Sans Light"/>
        <w:sz w:val="18"/>
        <w:szCs w:val="18"/>
      </w:rPr>
      <w:instrText xml:space="preserve"> NUMPAGES  </w:instrText>
    </w:r>
    <w:r w:rsidRPr="00EC6A98">
      <w:rPr>
        <w:rFonts w:ascii="IBM Plex Sans Light" w:hAnsi="IBM Plex Sans Light"/>
        <w:sz w:val="18"/>
        <w:szCs w:val="18"/>
      </w:rPr>
      <w:fldChar w:fldCharType="separate"/>
    </w:r>
    <w:r w:rsidR="00D54F23">
      <w:rPr>
        <w:rFonts w:ascii="IBM Plex Sans Light" w:hAnsi="IBM Plex Sans Light"/>
        <w:noProof/>
        <w:sz w:val="18"/>
        <w:szCs w:val="18"/>
      </w:rPr>
      <w:instrText>7</w:instrText>
    </w:r>
    <w:r w:rsidRPr="00EC6A98">
      <w:rPr>
        <w:rFonts w:ascii="IBM Plex Sans Light" w:hAnsi="IBM Plex Sans Light"/>
        <w:sz w:val="18"/>
        <w:szCs w:val="18"/>
      </w:rPr>
      <w:fldChar w:fldCharType="end"/>
    </w:r>
    <w:r w:rsidRPr="00EC6A98">
      <w:rPr>
        <w:rFonts w:ascii="IBM Plex Sans Light" w:hAnsi="IBM Plex Sans Light"/>
        <w:sz w:val="18"/>
        <w:szCs w:val="18"/>
      </w:rPr>
      <w:fldChar w:fldCharType="separate"/>
    </w:r>
    <w:r w:rsidR="00D54F23">
      <w:rPr>
        <w:rFonts w:ascii="IBM Plex Sans Light" w:hAnsi="IBM Plex Sans Light"/>
        <w:noProof/>
        <w:sz w:val="18"/>
        <w:szCs w:val="18"/>
      </w:rPr>
      <w:t>7</w:t>
    </w:r>
    <w:r w:rsidRPr="00EC6A98">
      <w:rPr>
        <w:rFonts w:ascii="IBM Plex Sans Light" w:hAnsi="IBM Plex Sans Light"/>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6C3D0" w14:textId="349A4040" w:rsidR="00655B93" w:rsidRPr="00A07E85" w:rsidRDefault="00A07E85" w:rsidP="00655B93">
    <w:pPr>
      <w:pStyle w:val="Footer"/>
      <w:tabs>
        <w:tab w:val="clear" w:pos="9072"/>
        <w:tab w:val="right" w:pos="9639"/>
      </w:tabs>
      <w:rPr>
        <w:rFonts w:ascii="IBM Plex Sans Light" w:hAnsi="IBM Plex Sans Light"/>
        <w:sz w:val="18"/>
        <w:szCs w:val="18"/>
      </w:rPr>
    </w:pPr>
    <w:r>
      <w:rPr>
        <w:rFonts w:ascii="IBM Plex Sans Light" w:hAnsi="IBM Plex Sans Light"/>
        <w:noProof/>
        <w:sz w:val="18"/>
        <w:szCs w:val="18"/>
      </w:rPr>
      <mc:AlternateContent>
        <mc:Choice Requires="wps">
          <w:drawing>
            <wp:anchor distT="0" distB="0" distL="0" distR="0" simplePos="0" relativeHeight="251658240" behindDoc="0" locked="0" layoutInCell="1" allowOverlap="1" wp14:anchorId="0C0168DD" wp14:editId="25809054">
              <wp:simplePos x="904875" y="10096500"/>
              <wp:positionH relativeFrom="page">
                <wp:align>center</wp:align>
              </wp:positionH>
              <wp:positionV relativeFrom="page">
                <wp:align>bottom</wp:align>
              </wp:positionV>
              <wp:extent cx="1452245" cy="314325"/>
              <wp:effectExtent l="0" t="0" r="14605" b="0"/>
              <wp:wrapNone/>
              <wp:docPr id="226796284" name="Text Box 1" descr="Sensitivity Classification: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52245" cy="314325"/>
                      </a:xfrm>
                      <a:prstGeom prst="rect">
                        <a:avLst/>
                      </a:prstGeom>
                      <a:noFill/>
                      <a:ln>
                        <a:noFill/>
                      </a:ln>
                    </wps:spPr>
                    <wps:txbx>
                      <w:txbxContent>
                        <w:p w14:paraId="4FE0C751" w14:textId="7D4B5BAB" w:rsidR="00A07E85" w:rsidRPr="00A07E85" w:rsidRDefault="00A07E85" w:rsidP="00A07E85">
                          <w:pPr>
                            <w:rPr>
                              <w:rFonts w:ascii="Calibri" w:eastAsia="Calibri" w:hAnsi="Calibri" w:cs="Calibri"/>
                              <w:noProof/>
                              <w:color w:val="000000"/>
                              <w:sz w:val="16"/>
                              <w:szCs w:val="16"/>
                            </w:rPr>
                          </w:pPr>
                          <w:r w:rsidRPr="00A07E85">
                            <w:rPr>
                              <w:rFonts w:ascii="Calibri" w:eastAsia="Calibri" w:hAnsi="Calibri" w:cs="Calibri"/>
                              <w:noProof/>
                              <w:color w:val="000000"/>
                              <w:sz w:val="16"/>
                              <w:szCs w:val="16"/>
                            </w:rPr>
                            <w:t>Sensitivity Classification: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0168DD" id="_x0000_t202" coordsize="21600,21600" o:spt="202" path="m,l,21600r21600,l21600,xe">
              <v:stroke joinstyle="miter"/>
              <v:path gradientshapeok="t" o:connecttype="rect"/>
            </v:shapetype>
            <v:shape id="Text Box 1" o:spid="_x0000_s1028" type="#_x0000_t202" alt="Sensitivity Classification: Restricted" style="position:absolute;margin-left:0;margin-top:0;width:114.35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" filled="f" stroked="f">
              <v:textbox style="mso-fit-shape-to-text:t" inset="0,0,0,15pt">
                <w:txbxContent>
                  <w:p w14:paraId="4FE0C751" w14:textId="7D4B5BAB" w:rsidR="00A07E85" w:rsidRPr="00A07E85" w:rsidRDefault="00A07E85" w:rsidP="00A07E85">
                    <w:pPr>
                      <w:rPr>
                        <w:rFonts w:ascii="Calibri" w:eastAsia="Calibri" w:hAnsi="Calibri" w:cs="Calibri"/>
                        <w:noProof/>
                        <w:color w:val="000000"/>
                        <w:sz w:val="16"/>
                        <w:szCs w:val="16"/>
                      </w:rPr>
                    </w:pPr>
                    <w:r w:rsidRPr="00A07E85">
                      <w:rPr>
                        <w:rFonts w:ascii="Calibri" w:eastAsia="Calibri" w:hAnsi="Calibri" w:cs="Calibri"/>
                        <w:noProof/>
                        <w:color w:val="000000"/>
                        <w:sz w:val="16"/>
                        <w:szCs w:val="16"/>
                      </w:rPr>
                      <w:t>Sensitivity Classification: Restricted</w:t>
                    </w:r>
                  </w:p>
                </w:txbxContent>
              </v:textbox>
              <w10:wrap anchorx="page" anchory="page"/>
            </v:shape>
          </w:pict>
        </mc:Fallback>
      </mc:AlternateContent>
    </w:r>
    <w:r w:rsidR="00655B93" w:rsidRPr="00A07E85">
      <w:rPr>
        <w:rFonts w:ascii="IBM Plex Sans Light" w:hAnsi="IBM Plex Sans Light"/>
        <w:sz w:val="18"/>
        <w:szCs w:val="18"/>
      </w:rPr>
      <w:tab/>
    </w:r>
    <w:r w:rsidR="00655B93" w:rsidRPr="00A07E85">
      <w:rPr>
        <w:rFonts w:ascii="IBM Plex Sans Light" w:hAnsi="IBM Plex Sans Light"/>
        <w:sz w:val="18"/>
        <w:szCs w:val="18"/>
      </w:rPr>
      <w:tab/>
      <w:t xml:space="preserve">Stran </w:t>
    </w:r>
    <w:r w:rsidR="00655B93" w:rsidRPr="00A07E85">
      <w:rPr>
        <w:rFonts w:ascii="IBM Plex Sans Light" w:hAnsi="IBM Plex Sans Light"/>
        <w:sz w:val="18"/>
        <w:szCs w:val="18"/>
      </w:rPr>
      <w:fldChar w:fldCharType="begin"/>
    </w:r>
    <w:r w:rsidR="00655B93" w:rsidRPr="00A07E85">
      <w:rPr>
        <w:rFonts w:ascii="IBM Plex Sans Light" w:hAnsi="IBM Plex Sans Light"/>
        <w:sz w:val="18"/>
        <w:szCs w:val="18"/>
      </w:rPr>
      <w:instrText xml:space="preserve"> PAGE </w:instrText>
    </w:r>
    <w:r w:rsidR="00655B93" w:rsidRPr="00A07E85">
      <w:rPr>
        <w:rFonts w:ascii="IBM Plex Sans Light" w:hAnsi="IBM Plex Sans Light"/>
        <w:sz w:val="18"/>
        <w:szCs w:val="18"/>
      </w:rPr>
      <w:fldChar w:fldCharType="separate"/>
    </w:r>
    <w:r w:rsidR="00655B93" w:rsidRPr="00A07E85">
      <w:rPr>
        <w:rFonts w:ascii="IBM Plex Sans Light" w:hAnsi="IBM Plex Sans Light"/>
        <w:sz w:val="18"/>
        <w:szCs w:val="18"/>
      </w:rPr>
      <w:t>2</w:t>
    </w:r>
    <w:r w:rsidR="00655B93" w:rsidRPr="00A07E85">
      <w:rPr>
        <w:rFonts w:ascii="IBM Plex Sans Light" w:hAnsi="IBM Plex Sans Light"/>
        <w:sz w:val="18"/>
        <w:szCs w:val="18"/>
      </w:rPr>
      <w:fldChar w:fldCharType="end"/>
    </w:r>
    <w:r w:rsidR="00655B93" w:rsidRPr="00A07E85">
      <w:rPr>
        <w:rFonts w:ascii="IBM Plex Sans Light" w:hAnsi="IBM Plex Sans Light"/>
        <w:sz w:val="18"/>
        <w:szCs w:val="18"/>
      </w:rPr>
      <w:t xml:space="preserve"> od </w:t>
    </w:r>
    <w:r w:rsidR="00655B93" w:rsidRPr="00A07E85">
      <w:rPr>
        <w:rFonts w:ascii="IBM Plex Sans Light" w:hAnsi="IBM Plex Sans Light"/>
        <w:sz w:val="18"/>
        <w:szCs w:val="18"/>
      </w:rPr>
      <w:fldChar w:fldCharType="begin"/>
    </w:r>
    <w:r w:rsidR="00655B93" w:rsidRPr="00A07E85">
      <w:rPr>
        <w:rFonts w:ascii="IBM Plex Sans Light" w:hAnsi="IBM Plex Sans Light"/>
        <w:sz w:val="18"/>
        <w:szCs w:val="18"/>
      </w:rPr>
      <w:instrText xml:space="preserve">= </w:instrText>
    </w:r>
    <w:r w:rsidR="00655B93" w:rsidRPr="00A07E85">
      <w:rPr>
        <w:rFonts w:ascii="IBM Plex Sans Light" w:hAnsi="IBM Plex Sans Light"/>
        <w:sz w:val="18"/>
        <w:szCs w:val="18"/>
      </w:rPr>
      <w:fldChar w:fldCharType="begin"/>
    </w:r>
    <w:r w:rsidR="00655B93" w:rsidRPr="00A07E85">
      <w:rPr>
        <w:rFonts w:ascii="IBM Plex Sans Light" w:hAnsi="IBM Plex Sans Light"/>
        <w:sz w:val="18"/>
        <w:szCs w:val="18"/>
      </w:rPr>
      <w:instrText xml:space="preserve"> NUMPAGES  </w:instrText>
    </w:r>
    <w:r w:rsidR="00655B93" w:rsidRPr="00A07E85">
      <w:rPr>
        <w:rFonts w:ascii="IBM Plex Sans Light" w:hAnsi="IBM Plex Sans Light"/>
        <w:sz w:val="18"/>
        <w:szCs w:val="18"/>
      </w:rPr>
      <w:fldChar w:fldCharType="separate"/>
    </w:r>
    <w:r w:rsidR="00D54F23">
      <w:rPr>
        <w:rFonts w:ascii="IBM Plex Sans Light" w:hAnsi="IBM Plex Sans Light"/>
        <w:noProof/>
        <w:sz w:val="18"/>
        <w:szCs w:val="18"/>
      </w:rPr>
      <w:instrText>6</w:instrText>
    </w:r>
    <w:r w:rsidR="00655B93" w:rsidRPr="00A07E85">
      <w:rPr>
        <w:rFonts w:ascii="IBM Plex Sans Light" w:hAnsi="IBM Plex Sans Light"/>
        <w:sz w:val="18"/>
        <w:szCs w:val="18"/>
      </w:rPr>
      <w:fldChar w:fldCharType="end"/>
    </w:r>
    <w:r w:rsidR="00655B93" w:rsidRPr="00A07E85">
      <w:rPr>
        <w:rFonts w:ascii="IBM Plex Sans Light" w:hAnsi="IBM Plex Sans Light"/>
        <w:sz w:val="18"/>
        <w:szCs w:val="18"/>
      </w:rPr>
      <w:fldChar w:fldCharType="separate"/>
    </w:r>
    <w:r w:rsidR="00D54F23">
      <w:rPr>
        <w:rFonts w:ascii="IBM Plex Sans Light" w:hAnsi="IBM Plex Sans Light"/>
        <w:noProof/>
        <w:sz w:val="18"/>
        <w:szCs w:val="18"/>
      </w:rPr>
      <w:t>6</w:t>
    </w:r>
    <w:r w:rsidR="00655B93" w:rsidRPr="00A07E85">
      <w:rPr>
        <w:rFonts w:ascii="IBM Plex Sans Light" w:hAnsi="IBM Plex Sans Light"/>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B4EF6" w14:textId="77777777" w:rsidR="00E246CE" w:rsidRDefault="00E246CE" w:rsidP="00F53C47">
      <w:r>
        <w:separator/>
      </w:r>
    </w:p>
  </w:footnote>
  <w:footnote w:type="continuationSeparator" w:id="0">
    <w:p w14:paraId="634DE488" w14:textId="77777777" w:rsidR="00E246CE" w:rsidRDefault="00E246CE" w:rsidP="00F53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6F370" w14:textId="77777777" w:rsidR="00BE61BD" w:rsidRPr="00EC6A98" w:rsidRDefault="00655B93" w:rsidP="00655B93">
    <w:pPr>
      <w:pStyle w:val="Header"/>
      <w:rPr>
        <w:rFonts w:ascii="IBM Plex Sans Light" w:hAnsi="IBM Plex Sans Light"/>
        <w:sz w:val="20"/>
      </w:rPr>
    </w:pPr>
    <w:proofErr w:type="spellStart"/>
    <w:r w:rsidRPr="00EC6A98">
      <w:rPr>
        <w:rFonts w:ascii="IBM Plex Sans Light" w:hAnsi="IBM Plex Sans Light"/>
        <w:sz w:val="20"/>
      </w:rPr>
      <w:t>Podizvajalska</w:t>
    </w:r>
    <w:proofErr w:type="spellEnd"/>
    <w:r w:rsidRPr="00EC6A98">
      <w:rPr>
        <w:rFonts w:ascii="IBM Plex Sans Light" w:hAnsi="IBM Plex Sans Light"/>
        <w:sz w:val="20"/>
      </w:rPr>
      <w:t xml:space="preserve"> pogodba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0767"/>
    <w:multiLevelType w:val="hybridMultilevel"/>
    <w:tmpl w:val="41F26FBA"/>
    <w:lvl w:ilvl="0" w:tplc="54E2E09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347BD3"/>
    <w:multiLevelType w:val="hybridMultilevel"/>
    <w:tmpl w:val="0C5807DE"/>
    <w:lvl w:ilvl="0" w:tplc="04240001">
      <w:start w:val="1"/>
      <w:numFmt w:val="bullet"/>
      <w:lvlText w:val=""/>
      <w:lvlJc w:val="left"/>
      <w:pPr>
        <w:ind w:left="1776" w:hanging="360"/>
      </w:pPr>
      <w:rPr>
        <w:rFonts w:ascii="Symbol" w:hAnsi="Symbol" w:hint="default"/>
      </w:rPr>
    </w:lvl>
    <w:lvl w:ilvl="1" w:tplc="04240003" w:tentative="1">
      <w:start w:val="1"/>
      <w:numFmt w:val="bullet"/>
      <w:lvlText w:val="o"/>
      <w:lvlJc w:val="left"/>
      <w:pPr>
        <w:ind w:left="2496" w:hanging="360"/>
      </w:pPr>
      <w:rPr>
        <w:rFonts w:ascii="Courier New" w:hAnsi="Courier New" w:cs="Courier New" w:hint="default"/>
      </w:rPr>
    </w:lvl>
    <w:lvl w:ilvl="2" w:tplc="04240005" w:tentative="1">
      <w:start w:val="1"/>
      <w:numFmt w:val="bullet"/>
      <w:lvlText w:val=""/>
      <w:lvlJc w:val="left"/>
      <w:pPr>
        <w:ind w:left="3216" w:hanging="360"/>
      </w:pPr>
      <w:rPr>
        <w:rFonts w:ascii="Wingdings" w:hAnsi="Wingdings" w:hint="default"/>
      </w:rPr>
    </w:lvl>
    <w:lvl w:ilvl="3" w:tplc="04240001" w:tentative="1">
      <w:start w:val="1"/>
      <w:numFmt w:val="bullet"/>
      <w:lvlText w:val=""/>
      <w:lvlJc w:val="left"/>
      <w:pPr>
        <w:ind w:left="3936" w:hanging="360"/>
      </w:pPr>
      <w:rPr>
        <w:rFonts w:ascii="Symbol" w:hAnsi="Symbol" w:hint="default"/>
      </w:rPr>
    </w:lvl>
    <w:lvl w:ilvl="4" w:tplc="04240003" w:tentative="1">
      <w:start w:val="1"/>
      <w:numFmt w:val="bullet"/>
      <w:lvlText w:val="o"/>
      <w:lvlJc w:val="left"/>
      <w:pPr>
        <w:ind w:left="4656" w:hanging="360"/>
      </w:pPr>
      <w:rPr>
        <w:rFonts w:ascii="Courier New" w:hAnsi="Courier New" w:cs="Courier New" w:hint="default"/>
      </w:rPr>
    </w:lvl>
    <w:lvl w:ilvl="5" w:tplc="04240005" w:tentative="1">
      <w:start w:val="1"/>
      <w:numFmt w:val="bullet"/>
      <w:lvlText w:val=""/>
      <w:lvlJc w:val="left"/>
      <w:pPr>
        <w:ind w:left="5376" w:hanging="360"/>
      </w:pPr>
      <w:rPr>
        <w:rFonts w:ascii="Wingdings" w:hAnsi="Wingdings" w:hint="default"/>
      </w:rPr>
    </w:lvl>
    <w:lvl w:ilvl="6" w:tplc="04240001" w:tentative="1">
      <w:start w:val="1"/>
      <w:numFmt w:val="bullet"/>
      <w:lvlText w:val=""/>
      <w:lvlJc w:val="left"/>
      <w:pPr>
        <w:ind w:left="6096" w:hanging="360"/>
      </w:pPr>
      <w:rPr>
        <w:rFonts w:ascii="Symbol" w:hAnsi="Symbol" w:hint="default"/>
      </w:rPr>
    </w:lvl>
    <w:lvl w:ilvl="7" w:tplc="04240003" w:tentative="1">
      <w:start w:val="1"/>
      <w:numFmt w:val="bullet"/>
      <w:lvlText w:val="o"/>
      <w:lvlJc w:val="left"/>
      <w:pPr>
        <w:ind w:left="6816" w:hanging="360"/>
      </w:pPr>
      <w:rPr>
        <w:rFonts w:ascii="Courier New" w:hAnsi="Courier New" w:cs="Courier New" w:hint="default"/>
      </w:rPr>
    </w:lvl>
    <w:lvl w:ilvl="8" w:tplc="04240005" w:tentative="1">
      <w:start w:val="1"/>
      <w:numFmt w:val="bullet"/>
      <w:lvlText w:val=""/>
      <w:lvlJc w:val="left"/>
      <w:pPr>
        <w:ind w:left="7536" w:hanging="360"/>
      </w:pPr>
      <w:rPr>
        <w:rFonts w:ascii="Wingdings" w:hAnsi="Wingdings" w:hint="default"/>
      </w:rPr>
    </w:lvl>
  </w:abstractNum>
  <w:abstractNum w:abstractNumId="2" w15:restartNumberingAfterBreak="0">
    <w:nsid w:val="2A110BEA"/>
    <w:multiLevelType w:val="hybridMultilevel"/>
    <w:tmpl w:val="FA5EA41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15:restartNumberingAfterBreak="0">
    <w:nsid w:val="3C5B291D"/>
    <w:multiLevelType w:val="hybridMultilevel"/>
    <w:tmpl w:val="F9DACD52"/>
    <w:lvl w:ilvl="0" w:tplc="AD2AC0FA">
      <w:start w:val="1"/>
      <w:numFmt w:val="lowerLetter"/>
      <w:lvlText w:val="%1)"/>
      <w:lvlJc w:val="left"/>
      <w:pPr>
        <w:tabs>
          <w:tab w:val="num" w:pos="720"/>
        </w:tabs>
        <w:ind w:left="720" w:hanging="360"/>
      </w:pPr>
      <w:rPr>
        <w:rFonts w:hint="default"/>
        <w:b w:val="0"/>
      </w:rPr>
    </w:lvl>
    <w:lvl w:ilvl="1" w:tplc="3A6CB890">
      <w:numFmt w:val="bullet"/>
      <w:lvlText w:val="•"/>
      <w:lvlJc w:val="left"/>
      <w:pPr>
        <w:ind w:left="1728" w:hanging="648"/>
      </w:pPr>
      <w:rPr>
        <w:rFonts w:ascii="IBM Plex Sans Light" w:eastAsia="Times New Roman" w:hAnsi="IBM Plex Sans Light" w:cs="Times New Roman" w:hint="default"/>
      </w:r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4" w15:restartNumberingAfterBreak="0">
    <w:nsid w:val="3D1D5282"/>
    <w:multiLevelType w:val="hybridMultilevel"/>
    <w:tmpl w:val="0BE23230"/>
    <w:lvl w:ilvl="0" w:tplc="AD2AC0FA">
      <w:start w:val="1"/>
      <w:numFmt w:val="lowerLetter"/>
      <w:lvlText w:val="%1)"/>
      <w:lvlJc w:val="left"/>
      <w:pPr>
        <w:tabs>
          <w:tab w:val="num" w:pos="720"/>
        </w:tabs>
        <w:ind w:left="720" w:hanging="360"/>
      </w:pPr>
      <w:rPr>
        <w:rFonts w:hint="default"/>
        <w:b w:val="0"/>
      </w:rPr>
    </w:lvl>
    <w:lvl w:ilvl="1" w:tplc="04240001">
      <w:start w:val="1"/>
      <w:numFmt w:val="bullet"/>
      <w:lvlText w:val=""/>
      <w:lvlJc w:val="left"/>
      <w:pPr>
        <w:ind w:left="1728" w:hanging="648"/>
      </w:pPr>
      <w:rPr>
        <w:rFonts w:ascii="Symbol" w:hAnsi="Symbol" w:hint="default"/>
      </w:r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5" w15:restartNumberingAfterBreak="0">
    <w:nsid w:val="525B3A13"/>
    <w:multiLevelType w:val="hybridMultilevel"/>
    <w:tmpl w:val="544656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7A36050"/>
    <w:multiLevelType w:val="hybridMultilevel"/>
    <w:tmpl w:val="656EC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DD6805"/>
    <w:multiLevelType w:val="hybridMultilevel"/>
    <w:tmpl w:val="F5C400D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61DE4C4C"/>
    <w:multiLevelType w:val="hybridMultilevel"/>
    <w:tmpl w:val="564E68EC"/>
    <w:lvl w:ilvl="0" w:tplc="0424000F">
      <w:start w:val="1"/>
      <w:numFmt w:val="decimal"/>
      <w:lvlText w:val="%1."/>
      <w:lvlJc w:val="left"/>
      <w:pPr>
        <w:tabs>
          <w:tab w:val="num" w:pos="720"/>
        </w:tabs>
        <w:ind w:left="720" w:hanging="360"/>
      </w:pPr>
      <w:rPr>
        <w:rFonts w:hint="default"/>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9" w15:restartNumberingAfterBreak="0">
    <w:nsid w:val="62646557"/>
    <w:multiLevelType w:val="hybridMultilevel"/>
    <w:tmpl w:val="8C3EC95E"/>
    <w:lvl w:ilvl="0" w:tplc="0424000F">
      <w:start w:val="1"/>
      <w:numFmt w:val="decimal"/>
      <w:lvlText w:val="%1."/>
      <w:lvlJc w:val="left"/>
      <w:pPr>
        <w:tabs>
          <w:tab w:val="num" w:pos="720"/>
        </w:tabs>
        <w:ind w:left="720" w:hanging="360"/>
      </w:pPr>
      <w:rPr>
        <w:rFonts w:hint="default"/>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10" w15:restartNumberingAfterBreak="0">
    <w:nsid w:val="6C1F2F31"/>
    <w:multiLevelType w:val="hybridMultilevel"/>
    <w:tmpl w:val="6554D224"/>
    <w:lvl w:ilvl="0" w:tplc="83200948">
      <w:numFmt w:val="bullet"/>
      <w:lvlText w:val="-"/>
      <w:lvlJc w:val="left"/>
      <w:pPr>
        <w:ind w:left="720" w:hanging="360"/>
      </w:pPr>
      <w:rPr>
        <w:rFonts w:ascii="IBM Plex Sans Light" w:eastAsia="Times New Roman" w:hAnsi="IBM Plex Sans Light"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6CFB3744"/>
    <w:multiLevelType w:val="multilevel"/>
    <w:tmpl w:val="C06EC352"/>
    <w:lvl w:ilvl="0">
      <w:start w:val="1"/>
      <w:numFmt w:val="bullet"/>
      <w:lvlText w:val=""/>
      <w:lvlJc w:val="left"/>
      <w:pPr>
        <w:tabs>
          <w:tab w:val="num" w:pos="0"/>
        </w:tabs>
        <w:ind w:left="284" w:hanging="284"/>
      </w:pPr>
      <w:rPr>
        <w:rFonts w:ascii="Symbol" w:hAnsi="Symbol" w:hint="default"/>
      </w:rPr>
    </w:lvl>
    <w:lvl w:ilvl="1">
      <w:start w:val="1"/>
      <w:numFmt w:val="bullet"/>
      <w:lvlText w:val="o"/>
      <w:lvlJc w:val="left"/>
      <w:pPr>
        <w:tabs>
          <w:tab w:val="num" w:pos="1060"/>
        </w:tabs>
        <w:ind w:left="1060" w:hanging="360"/>
      </w:pPr>
      <w:rPr>
        <w:rFonts w:ascii="Courier New" w:hAnsi="Courier New" w:hint="default"/>
      </w:rPr>
    </w:lvl>
    <w:lvl w:ilvl="2">
      <w:start w:val="12"/>
      <w:numFmt w:val="decimal"/>
      <w:lvlText w:val="%3."/>
      <w:lvlJc w:val="left"/>
      <w:pPr>
        <w:tabs>
          <w:tab w:val="num" w:pos="1780"/>
        </w:tabs>
        <w:ind w:left="1780" w:hanging="360"/>
      </w:pPr>
      <w:rPr>
        <w:rFonts w:cs="Times New Roman" w:hint="default"/>
      </w:rPr>
    </w:lvl>
    <w:lvl w:ilvl="3">
      <w:start w:val="1"/>
      <w:numFmt w:val="bullet"/>
      <w:lvlText w:val=""/>
      <w:lvlJc w:val="left"/>
      <w:pPr>
        <w:tabs>
          <w:tab w:val="num" w:pos="2500"/>
        </w:tabs>
        <w:ind w:left="2500" w:hanging="360"/>
      </w:pPr>
      <w:rPr>
        <w:rFonts w:ascii="Symbol" w:hAnsi="Symbol" w:hint="default"/>
      </w:rPr>
    </w:lvl>
    <w:lvl w:ilvl="4">
      <w:start w:val="1"/>
      <w:numFmt w:val="bullet"/>
      <w:lvlText w:val="o"/>
      <w:lvlJc w:val="left"/>
      <w:pPr>
        <w:tabs>
          <w:tab w:val="num" w:pos="3220"/>
        </w:tabs>
        <w:ind w:left="3220" w:hanging="360"/>
      </w:pPr>
      <w:rPr>
        <w:rFonts w:ascii="Courier New" w:hAnsi="Courier New" w:hint="default"/>
      </w:rPr>
    </w:lvl>
    <w:lvl w:ilvl="5">
      <w:start w:val="1"/>
      <w:numFmt w:val="bullet"/>
      <w:lvlText w:val=""/>
      <w:lvlJc w:val="left"/>
      <w:pPr>
        <w:tabs>
          <w:tab w:val="num" w:pos="3940"/>
        </w:tabs>
        <w:ind w:left="3940" w:hanging="360"/>
      </w:pPr>
      <w:rPr>
        <w:rFonts w:ascii="Wingdings" w:hAnsi="Wingdings" w:hint="default"/>
      </w:rPr>
    </w:lvl>
    <w:lvl w:ilvl="6">
      <w:start w:val="1"/>
      <w:numFmt w:val="bullet"/>
      <w:lvlText w:val=""/>
      <w:lvlJc w:val="left"/>
      <w:pPr>
        <w:tabs>
          <w:tab w:val="num" w:pos="4660"/>
        </w:tabs>
        <w:ind w:left="4660" w:hanging="360"/>
      </w:pPr>
      <w:rPr>
        <w:rFonts w:ascii="Symbol" w:hAnsi="Symbol" w:hint="default"/>
      </w:rPr>
    </w:lvl>
    <w:lvl w:ilvl="7">
      <w:start w:val="1"/>
      <w:numFmt w:val="bullet"/>
      <w:lvlText w:val="o"/>
      <w:lvlJc w:val="left"/>
      <w:pPr>
        <w:tabs>
          <w:tab w:val="num" w:pos="5380"/>
        </w:tabs>
        <w:ind w:left="5380" w:hanging="360"/>
      </w:pPr>
      <w:rPr>
        <w:rFonts w:ascii="Courier New" w:hAnsi="Courier New" w:hint="default"/>
      </w:rPr>
    </w:lvl>
    <w:lvl w:ilvl="8">
      <w:start w:val="1"/>
      <w:numFmt w:val="bullet"/>
      <w:lvlText w:val=""/>
      <w:lvlJc w:val="left"/>
      <w:pPr>
        <w:tabs>
          <w:tab w:val="num" w:pos="6100"/>
        </w:tabs>
        <w:ind w:left="6100" w:hanging="360"/>
      </w:pPr>
      <w:rPr>
        <w:rFonts w:ascii="Wingdings" w:hAnsi="Wingdings" w:hint="default"/>
      </w:rPr>
    </w:lvl>
  </w:abstractNum>
  <w:num w:numId="1" w16cid:durableId="1553230450">
    <w:abstractNumId w:val="3"/>
  </w:num>
  <w:num w:numId="2" w16cid:durableId="378214532">
    <w:abstractNumId w:val="6"/>
  </w:num>
  <w:num w:numId="3" w16cid:durableId="497889117">
    <w:abstractNumId w:val="2"/>
  </w:num>
  <w:num w:numId="4" w16cid:durableId="1724207956">
    <w:abstractNumId w:val="11"/>
  </w:num>
  <w:num w:numId="5" w16cid:durableId="2021806822">
    <w:abstractNumId w:val="8"/>
  </w:num>
  <w:num w:numId="6" w16cid:durableId="316807866">
    <w:abstractNumId w:val="0"/>
  </w:num>
  <w:num w:numId="7" w16cid:durableId="55864748">
    <w:abstractNumId w:val="1"/>
  </w:num>
  <w:num w:numId="8" w16cid:durableId="1387147908">
    <w:abstractNumId w:val="7"/>
  </w:num>
  <w:num w:numId="9" w16cid:durableId="107244620">
    <w:abstractNumId w:val="9"/>
  </w:num>
  <w:num w:numId="10" w16cid:durableId="1763987931">
    <w:abstractNumId w:val="5"/>
  </w:num>
  <w:num w:numId="11" w16cid:durableId="299848290">
    <w:abstractNumId w:val="4"/>
  </w:num>
  <w:num w:numId="12" w16cid:durableId="740591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C47"/>
    <w:rsid w:val="000455DF"/>
    <w:rsid w:val="00050784"/>
    <w:rsid w:val="001024C2"/>
    <w:rsid w:val="00104876"/>
    <w:rsid w:val="001131D5"/>
    <w:rsid w:val="001A02C1"/>
    <w:rsid w:val="001B5832"/>
    <w:rsid w:val="001C0A05"/>
    <w:rsid w:val="00201498"/>
    <w:rsid w:val="0020400F"/>
    <w:rsid w:val="00253A27"/>
    <w:rsid w:val="002728BC"/>
    <w:rsid w:val="002E2065"/>
    <w:rsid w:val="00310A82"/>
    <w:rsid w:val="00360386"/>
    <w:rsid w:val="003A4880"/>
    <w:rsid w:val="003A5534"/>
    <w:rsid w:val="00407439"/>
    <w:rsid w:val="00447688"/>
    <w:rsid w:val="004561C8"/>
    <w:rsid w:val="004825AF"/>
    <w:rsid w:val="004E5590"/>
    <w:rsid w:val="004E7BE6"/>
    <w:rsid w:val="00534092"/>
    <w:rsid w:val="00555E89"/>
    <w:rsid w:val="005C08FA"/>
    <w:rsid w:val="005E1A64"/>
    <w:rsid w:val="00605642"/>
    <w:rsid w:val="006070B6"/>
    <w:rsid w:val="006468D1"/>
    <w:rsid w:val="00655B93"/>
    <w:rsid w:val="006A057C"/>
    <w:rsid w:val="00715272"/>
    <w:rsid w:val="007516FA"/>
    <w:rsid w:val="00772663"/>
    <w:rsid w:val="00797AA8"/>
    <w:rsid w:val="007B4EAC"/>
    <w:rsid w:val="00823746"/>
    <w:rsid w:val="00823BE6"/>
    <w:rsid w:val="00890CD4"/>
    <w:rsid w:val="008A2321"/>
    <w:rsid w:val="008A598F"/>
    <w:rsid w:val="008F4B4F"/>
    <w:rsid w:val="009007F5"/>
    <w:rsid w:val="0092021C"/>
    <w:rsid w:val="00923146"/>
    <w:rsid w:val="00923751"/>
    <w:rsid w:val="009531A9"/>
    <w:rsid w:val="00993C34"/>
    <w:rsid w:val="009F04D0"/>
    <w:rsid w:val="009F7444"/>
    <w:rsid w:val="00A07E85"/>
    <w:rsid w:val="00A63E9D"/>
    <w:rsid w:val="00A713F9"/>
    <w:rsid w:val="00B013C3"/>
    <w:rsid w:val="00B3696F"/>
    <w:rsid w:val="00B40BF2"/>
    <w:rsid w:val="00B46AF3"/>
    <w:rsid w:val="00B84074"/>
    <w:rsid w:val="00BA1E8F"/>
    <w:rsid w:val="00BB76B3"/>
    <w:rsid w:val="00BC7B6C"/>
    <w:rsid w:val="00BE04A6"/>
    <w:rsid w:val="00BE61BD"/>
    <w:rsid w:val="00C16588"/>
    <w:rsid w:val="00C30047"/>
    <w:rsid w:val="00C30CE5"/>
    <w:rsid w:val="00C97A7A"/>
    <w:rsid w:val="00CA44EF"/>
    <w:rsid w:val="00D30FAA"/>
    <w:rsid w:val="00D54F23"/>
    <w:rsid w:val="00D815EE"/>
    <w:rsid w:val="00D8272B"/>
    <w:rsid w:val="00DD6595"/>
    <w:rsid w:val="00E00142"/>
    <w:rsid w:val="00E246CE"/>
    <w:rsid w:val="00EA40E2"/>
    <w:rsid w:val="00EB1152"/>
    <w:rsid w:val="00EC6A98"/>
    <w:rsid w:val="00EE14B2"/>
    <w:rsid w:val="00F53C47"/>
    <w:rsid w:val="00F8420E"/>
    <w:rsid w:val="00FA0DBB"/>
    <w:rsid w:val="00FB57D2"/>
    <w:rsid w:val="00FD1535"/>
    <w:rsid w:val="00FF45BC"/>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D95B9"/>
  <w15:chartTrackingRefBased/>
  <w15:docId w15:val="{265DBCAA-2A98-48D3-AC23-E47DF5D8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47"/>
    <w:pPr>
      <w:spacing w:after="0" w:line="240" w:lineRule="auto"/>
    </w:pPr>
    <w:rPr>
      <w:rFonts w:ascii="Frutiger" w:eastAsia="Times New Roman" w:hAnsi="Frutiger" w:cs="Times New Roman"/>
      <w:sz w:val="24"/>
      <w:szCs w:val="24"/>
      <w:lang w:eastAsia="sl-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C47"/>
    <w:pPr>
      <w:spacing w:before="100" w:beforeAutospacing="1" w:after="100" w:afterAutospacing="1"/>
    </w:pPr>
    <w:rPr>
      <w:rFonts w:ascii="Times New Roman" w:hAnsi="Times New Roman"/>
    </w:rPr>
  </w:style>
  <w:style w:type="paragraph" w:styleId="Header">
    <w:name w:val="header"/>
    <w:basedOn w:val="Normal"/>
    <w:link w:val="HeaderChar"/>
    <w:uiPriority w:val="99"/>
    <w:unhideWhenUsed/>
    <w:rsid w:val="00F53C47"/>
    <w:pPr>
      <w:tabs>
        <w:tab w:val="center" w:pos="4536"/>
        <w:tab w:val="right" w:pos="9072"/>
      </w:tabs>
    </w:pPr>
  </w:style>
  <w:style w:type="character" w:customStyle="1" w:styleId="HeaderChar">
    <w:name w:val="Header Char"/>
    <w:basedOn w:val="DefaultParagraphFont"/>
    <w:link w:val="Header"/>
    <w:uiPriority w:val="99"/>
    <w:rsid w:val="00F53C47"/>
    <w:rPr>
      <w:rFonts w:ascii="Frutiger" w:eastAsia="Times New Roman" w:hAnsi="Frutiger" w:cs="Times New Roman"/>
      <w:sz w:val="24"/>
      <w:szCs w:val="24"/>
      <w:lang w:eastAsia="sl-SI"/>
    </w:rPr>
  </w:style>
  <w:style w:type="paragraph" w:styleId="Footer">
    <w:name w:val="footer"/>
    <w:basedOn w:val="Normal"/>
    <w:link w:val="FooterChar"/>
    <w:uiPriority w:val="99"/>
    <w:unhideWhenUsed/>
    <w:qFormat/>
    <w:rsid w:val="00F53C47"/>
    <w:pPr>
      <w:tabs>
        <w:tab w:val="center" w:pos="4536"/>
        <w:tab w:val="right" w:pos="9072"/>
      </w:tabs>
    </w:pPr>
  </w:style>
  <w:style w:type="character" w:customStyle="1" w:styleId="FooterChar">
    <w:name w:val="Footer Char"/>
    <w:basedOn w:val="DefaultParagraphFont"/>
    <w:link w:val="Footer"/>
    <w:uiPriority w:val="99"/>
    <w:rsid w:val="00F53C47"/>
    <w:rPr>
      <w:rFonts w:ascii="Frutiger" w:eastAsia="Times New Roman" w:hAnsi="Frutiger" w:cs="Times New Roman"/>
      <w:sz w:val="24"/>
      <w:szCs w:val="24"/>
      <w:lang w:eastAsia="sl-SI"/>
    </w:rPr>
  </w:style>
  <w:style w:type="paragraph" w:styleId="ListParagraph">
    <w:name w:val="List Paragraph"/>
    <w:basedOn w:val="Normal"/>
    <w:uiPriority w:val="34"/>
    <w:qFormat/>
    <w:rsid w:val="00F53C47"/>
    <w:pPr>
      <w:ind w:left="720"/>
      <w:contextualSpacing/>
    </w:pPr>
    <w:rPr>
      <w:rFonts w:ascii="Arial" w:hAnsi="Arial" w:cs="Arial"/>
      <w:sz w:val="22"/>
      <w:szCs w:val="22"/>
    </w:rPr>
  </w:style>
  <w:style w:type="paragraph" w:styleId="BodyText2">
    <w:name w:val="Body Text 2"/>
    <w:basedOn w:val="Normal"/>
    <w:link w:val="BodyText2Char"/>
    <w:uiPriority w:val="99"/>
    <w:rsid w:val="00F53C47"/>
    <w:pPr>
      <w:widowControl w:val="0"/>
      <w:autoSpaceDN w:val="0"/>
      <w:adjustRightInd w:val="0"/>
      <w:spacing w:before="80"/>
    </w:pPr>
    <w:rPr>
      <w:rFonts w:ascii="Arial" w:hAnsi="Arial" w:cs="Arial"/>
      <w:sz w:val="20"/>
      <w:szCs w:val="20"/>
      <w:lang w:eastAsia="en-US"/>
    </w:rPr>
  </w:style>
  <w:style w:type="character" w:customStyle="1" w:styleId="BodyText2Char">
    <w:name w:val="Body Text 2 Char"/>
    <w:basedOn w:val="DefaultParagraphFont"/>
    <w:link w:val="BodyText2"/>
    <w:uiPriority w:val="99"/>
    <w:rsid w:val="00F53C47"/>
    <w:rPr>
      <w:rFonts w:ascii="Arial" w:eastAsia="Times New Roman" w:hAnsi="Arial" w:cs="Arial"/>
      <w:sz w:val="20"/>
      <w:szCs w:val="20"/>
    </w:rPr>
  </w:style>
  <w:style w:type="paragraph" w:styleId="BodyTextIndent">
    <w:name w:val="Body Text Indent"/>
    <w:basedOn w:val="Normal"/>
    <w:link w:val="BodyTextIndentChar"/>
    <w:uiPriority w:val="99"/>
    <w:semiHidden/>
    <w:unhideWhenUsed/>
    <w:rsid w:val="00F53C47"/>
    <w:pPr>
      <w:spacing w:after="120"/>
      <w:ind w:left="283"/>
    </w:pPr>
  </w:style>
  <w:style w:type="character" w:customStyle="1" w:styleId="BodyTextIndentChar">
    <w:name w:val="Body Text Indent Char"/>
    <w:basedOn w:val="DefaultParagraphFont"/>
    <w:link w:val="BodyTextIndent"/>
    <w:uiPriority w:val="99"/>
    <w:semiHidden/>
    <w:rsid w:val="00F53C47"/>
    <w:rPr>
      <w:rFonts w:ascii="Frutiger" w:eastAsia="Times New Roman" w:hAnsi="Frutiger" w:cs="Times New Roman"/>
      <w:sz w:val="24"/>
      <w:szCs w:val="24"/>
      <w:lang w:eastAsia="sl-SI"/>
    </w:rPr>
  </w:style>
  <w:style w:type="paragraph" w:customStyle="1" w:styleId="elen">
    <w:name w:val="elen"/>
    <w:basedOn w:val="Normal"/>
    <w:rsid w:val="00310A82"/>
    <w:pPr>
      <w:keepNext/>
      <w:widowControl w:val="0"/>
      <w:tabs>
        <w:tab w:val="left" w:pos="648"/>
      </w:tabs>
      <w:autoSpaceDN w:val="0"/>
      <w:adjustRightInd w:val="0"/>
      <w:spacing w:before="200"/>
      <w:ind w:firstLine="357"/>
      <w:jc w:val="center"/>
    </w:pPr>
    <w:rPr>
      <w:rFonts w:ascii="Arial" w:hAnsi="Arial" w:cs="Arial"/>
      <w:sz w:val="20"/>
      <w:szCs w:val="20"/>
      <w:lang w:eastAsia="en-US"/>
    </w:rPr>
  </w:style>
  <w:style w:type="paragraph" w:customStyle="1" w:styleId="Normal1">
    <w:name w:val="Normal1"/>
    <w:rsid w:val="003A5534"/>
    <w:pPr>
      <w:spacing w:after="0" w:line="276" w:lineRule="auto"/>
    </w:pPr>
    <w:rPr>
      <w:rFonts w:ascii="Arial" w:eastAsia="Arial" w:hAnsi="Arial" w:cs="Arial"/>
      <w:color w:val="000000"/>
      <w:lang w:eastAsia="sl-SI"/>
    </w:rPr>
  </w:style>
  <w:style w:type="paragraph" w:styleId="BalloonText">
    <w:name w:val="Balloon Text"/>
    <w:basedOn w:val="Normal"/>
    <w:link w:val="BalloonTextChar"/>
    <w:uiPriority w:val="99"/>
    <w:semiHidden/>
    <w:unhideWhenUsed/>
    <w:rsid w:val="009531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1A9"/>
    <w:rPr>
      <w:rFonts w:ascii="Segoe UI" w:eastAsia="Times New Roman" w:hAnsi="Segoe UI" w:cs="Segoe UI"/>
      <w:sz w:val="18"/>
      <w:szCs w:val="18"/>
      <w:lang w:eastAsia="sl-SI"/>
    </w:rPr>
  </w:style>
  <w:style w:type="character" w:styleId="CommentReference">
    <w:name w:val="annotation reference"/>
    <w:basedOn w:val="DefaultParagraphFont"/>
    <w:uiPriority w:val="99"/>
    <w:semiHidden/>
    <w:unhideWhenUsed/>
    <w:rsid w:val="00C97A7A"/>
    <w:rPr>
      <w:sz w:val="16"/>
      <w:szCs w:val="16"/>
    </w:rPr>
  </w:style>
  <w:style w:type="paragraph" w:styleId="CommentText">
    <w:name w:val="annotation text"/>
    <w:basedOn w:val="Normal"/>
    <w:link w:val="CommentTextChar"/>
    <w:uiPriority w:val="99"/>
    <w:semiHidden/>
    <w:unhideWhenUsed/>
    <w:rsid w:val="00C97A7A"/>
    <w:rPr>
      <w:sz w:val="20"/>
      <w:szCs w:val="20"/>
    </w:rPr>
  </w:style>
  <w:style w:type="character" w:customStyle="1" w:styleId="CommentTextChar">
    <w:name w:val="Comment Text Char"/>
    <w:basedOn w:val="DefaultParagraphFont"/>
    <w:link w:val="CommentText"/>
    <w:uiPriority w:val="99"/>
    <w:semiHidden/>
    <w:rsid w:val="00C97A7A"/>
    <w:rPr>
      <w:rFonts w:ascii="Frutiger" w:eastAsia="Times New Roman" w:hAnsi="Frutiger" w:cs="Times New Roman"/>
      <w:sz w:val="20"/>
      <w:szCs w:val="20"/>
      <w:lang w:eastAsia="sl-SI"/>
    </w:rPr>
  </w:style>
  <w:style w:type="paragraph" w:styleId="CommentSubject">
    <w:name w:val="annotation subject"/>
    <w:basedOn w:val="CommentText"/>
    <w:next w:val="CommentText"/>
    <w:link w:val="CommentSubjectChar"/>
    <w:uiPriority w:val="99"/>
    <w:semiHidden/>
    <w:unhideWhenUsed/>
    <w:rsid w:val="00C97A7A"/>
    <w:rPr>
      <w:b/>
      <w:bCs/>
    </w:rPr>
  </w:style>
  <w:style w:type="character" w:customStyle="1" w:styleId="CommentSubjectChar">
    <w:name w:val="Comment Subject Char"/>
    <w:basedOn w:val="CommentTextChar"/>
    <w:link w:val="CommentSubject"/>
    <w:uiPriority w:val="99"/>
    <w:semiHidden/>
    <w:rsid w:val="00C97A7A"/>
    <w:rPr>
      <w:rFonts w:ascii="Frutiger" w:eastAsia="Times New Roman" w:hAnsi="Frutiger" w:cs="Times New Roman"/>
      <w:b/>
      <w:bCs/>
      <w:sz w:val="20"/>
      <w:szCs w:val="20"/>
      <w:lang w:eastAsia="sl-SI"/>
    </w:rPr>
  </w:style>
  <w:style w:type="character" w:styleId="Hyperlink">
    <w:name w:val="Hyperlink"/>
    <w:basedOn w:val="DefaultParagraphFont"/>
    <w:uiPriority w:val="99"/>
    <w:unhideWhenUsed/>
    <w:rsid w:val="00D54F23"/>
    <w:rPr>
      <w:color w:val="0563C1" w:themeColor="hyperlink"/>
      <w:u w:val="single"/>
    </w:rPr>
  </w:style>
  <w:style w:type="character" w:styleId="UnresolvedMention">
    <w:name w:val="Unresolved Mention"/>
    <w:basedOn w:val="DefaultParagraphFont"/>
    <w:uiPriority w:val="99"/>
    <w:semiHidden/>
    <w:unhideWhenUsed/>
    <w:rsid w:val="00D54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8236">
      <w:bodyDiv w:val="1"/>
      <w:marLeft w:val="0"/>
      <w:marRight w:val="0"/>
      <w:marTop w:val="0"/>
      <w:marBottom w:val="0"/>
      <w:divBdr>
        <w:top w:val="none" w:sz="0" w:space="0" w:color="auto"/>
        <w:left w:val="none" w:sz="0" w:space="0" w:color="auto"/>
        <w:bottom w:val="none" w:sz="0" w:space="0" w:color="auto"/>
        <w:right w:val="none" w:sz="0" w:space="0" w:color="auto"/>
      </w:divBdr>
    </w:div>
    <w:div w:id="122237034">
      <w:bodyDiv w:val="1"/>
      <w:marLeft w:val="0"/>
      <w:marRight w:val="0"/>
      <w:marTop w:val="0"/>
      <w:marBottom w:val="0"/>
      <w:divBdr>
        <w:top w:val="none" w:sz="0" w:space="0" w:color="auto"/>
        <w:left w:val="none" w:sz="0" w:space="0" w:color="auto"/>
        <w:bottom w:val="none" w:sz="0" w:space="0" w:color="auto"/>
        <w:right w:val="none" w:sz="0" w:space="0" w:color="auto"/>
      </w:divBdr>
    </w:div>
    <w:div w:id="566762570">
      <w:bodyDiv w:val="1"/>
      <w:marLeft w:val="0"/>
      <w:marRight w:val="0"/>
      <w:marTop w:val="0"/>
      <w:marBottom w:val="0"/>
      <w:divBdr>
        <w:top w:val="none" w:sz="0" w:space="0" w:color="auto"/>
        <w:left w:val="none" w:sz="0" w:space="0" w:color="auto"/>
        <w:bottom w:val="none" w:sz="0" w:space="0" w:color="auto"/>
        <w:right w:val="none" w:sz="0" w:space="0" w:color="auto"/>
      </w:divBdr>
    </w:div>
    <w:div w:id="617612548">
      <w:bodyDiv w:val="1"/>
      <w:marLeft w:val="0"/>
      <w:marRight w:val="0"/>
      <w:marTop w:val="0"/>
      <w:marBottom w:val="0"/>
      <w:divBdr>
        <w:top w:val="none" w:sz="0" w:space="0" w:color="auto"/>
        <w:left w:val="none" w:sz="0" w:space="0" w:color="auto"/>
        <w:bottom w:val="none" w:sz="0" w:space="0" w:color="auto"/>
        <w:right w:val="none" w:sz="0" w:space="0" w:color="auto"/>
      </w:divBdr>
    </w:div>
    <w:div w:id="630215086">
      <w:bodyDiv w:val="1"/>
      <w:marLeft w:val="0"/>
      <w:marRight w:val="0"/>
      <w:marTop w:val="0"/>
      <w:marBottom w:val="0"/>
      <w:divBdr>
        <w:top w:val="none" w:sz="0" w:space="0" w:color="auto"/>
        <w:left w:val="none" w:sz="0" w:space="0" w:color="auto"/>
        <w:bottom w:val="none" w:sz="0" w:space="0" w:color="auto"/>
        <w:right w:val="none" w:sz="0" w:space="0" w:color="auto"/>
      </w:divBdr>
    </w:div>
    <w:div w:id="789393286">
      <w:bodyDiv w:val="1"/>
      <w:marLeft w:val="0"/>
      <w:marRight w:val="0"/>
      <w:marTop w:val="0"/>
      <w:marBottom w:val="0"/>
      <w:divBdr>
        <w:top w:val="none" w:sz="0" w:space="0" w:color="auto"/>
        <w:left w:val="none" w:sz="0" w:space="0" w:color="auto"/>
        <w:bottom w:val="none" w:sz="0" w:space="0" w:color="auto"/>
        <w:right w:val="none" w:sz="0" w:space="0" w:color="auto"/>
      </w:divBdr>
    </w:div>
    <w:div w:id="987127200">
      <w:bodyDiv w:val="1"/>
      <w:marLeft w:val="0"/>
      <w:marRight w:val="0"/>
      <w:marTop w:val="0"/>
      <w:marBottom w:val="0"/>
      <w:divBdr>
        <w:top w:val="none" w:sz="0" w:space="0" w:color="auto"/>
        <w:left w:val="none" w:sz="0" w:space="0" w:color="auto"/>
        <w:bottom w:val="none" w:sz="0" w:space="0" w:color="auto"/>
        <w:right w:val="none" w:sz="0" w:space="0" w:color="auto"/>
      </w:divBdr>
    </w:div>
    <w:div w:id="1353995163">
      <w:bodyDiv w:val="1"/>
      <w:marLeft w:val="0"/>
      <w:marRight w:val="0"/>
      <w:marTop w:val="0"/>
      <w:marBottom w:val="0"/>
      <w:divBdr>
        <w:top w:val="none" w:sz="0" w:space="0" w:color="auto"/>
        <w:left w:val="none" w:sz="0" w:space="0" w:color="auto"/>
        <w:bottom w:val="none" w:sz="0" w:space="0" w:color="auto"/>
        <w:right w:val="none" w:sz="0" w:space="0" w:color="auto"/>
      </w:divBdr>
    </w:div>
    <w:div w:id="1548713743">
      <w:bodyDiv w:val="1"/>
      <w:marLeft w:val="0"/>
      <w:marRight w:val="0"/>
      <w:marTop w:val="0"/>
      <w:marBottom w:val="0"/>
      <w:divBdr>
        <w:top w:val="none" w:sz="0" w:space="0" w:color="auto"/>
        <w:left w:val="none" w:sz="0" w:space="0" w:color="auto"/>
        <w:bottom w:val="none" w:sz="0" w:space="0" w:color="auto"/>
        <w:right w:val="none" w:sz="0" w:space="0" w:color="auto"/>
      </w:divBdr>
    </w:div>
    <w:div w:id="1835756246">
      <w:bodyDiv w:val="1"/>
      <w:marLeft w:val="0"/>
      <w:marRight w:val="0"/>
      <w:marTop w:val="0"/>
      <w:marBottom w:val="0"/>
      <w:divBdr>
        <w:top w:val="none" w:sz="0" w:space="0" w:color="auto"/>
        <w:left w:val="none" w:sz="0" w:space="0" w:color="auto"/>
        <w:bottom w:val="none" w:sz="0" w:space="0" w:color="auto"/>
        <w:right w:val="none" w:sz="0" w:space="0" w:color="auto"/>
      </w:divBdr>
    </w:div>
    <w:div w:id="199479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Zupancic@mju.s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64CFD-1EB4-4394-86F3-055A9BB5E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NIL d.o.o.</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Dimitrič</dc:creator>
  <cp:keywords/>
  <dc:description/>
  <cp:lastModifiedBy>Jure Planinšek</cp:lastModifiedBy>
  <cp:revision>3</cp:revision>
  <dcterms:created xsi:type="dcterms:W3CDTF">2025-04-15T11:17:00Z</dcterms:created>
  <dcterms:modified xsi:type="dcterms:W3CDTF">2025-04-15T11:46:00Z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d84a2fc,765e46d9,6a4aa20a</vt:lpwstr>
  </property>
  <property fmtid="{D5CDD505-2E9C-101B-9397-08002B2CF9AE}" pid="3" name="ClassificationContentMarkingFooterFontProps">
    <vt:lpwstr>#000000,8,Calibri</vt:lpwstr>
  </property>
  <property fmtid="{D5CDD505-2E9C-101B-9397-08002B2CF9AE}" pid="4" name="ClassificationContentMarkingFooterText">
    <vt:lpwstr>Sensitivity Classification: Restricted</vt:lpwstr>
  </property>
  <property fmtid="{D5CDD505-2E9C-101B-9397-08002B2CF9AE}" pid="5" name="MSIP_Label_0666c0f0-be82-49ee-9323-116a4a80b985_Enabled">
    <vt:lpwstr>true</vt:lpwstr>
  </property>
  <property fmtid="{D5CDD505-2E9C-101B-9397-08002B2CF9AE}" pid="6" name="MSIP_Label_0666c0f0-be82-49ee-9323-116a4a80b985_SetDate">
    <vt:lpwstr>2025-01-30T09:01:17Z</vt:lpwstr>
  </property>
  <property fmtid="{D5CDD505-2E9C-101B-9397-08002B2CF9AE}" pid="7" name="MSIP_Label_0666c0f0-be82-49ee-9323-116a4a80b985_Method">
    <vt:lpwstr>Privileged</vt:lpwstr>
  </property>
  <property fmtid="{D5CDD505-2E9C-101B-9397-08002B2CF9AE}" pid="8" name="MSIP_Label_0666c0f0-be82-49ee-9323-116a4a80b985_Name">
    <vt:lpwstr>Restricted-footer</vt:lpwstr>
  </property>
  <property fmtid="{D5CDD505-2E9C-101B-9397-08002B2CF9AE}" pid="9" name="MSIP_Label_0666c0f0-be82-49ee-9323-116a4a80b985_SiteId">
    <vt:lpwstr>01e16f79-1680-4f82-993b-e74a1f3c6c85</vt:lpwstr>
  </property>
  <property fmtid="{D5CDD505-2E9C-101B-9397-08002B2CF9AE}" pid="10" name="MSIP_Label_0666c0f0-be82-49ee-9323-116a4a80b985_ActionId">
    <vt:lpwstr>651a7d4d-3ea2-4534-8d1c-062dfa7f0d7f</vt:lpwstr>
  </property>
  <property fmtid="{D5CDD505-2E9C-101B-9397-08002B2CF9AE}" pid="11" name="MSIP_Label_0666c0f0-be82-49ee-9323-116a4a80b985_ContentBits">
    <vt:lpwstr>2</vt:lpwstr>
  </property>
</Properties>
</file>