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40.0002608695652" w:lineRule="auto"/>
        <w:rPr>
          <w:rFonts w:ascii="Montserrat" w:cs="Montserrat" w:eastAsia="Montserrat" w:hAnsi="Montserrat"/>
        </w:rPr>
      </w:pPr>
      <w:bookmarkStart w:colFirst="0" w:colLast="0" w:name="_y3xnp6tj2i2z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Liste des vérifications OWASP</w:t>
      </w:r>
    </w:p>
    <w:p w:rsidR="00000000" w:rsidDel="00000000" w:rsidP="00000000" w:rsidRDefault="00000000" w:rsidRPr="00000000" w14:paraId="00000002">
      <w:pPr>
        <w:spacing w:line="276.0005454545455" w:lineRule="auto"/>
        <w:rPr>
          <w:rFonts w:ascii="Montserrat" w:cs="Montserrat" w:eastAsia="Montserrat" w:hAnsi="Montserrat"/>
          <w:color w:val="33333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.0005454545455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L'OWASP Top 10 est la liste des vulnérabilités de sécurité des applications web les plus couramment rencontrées dans les applications et les API existantes. Les risques sont classés de A1 à A10, A1 étant le risque le plus fréquent. Voici le top 10 des vulnérabilités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actuelle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s :</w:t>
      </w:r>
    </w:p>
    <w:p w:rsidR="00000000" w:rsidDel="00000000" w:rsidP="00000000" w:rsidRDefault="00000000" w:rsidRPr="00000000" w14:paraId="00000004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.0005454545455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Broken Object Level Authorization (Injection) (violation d'autorisation au niveau de l'objet).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.0005454545455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Broken Authentication (violation d'authentification).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.0005454545455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Excessive Data Exposure (exposition excessive des données).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.0005454545455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Lack of Resources &amp; Rate Limiting (manque de ressources et limitation du débit).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.0005454545455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Broken Function Level Authorization (violation d'autorisation au niveau de la fonction).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.0005454545455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Mass Assignment (attribution en masse).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.0005454545455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Security Misconfiguration (mauvaise configuration de la sécurité).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.0005454545455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Injection.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.0005454545455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Improper Assets Management (mauvaise gestion des ressources).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.0005454545455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Insufficient Logging &amp; Monitoring (connexion et surveillance insuffisantes).</w:t>
      </w:r>
    </w:p>
    <w:p w:rsidR="00000000" w:rsidDel="00000000" w:rsidP="00000000" w:rsidRDefault="00000000" w:rsidRPr="00000000" w14:paraId="0000000F">
      <w:pPr>
        <w:spacing w:line="276.0005454545455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.0005454545455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Toutes ces vulnérabilités peuvent être encore regroupées selon le processus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AAA </w:t>
      </w: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(Authentication, Authorization, Accounting)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(authentification, autorisation, traçabilité) des protocoles réseau.</w:t>
      </w:r>
    </w:p>
    <w:p w:rsidR="00000000" w:rsidDel="00000000" w:rsidP="00000000" w:rsidRDefault="00000000" w:rsidRPr="00000000" w14:paraId="00000011">
      <w:pPr>
        <w:spacing w:line="276.0005454545455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76.0005454545455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Nous allons donc traiter ces 3 A en mettant en œuvre ces bibliothèques ou méthodes dans notre application :</w:t>
      </w:r>
    </w:p>
    <w:p w:rsidR="00000000" w:rsidDel="00000000" w:rsidP="00000000" w:rsidRDefault="00000000" w:rsidRPr="00000000" w14:paraId="00000013">
      <w:pPr>
        <w:spacing w:line="276.0005454545455" w:lineRule="auto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.0005454545455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Authentification :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utilisez JWT (JSON Web Token) pour le back-end d'authentification du framework Django REST. </w:t>
      </w:r>
      <w:r w:rsidDel="00000000" w:rsidR="00000000" w:rsidRPr="00000000">
        <w:rPr>
          <w:rFonts w:ascii="Montserrat" w:cs="Montserrat" w:eastAsia="Montserrat" w:hAnsi="Montserrat"/>
          <w:shd w:fill="fcfcfc" w:val="clear"/>
          <w:rtl w:val="0"/>
        </w:rPr>
        <w:t xml:space="preserve">Cela vise à couvrir les cas d'utilisation de JWT les plus répandus, en offrant par défaut un jeu de fonctionnalités prudent. Pour cela, vous pouvez utiliser cette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404040"/>
            <w:shd w:fill="fcfcfc" w:val="clear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shd w:fill="fcfcfc" w:val="clear"/>
            <w:rtl w:val="0"/>
          </w:rPr>
          <w:t xml:space="preserve">ressource</w:t>
        </w:r>
      </w:hyperlink>
      <w:r w:rsidDel="00000000" w:rsidR="00000000" w:rsidRPr="00000000">
        <w:rPr>
          <w:rFonts w:ascii="Montserrat" w:cs="Montserrat" w:eastAsia="Montserrat" w:hAnsi="Montserrat"/>
          <w:shd w:fill="fcfcfc" w:val="clear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.0005454545455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hd w:fill="fcfcfc" w:val="clear"/>
          <w:rtl w:val="0"/>
        </w:rPr>
        <w:t xml:space="preserve">Autorisation :</w:t>
      </w:r>
      <w:r w:rsidDel="00000000" w:rsidR="00000000" w:rsidRPr="00000000">
        <w:rPr>
          <w:rFonts w:ascii="Montserrat" w:cs="Montserrat" w:eastAsia="Montserrat" w:hAnsi="Montserrat"/>
          <w:shd w:fill="fcfcfc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la deuxième étape est l'autorisation, dans laquelle le back-end décide si </w:t>
      </w:r>
      <w:r w:rsidDel="00000000" w:rsidR="00000000" w:rsidRPr="00000000">
        <w:rPr>
          <w:rFonts w:ascii="Montserrat" w:cs="Montserrat" w:eastAsia="Montserrat" w:hAnsi="Montserrat"/>
          <w:i w:val="1"/>
          <w:highlight w:val="white"/>
          <w:rtl w:val="0"/>
        </w:rPr>
        <w:t xml:space="preserve">l'utilisateur authentifié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est autorisé à accéder à une ressource. Dans notre application, un utilisateur ne doit pas être autorisé à accéder à un projet pour lequel il n'est pas ajouté en tant que contributeur. De même, un contributeur ou un utilisateur doit toujours être connecté pour accéder à une fonctionnalité.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.0005454545455" w:lineRule="auto"/>
        <w:ind w:left="1440" w:hanging="360"/>
        <w:rPr>
          <w:color w:val="404040"/>
        </w:rPr>
      </w:pPr>
      <w:r w:rsidDel="00000000" w:rsidR="00000000" w:rsidRPr="00000000">
        <w:rPr>
          <w:rFonts w:ascii="Montserrat" w:cs="Montserrat" w:eastAsia="Montserrat" w:hAnsi="Montserrat"/>
          <w:color w:val="404040"/>
          <w:highlight w:val="white"/>
          <w:rtl w:val="0"/>
        </w:rPr>
        <w:t xml:space="preserve">Seuls les utilisateurs authentifiés doivent être en mesure d'accéder à quoi que ce soit dans l'application. Utilisez Django REST APIView. Vous devez utiliser la classe d'autorisation pour vérifier que l'utilisateur est authentifié. Ressource :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404040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highlight w:val="white"/>
            <w:u w:val="single"/>
            <w:rtl w:val="0"/>
          </w:rPr>
          <w:t xml:space="preserve">https://django-rest-framework.org/api-guide/permissions/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.0005454545455" w:lineRule="auto"/>
        <w:ind w:left="1440" w:hanging="360"/>
        <w:rPr>
          <w:color w:val="404040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Vous aurez besoin d'ajouter des autorisations à vos modèles en spécifiant l'auteur (clé étrangère de l'utilisateur) de ce projet/problème/commentaire.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.0005454545455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Accès :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même après que l'utilisateur a été authentifié et autorisé à accéder à une ressource, la ressource elle-même peut nécessiter des autorisations spéciales, par exemple pour actualiser ou supprimer un commentaire.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.0005454545455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Les commentaires doivent être visibles par tous les contributeurs au projet et par le responsable du projet, mais seul leur auteur peut les actualiser ou les supprimer.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.0005454545455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Un problème ne peut être actualisé ou supprimé que par son auteur, mais il doit rester visible par tous les contributeurs au projet.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.0005454545455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Il est interdit à tout utilisateur autre que l'auteur de demander une mise à jour et de supprimer des demandes sur une question/un projet/un commentaire.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jango-rest-framework.org/api-guide/permissi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tutsplus.com/tutorials/how-to-authenticate-with-jwt-in-django--cms-30460" TargetMode="External"/><Relationship Id="rId7" Type="http://schemas.openxmlformats.org/officeDocument/2006/relationships/hyperlink" Target="https://code.tutsplus.com/tutorials/how-to-authenticate-with-jwt-in-django--cms-30460" TargetMode="External"/><Relationship Id="rId8" Type="http://schemas.openxmlformats.org/officeDocument/2006/relationships/hyperlink" Target="https://django-rest-framework.org/api-guide/permiss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