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Beat the House Post Fix Extended Playtest Bug Report</w:t>
      </w:r>
    </w:p>
    <w:p>
      <w:pPr>
        <w:pStyle w:val="Subtitle"/>
      </w:pPr>
      <w:r>
        <w:t>Build b7c51bf4 tested 21 September 2026</w:t>
      </w:r>
    </w:p>
    <w:p>
      <w:r>
        <w:t>A fresh post-remediation campaign covering regular gameplay, generated environments, progression, persistence, accessibility, long-session stability, and release packaging. This report is the handoff for the fixing team and contains diagnosis only; no product defect was changed during testing.</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tcBorders>
              <w:top w:val="single" w:sz="4" w:color="D9D9D9"/>
              <w:left w:val="single" w:sz="4" w:color="D9D9D9"/>
              <w:bottom w:val="single" w:sz="4" w:color="D9D9D9"/>
              <w:right w:val="single" w:sz="4" w:color="D9D9D9"/>
              <w:insideH w:val="single" w:sz="4" w:color="D9D9D9"/>
              <w:insideV w:val="single" w:sz="4" w:color="D9D9D9"/>
            </w:tcBorders>
            <w:tcMar>
              <w:top w:w="130" w:type="dxa"/>
              <w:start w:w="80" w:type="dxa"/>
              <w:bottom w:w="120" w:type="dxa"/>
              <w:end w:w="80" w:type="dxa"/>
            </w:tcMar>
          </w:tcPr>
          <w:p>
            <w:pPr>
              <w:spacing w:after="0"/>
              <w:jc w:val="center"/>
            </w:pPr>
            <w:r>
              <w:rPr>
                <w:b/>
                <w:color w:val="000000"/>
                <w:sz w:val="40"/>
              </w:rPr>
              <w:t>31</w:t>
            </w:r>
            <w:r>
              <w:br/>
            </w:r>
            <w:r>
              <w:rPr>
                <w:b/>
                <w:color w:val="44546A"/>
                <w:sz w:val="15"/>
              </w:rPr>
              <w:t>RETAINED DEFECTS</w:t>
            </w:r>
          </w:p>
        </w:tc>
        <w:tc>
          <w:tcPr>
            <w:tcW w:type="dxa" w:w="2033"/>
            <w:tcBorders>
              <w:top w:val="single" w:sz="4" w:color="D9D9D9"/>
              <w:left w:val="single" w:sz="4" w:color="D9D9D9"/>
              <w:bottom w:val="single" w:sz="4" w:color="D9D9D9"/>
              <w:right w:val="single" w:sz="4" w:color="D9D9D9"/>
              <w:insideH w:val="single" w:sz="4" w:color="D9D9D9"/>
              <w:insideV w:val="single" w:sz="4" w:color="D9D9D9"/>
            </w:tcBorders>
            <w:tcMar>
              <w:top w:w="130" w:type="dxa"/>
              <w:start w:w="80" w:type="dxa"/>
              <w:bottom w:w="120" w:type="dxa"/>
              <w:end w:w="80" w:type="dxa"/>
            </w:tcMar>
          </w:tcPr>
          <w:p>
            <w:pPr>
              <w:spacing w:after="0"/>
              <w:jc w:val="center"/>
            </w:pPr>
            <w:r>
              <w:rPr>
                <w:b/>
                <w:color w:val="000000"/>
                <w:sz w:val="40"/>
              </w:rPr>
              <w:t>17</w:t>
            </w:r>
            <w:r>
              <w:br/>
            </w:r>
            <w:r>
              <w:rPr>
                <w:b/>
                <w:color w:val="44546A"/>
                <w:sz w:val="15"/>
              </w:rPr>
              <w:t>HIGH</w:t>
            </w:r>
          </w:p>
        </w:tc>
        <w:tc>
          <w:tcPr>
            <w:tcW w:type="dxa" w:w="2033"/>
            <w:tcBorders>
              <w:top w:val="single" w:sz="4" w:color="D9D9D9"/>
              <w:left w:val="single" w:sz="4" w:color="D9D9D9"/>
              <w:bottom w:val="single" w:sz="4" w:color="D9D9D9"/>
              <w:right w:val="single" w:sz="4" w:color="D9D9D9"/>
              <w:insideH w:val="single" w:sz="4" w:color="D9D9D9"/>
              <w:insideV w:val="single" w:sz="4" w:color="D9D9D9"/>
            </w:tcBorders>
            <w:tcMar>
              <w:top w:w="130" w:type="dxa"/>
              <w:start w:w="80" w:type="dxa"/>
              <w:bottom w:w="120" w:type="dxa"/>
              <w:end w:w="80" w:type="dxa"/>
            </w:tcMar>
          </w:tcPr>
          <w:p>
            <w:pPr>
              <w:spacing w:after="0"/>
              <w:jc w:val="center"/>
            </w:pPr>
            <w:r>
              <w:rPr>
                <w:b/>
                <w:color w:val="000000"/>
                <w:sz w:val="40"/>
              </w:rPr>
              <w:t>7</w:t>
            </w:r>
            <w:r>
              <w:br/>
            </w:r>
            <w:r>
              <w:rPr>
                <w:b/>
                <w:color w:val="44546A"/>
                <w:sz w:val="15"/>
              </w:rPr>
              <w:t>MEDIUM</w:t>
            </w:r>
          </w:p>
        </w:tc>
        <w:tc>
          <w:tcPr>
            <w:tcW w:type="dxa" w:w="2033"/>
            <w:tcBorders>
              <w:top w:val="single" w:sz="4" w:color="D9D9D9"/>
              <w:left w:val="single" w:sz="4" w:color="D9D9D9"/>
              <w:bottom w:val="single" w:sz="4" w:color="D9D9D9"/>
              <w:right w:val="single" w:sz="4" w:color="D9D9D9"/>
              <w:insideH w:val="single" w:sz="4" w:color="D9D9D9"/>
              <w:insideV w:val="single" w:sz="4" w:color="D9D9D9"/>
            </w:tcBorders>
            <w:tcMar>
              <w:top w:w="130" w:type="dxa"/>
              <w:start w:w="80" w:type="dxa"/>
              <w:bottom w:w="120" w:type="dxa"/>
              <w:end w:w="80" w:type="dxa"/>
            </w:tcMar>
          </w:tcPr>
          <w:p>
            <w:pPr>
              <w:spacing w:after="0"/>
              <w:jc w:val="center"/>
            </w:pPr>
            <w:r>
              <w:rPr>
                <w:b/>
                <w:color w:val="000000"/>
                <w:sz w:val="40"/>
              </w:rPr>
              <w:t>7</w:t>
            </w:r>
            <w:r>
              <w:br/>
            </w:r>
            <w:r>
              <w:rPr>
                <w:b/>
                <w:color w:val="44546A"/>
                <w:sz w:val="15"/>
              </w:rPr>
              <w:t>LOW</w:t>
            </w:r>
          </w:p>
        </w:tc>
        <w:tc>
          <w:tcPr>
            <w:tcW w:type="dxa" w:w="2033"/>
            <w:tcBorders>
              <w:top w:val="single" w:sz="4" w:color="D9D9D9"/>
              <w:left w:val="single" w:sz="4" w:color="D9D9D9"/>
              <w:bottom w:val="single" w:sz="4" w:color="D9D9D9"/>
              <w:right w:val="single" w:sz="4" w:color="D9D9D9"/>
              <w:insideH w:val="single" w:sz="4" w:color="D9D9D9"/>
              <w:insideV w:val="single" w:sz="4" w:color="D9D9D9"/>
            </w:tcBorders>
            <w:tcMar>
              <w:top w:w="130" w:type="dxa"/>
              <w:start w:w="80" w:type="dxa"/>
              <w:bottom w:w="120" w:type="dxa"/>
              <w:end w:w="80" w:type="dxa"/>
            </w:tcMar>
          </w:tcPr>
          <w:p>
            <w:pPr>
              <w:spacing w:after="0"/>
              <w:jc w:val="center"/>
            </w:pPr>
            <w:r>
              <w:rPr>
                <w:b/>
                <w:color w:val="000000"/>
                <w:sz w:val="40"/>
              </w:rPr>
              <w:t>540 min</w:t>
            </w:r>
            <w:r>
              <w:br/>
            </w:r>
            <w:r>
              <w:rPr>
                <w:b/>
                <w:color w:val="44546A"/>
                <w:sz w:val="15"/>
              </w:rPr>
              <w:t>SIMULATED SOAK</w:t>
            </w:r>
          </w:p>
        </w:tc>
      </w:tr>
    </w:tbl>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194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6"/>
              </w:rPr>
              <w:t>Field</w:t>
            </w:r>
          </w:p>
        </w:tc>
        <w:tc>
          <w:tcPr>
            <w:tcW w:type="dxa" w:w="770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6"/>
              </w:rPr>
              <w:t>Value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Candidate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b7c51bf4749422c434e9689b02852084d66ac192  Remediate code health audit findings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6"/>
              </w:rPr>
              <w:t>Engine and host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6"/>
              </w:rPr>
              <w:t>Godot 4.6 stable 89cea1439 on Windows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Tracked source state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Clean before testing and unchanged after testing</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6"/>
              </w:rPr>
              <w:t>Test policy</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6"/>
              </w:rPr>
              <w:t>Runtime-heavy work serialized; static review continued in parallel; findings retained only after reproduction or deterministic source proof</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Output policy</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No fixes, no source edits, no content edits; evidence stored under .tmp/playtest_2026-09-21</w:t>
            </w:r>
          </w:p>
        </w:tc>
      </w:tr>
    </w:tbl>
    <w:p>
      <w:pPr>
        <w:spacing w:after="20"/>
      </w:pPr>
    </w:p>
    <w:p>
      <w:pPr>
        <w:pStyle w:val="EvidenceCaption"/>
      </w:pPr>
      <w:r>
        <w:t>Prepared for engineering triage. Repository-relative evidence paths are preserved throughout.</w:t>
      </w:r>
    </w:p>
    <w:p>
      <w:r>
        <w:br w:type="page"/>
      </w:r>
    </w:p>
    <w:p>
      <w:pPr>
        <w:pStyle w:val="Heading1"/>
      </w:pPr>
      <w:r>
        <w:t>Executive summary</w:t>
      </w:r>
    </w:p>
    <w:p>
      <w:r>
        <w:t>The post-fix build is materially healthier than the prior candidate, but it is not release-ready. The campaign retained 31 distinct defects after root-cause review and deduplication: 17 High, 7 Medium, and 7 Low. The strongest release risks are transaction integrity, generated-room finalization, modal input ownership, and a maintained packaging path that cannot produce a qualified Windows or Web candidate.</w:t>
      </w:r>
    </w:p>
    <w:p>
      <w:r>
        <w:t>Regular-play smoke remained strong: import, all 459 loaded scripts, foundation content/runtime smoke, UI compilation, game launchers, the Dave Bus encounter, Roulette audio, migration fixtures, and startup checks passed. All three independent 180-minute simulated soaks also passed their retained-memory, node, cache, serialized-state, and liveness gates. Those passes narrow the work: the current failures are concentrated in specific transaction boundaries, legal content compositions, accessibility geometry, persistence fault handling, audio-cache ownership, and release tooling.</w:t>
      </w:r>
    </w:p>
    <w:p>
      <w:r>
        <w:t>The previous fix sweep is only partly closed. Paid-service atomicity now rejects valid purchases, zero-price rewards can still publish after terminal failure, several shared player-text paths remain partially specialized, scenario-overlap remediation now fails closed by blocking destination installation, and lifecycle capture cleanup can undo the pause it just established. These are post-fix regressions or incomplete closures rather than unchanged copies of the previous report.</w:t>
      </w:r>
    </w:p>
    <w:p>
      <w:pPr>
        <w:pStyle w:val="Heading2"/>
      </w:pPr>
      <w:r>
        <w:t>Release recommendation</w:t>
      </w:r>
    </w:p>
    <w:p>
      <w:r>
        <w:rPr>
          <w:b/>
        </w:rPr>
        <w:t xml:space="preserve">Do not ship or mark the remediation campaign complete. </w:t>
      </w:r>
      <w:r>
        <w:t>First restore an auditable Windows/Web packaging path, correct the six generated-room blocker pairs, unify boundary-bearing action transactions, and repair modal pause/focus ownership. Then bound the feature-music cache and rerun the exact failing seeds, transaction fixtures, small-window overlays, and three-run qualification matrix.</w:t>
      </w:r>
    </w:p>
    <w:p>
      <w:pPr>
        <w:pStyle w:val="Heading2"/>
      </w:pPr>
      <w:r>
        <w:t>Immediate triage order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79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Order</w:t>
            </w:r>
          </w:p>
        </w:tc>
        <w:tc>
          <w:tcPr>
            <w:tcW w:type="dxa" w:w="252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Focus</w:t>
            </w:r>
          </w:p>
        </w:tc>
        <w:tc>
          <w:tcPr>
            <w:tcW w:type="dxa" w:w="6408"/>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Why</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000000"/>
                <w:sz w:val="15"/>
              </w:rPr>
              <w:t>1</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RP 010 to RP 012 and RP 001</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Default Windows export, PCK audit, Web export, and the final qualification pipeline are independently blocked.</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center"/>
            </w:pPr>
            <w:r>
              <w:rPr>
                <w:rFonts w:ascii="Aptos" w:hAnsi="Aptos"/>
                <w:b w:val="0"/>
                <w:color w:val="000000"/>
                <w:sz w:val="15"/>
              </w:rPr>
              <w:t>2</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UIENV PF 003 to 008</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Twenty-two of 100 seed runs lost a destination because a legal generated composition could not finalize.</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000000"/>
                <w:sz w:val="15"/>
              </w:rPr>
              <w:t>3</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GP PF 001 and 002</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Affordable services fail, while terminal lender and free-service boundaries can publish rewards after run failure.</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center"/>
            </w:pPr>
            <w:r>
              <w:rPr>
                <w:rFonts w:ascii="Aptos" w:hAnsi="Aptos"/>
                <w:b w:val="0"/>
                <w:color w:val="000000"/>
                <w:sz w:val="15"/>
              </w:rPr>
              <w:t>4</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UIENV PF 001 and modal focus findings</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Simulation can advance behind a modal and keyboard/controller focus can escape or remain behind blocking overlays.</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000000"/>
                <w:sz w:val="15"/>
              </w:rPr>
              <w:t>5</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RP 006</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Feature music retained 88.27 MB outside the advertised 64 MiB budget and survived run cleanup.</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center"/>
            </w:pPr>
            <w:r>
              <w:rPr>
                <w:rFonts w:ascii="Aptos" w:hAnsi="Aptos"/>
                <w:b w:val="0"/>
                <w:color w:val="000000"/>
                <w:sz w:val="15"/>
              </w:rPr>
              <w:t>6</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RP 005 RP 007 RP 008</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Backup loss, retry storms, and silent settings fallback weaken fault recovery even though ordinary save migration passed.</w:t>
            </w:r>
          </w:p>
        </w:tc>
      </w:tr>
    </w:tbl>
    <w:p>
      <w:pPr>
        <w:spacing w:after="20"/>
      </w:pPr>
    </w:p>
    <w:p>
      <w:pPr>
        <w:pStyle w:val="Heading2"/>
      </w:pPr>
      <w:r>
        <w:t>Severity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15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6"/>
              </w:rPr>
              <w:t>Level</w:t>
            </w:r>
          </w:p>
        </w:tc>
        <w:tc>
          <w:tcPr>
            <w:tcW w:type="dxa" w:w="756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6"/>
              </w:rPr>
              <w:t>Definition</w:t>
            </w:r>
          </w:p>
        </w:tc>
        <w:tc>
          <w:tcPr>
            <w:tcW w:type="dxa" w:w="93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6"/>
              </w:rPr>
              <w:t>Count</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000000"/>
                <w:sz w:val="16"/>
              </w:rPr>
              <w:t>High</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Release blocker or repeatable failure that blocks progression, corrupts transaction meaning, defeats modal authority, or materially exceeds a performance budget.</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000000"/>
                <w:sz w:val="16"/>
              </w:rPr>
              <w:t>17</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center"/>
            </w:pPr>
            <w:r>
              <w:rPr>
                <w:rFonts w:ascii="Aptos" w:hAnsi="Aptos"/>
                <w:b w:val="0"/>
                <w:color w:val="000000"/>
                <w:sz w:val="16"/>
              </w:rPr>
              <w:t>Medium</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6"/>
              </w:rPr>
              <w:t>Recoverable but meaningful correctness, accessibility, resilience, or validation failure.</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center"/>
            </w:pPr>
            <w:r>
              <w:rPr>
                <w:rFonts w:ascii="Aptos" w:hAnsi="Aptos"/>
                <w:b w:val="0"/>
                <w:color w:val="000000"/>
                <w:sz w:val="16"/>
              </w:rPr>
              <w:t>7</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000000"/>
                <w:sz w:val="16"/>
              </w:rPr>
              <w:t>Low</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Narrow presentation, dormant preset, hygiene, or dead-reference defect with limited immediate player impact.</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000000"/>
                <w:sz w:val="16"/>
              </w:rPr>
              <w:t>7</w:t>
            </w:r>
          </w:p>
        </w:tc>
      </w:tr>
    </w:tbl>
    <w:p>
      <w:pPr>
        <w:spacing w:after="20"/>
      </w:pPr>
    </w:p>
    <w:p>
      <w:pPr>
        <w:pStyle w:val="Heading1"/>
      </w:pPr>
      <w:r>
        <w:t>Test method and coverage</w:t>
      </w:r>
    </w:p>
    <w:p>
      <w:r>
        <w:t>The work was divided into gameplay/progression, UI/environment, reliability/performance, accessibility/player-text, content-reachability, adversarial API/lifecycle, and packaging follow-up waves. Godot ownership was serialized to avoid known cross-gate interference. Every retained defect has a player or release impact, a deterministic reproduction or source proof, a root cause, and fix options in the detailed section.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Area</w:t>
            </w:r>
          </w:p>
        </w:tc>
        <w:tc>
          <w:tcPr>
            <w:tcW w:type="dxa" w:w="5688"/>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Coverage</w:t>
            </w:r>
          </w:p>
        </w:tc>
        <w:tc>
          <w:tcPr>
            <w:tcW w:type="dxa" w:w="266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Result</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Build and static baseline</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Repository validator; 459-script load; 53 JSON files parsed; source inventory across 209 production GDScripts and 137 PowerShell tools.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Baseline passed; gdlint unavailable, repository-native rules active.</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Gameplay and progression</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All 11 game modules; wagers, payouts, authority, RNG, rejection, items, 18 services, 5 lenders, debt, crew, and scenario state.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Five retained defects; two High transaction defects confirmed by an 18-case matrix in two repetitions.</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Environment and generation</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100 seed runs x six target visits; 519 installed rooms; 442 travels; 18 archetypes and 55 scenarios statically reviewed.</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Nine retained defects; 22 room-finalization stops reduce to six distinct content pairs.</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Accessibility and input</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Keyboard/controller focus ownership; 640x360 floor; large text/UI scale; small-screen targets; shared text and currency.</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Four follow-up defects in addition to World Map and lifecycle findings.</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Content reachability</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89 items, 159 events, 55 sequence overlays, 11 games, 12 routes, all crew jobs/recruitment references.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One dead Craps item reference; no other dangling or contradictory production reference retained.</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Persistence and migration</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Durable-store fault injection, autosave failure, settings corruption, 37 v0.5.1 migration fixtures, ordinary save/load contracts.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Migration and baseline recovery passed; three focused resilience defects retained.</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Endurance</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Three distinct 180-minute seed families; 1,512 measured and 1,512 prewarm actions; 63 save/load cycles; 597 travels; 31 generated runs.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All three passed; max serialized state 995,557/1,500,000 bytes; zero sampled orphan nodes.</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Packaging</w:t>
            </w:r>
          </w:p>
        </w:tc>
        <w:tc>
          <w:tcPr>
            <w:tcW w:type="dxa" w:w="56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Fresh maintained Windows/Web exporters, PCK custody audits, diagnostic Windows launch, direct Web PCK integrity, identity presets.</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Five High release/tooling defects plus one Low mobile identity defect.</w:t>
            </w:r>
          </w:p>
        </w:tc>
      </w:tr>
    </w:tbl>
    <w:p>
      <w:pPr>
        <w:spacing w:after="20"/>
      </w:pPr>
    </w:p>
    <w:p>
      <w:pPr>
        <w:pStyle w:val="Heading2"/>
      </w:pPr>
      <w:r>
        <w:t>Root cause clusters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Cluster</w:t>
            </w:r>
          </w:p>
        </w:tc>
        <w:tc>
          <w:tcPr>
            <w:tcW w:type="dxa" w:w="237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Findings</w:t>
            </w:r>
          </w:p>
        </w:tc>
        <w:tc>
          <w:tcPr>
            <w:tcW w:type="dxa" w:w="540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Engineering implication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Transaction ordering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GP PF 001 002</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Escrow, boundary advance, availability revalidation, terminal evaluation, and publication do not share one atomic candidate.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Placement finalization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UIENV PF 003 to 009</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Recovery can exhaust candidates or skip expanded authority, then a late audit aborts the destination instead of repacking.</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Modal ownership</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UIENV PF 001 002 and AIF 001</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Capture clearing, pause ownership, initial focus, containment, and restoration are fragmented across surfaces.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Responsive geometry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AIF 002 003</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Fixed minimum sizes conflict with the declared 640x360 floor and accessibility scaling.</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Structured presentation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GP PF 003 to 005 and AIF 004</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Game identity, currency, and count grammar are still assembled in shared paths without complete context.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Persistence fault policy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RP 005 007 008</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Failure paths rotate/delete too early, retry without backoff, or treat shape-valid corruption as accepted settings.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Cache accounting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RP 006</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One full PCM-bearing feature cache sits outside the shared budget and run-boundary eviction path.</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Release tooling drift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RP 001 to 004 and RP 010 to 012</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Archive moves, stale source assertions, variant selection, file allowlists, and PowerShell stream semantics are not covered end to end.</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Nested content validation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CR PF 001</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Game-specific item-reference arrays are outside catalog cross-validation.</w:t>
            </w:r>
          </w:p>
        </w:tc>
      </w:tr>
    </w:tbl>
    <w:p>
      <w:pPr>
        <w:spacing w:after="20"/>
      </w:pPr>
    </w:p>
    <w:p>
      <w:pPr>
        <w:pStyle w:val="Heading1"/>
      </w:pPr>
      <w:r>
        <w:t>Consolidated defect register</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1152"/>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ID</w:t>
            </w:r>
          </w:p>
        </w:tc>
        <w:tc>
          <w:tcPr>
            <w:tcW w:type="dxa" w:w="1008"/>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Severity</w:t>
            </w:r>
          </w:p>
        </w:tc>
        <w:tc>
          <w:tcPr>
            <w:tcW w:type="dxa" w:w="1872"/>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Area</w:t>
            </w:r>
          </w:p>
        </w:tc>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Evidence</w:t>
            </w:r>
          </w:p>
        </w:tc>
        <w:tc>
          <w:tcPr>
            <w:tcW w:type="dxa" w:w="4392"/>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Summary</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GP-PF-001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Gameplay rules progression and economy</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Runtime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Paid services double-count their price during transaction revalidation</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GP-PF-002</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Gameplay rules progression and economy</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Runtime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Zero-price hooks can apply rewards after their boundary ends the run</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GP-PF-003</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Medium</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Gameplay rules progression and economy</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Source trace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Shared recovery text still identifies other games as Blackjack</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GP-PF-004</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Medium</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Gameplay rules progression and economy</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Source trace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Grand Casino chip settlements retain cash wording in persistent surfaces</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GP-PF-005</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Low</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Gameplay rules progression and economy</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Source trace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Remaining one-action timers use plural grammar</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UIENV-PF-001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User interface environments and lifecycle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Runtime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Canceling an active hold clears modal and lifecycle pause state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UIENV-PF-002</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User interface environments and lifecycle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Runtime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World Map Tab focus escapes to a background room control</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UIENV-PF-003</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User interface environments and lifecycle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Seed runtime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Bar Fight Night safe exit makes the Bar unloadable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UIENV-PF-004</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User interface environments and lifecycle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Seed runtime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Road Crew Payday station collides with Side Door and blocks Gas Station travel</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UIENV-PF-005</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User interface environments and lifecycle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Seed runtime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Dead Shift exit collides with Town Rumor Staff</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UIENV-PF-006</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User interface environments and lifecycle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Seed runtime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Dead Shift exit collides with Late Shift Discount</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UIENV-PF-007</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User interface environments and lifecycle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Seed runtime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Count Cage collides with Inventory Night Count event</w:t>
            </w:r>
          </w:p>
        </w:tc>
      </w:tr>
    </w:tbl>
    <w:p>
      <w:pPr>
        <w:spacing w:after="20"/>
      </w:pPr>
    </w:p>
    <w:p>
      <w:pPr>
        <w:pStyle w:val="Heading2"/>
      </w:pPr>
      <w:r>
        <w:t>Consolidated defect register continued</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1152"/>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ID</w:t>
            </w:r>
          </w:p>
        </w:tc>
        <w:tc>
          <w:tcPr>
            <w:tcW w:type="dxa" w:w="1008"/>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Severity</w:t>
            </w:r>
          </w:p>
        </w:tc>
        <w:tc>
          <w:tcPr>
            <w:tcW w:type="dxa" w:w="1872"/>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Area</w:t>
            </w:r>
          </w:p>
        </w:tc>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Evidence</w:t>
            </w:r>
          </w:p>
        </w:tc>
        <w:tc>
          <w:tcPr>
            <w:tcW w:type="dxa" w:w="4392"/>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Summary</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UIENV-PF-008</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User interface environments and lifecycle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Seed runtime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Count Cage collides with Parking Lot Tip</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UIENV-PF-009</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Medium</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User interface environments and lifecycle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Source trace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Expanded small-screen scenario/base hit overlaps are omitted from validation</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AIF-001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Accessibility input and player text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Static proof</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Four blocking overlays do not fully own keyboard/controller focus</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AIF-002</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Accessibility input and player text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Static proof</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Run Menu is taller than the supported minimum window</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AIF-003</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Medium</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Accessibility input and player text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Static proof</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Run Journal's retained 600x440 minimum defeats its small-window clamp</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AIF-004</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Low</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Accessibility input and player text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Static proof</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Shared chip settlement grammar emits "1 chips"</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CR-PF-001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Low</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Content reachability and composition</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Source trace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Craps loaded-dice bonus contains a nonexistent item ID</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RP-001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Code-health archive move makes the documented performance qualification pipeline unusable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RP-002</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Low</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Thirty-two orphan .gd.uid files remain after tool scripts were archived</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RP-003</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Low</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Standalone-contract self-test hard-codes a stale file count</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RP-004</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Medium</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Complementary startup contract was not updated for GameModuleRegistry</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RP-005</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Medium</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Failed atomic install deletes the previously valid backup generation</w:t>
            </w:r>
          </w:p>
        </w:tc>
      </w:tr>
    </w:tbl>
    <w:p>
      <w:pPr>
        <w:spacing w:after="20"/>
      </w:pPr>
    </w:p>
    <w:p>
      <w:pPr>
        <w:pStyle w:val="Heading2"/>
      </w:pPr>
      <w:r>
        <w:t>Consolidated defect register continued</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1152"/>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ID</w:t>
            </w:r>
          </w:p>
        </w:tc>
        <w:tc>
          <w:tcPr>
            <w:tcW w:type="dxa" w:w="1008"/>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Severity</w:t>
            </w:r>
          </w:p>
        </w:tc>
        <w:tc>
          <w:tcPr>
            <w:tcW w:type="dxa" w:w="1872"/>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Area</w:t>
            </w:r>
          </w:p>
        </w:tc>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Evidence</w:t>
            </w:r>
          </w:p>
        </w:tc>
        <w:tc>
          <w:tcPr>
            <w:tcW w:type="dxa" w:w="4392"/>
            <w:shd w:fill="1F4E7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jc w:val="center"/>
            </w:pPr>
            <w:r>
              <w:rPr>
                <w:rFonts w:ascii="Aptos" w:hAnsi="Aptos"/>
                <w:b/>
                <w:color w:val="FFFFFF"/>
                <w:sz w:val="14"/>
              </w:rPr>
              <w:t>Summary</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RP-006</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Feature-music stem cache is unbounded, outside the PCM budget, and survives run cleanup</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RP-007</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Medium</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Permanent async autosave errors retry every other frame without backoff</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RP-008</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Low</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Object-shaped settings corruption is silently accepted as valid settings</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RP-009</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Low</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EAF1F8"/>
            <w:vAlign w:val="center"/>
          </w:tcPr>
          <w:p>
            <w:pPr>
              <w:spacing w:after="0" w:line="245" w:lineRule="auto"/>
              <w:jc w:val="left"/>
            </w:pPr>
            <w:r>
              <w:rPr>
                <w:rFonts w:ascii="Aptos" w:hAnsi="Aptos"/>
                <w:b w:val="0"/>
                <w:color w:val="000000"/>
                <w:sz w:val="14"/>
              </w:rPr>
              <w:t>Mobile export presets do not opt into distribution identity or isolated persistence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RP-010</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Default Windows packaging rejects normal debug/release native-library coexistence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RP-011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shd w:fill="F3F6F9"/>
            <w:vAlign w:val="center"/>
          </w:tcPr>
          <w:p>
            <w:pPr>
              <w:spacing w:after="0" w:line="245" w:lineRule="auto"/>
              <w:jc w:val="left"/>
            </w:pPr>
            <w:r>
              <w:rPr>
                <w:rFonts w:ascii="Aptos" w:hAnsi="Aptos"/>
                <w:b w:val="0"/>
                <w:color w:val="000000"/>
                <w:sz w:val="14"/>
              </w:rPr>
              <w:t>Windows PCK audit rejects all shipped native PCM assets</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RP-012</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High</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Reliability performance persistence and packaging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center"/>
            </w:pPr>
            <w:r>
              <w:rPr>
                <w:rFonts w:ascii="Aptos" w:hAnsi="Aptos"/>
                <w:b w:val="0"/>
                <w:color w:val="000000"/>
                <w:sz w:val="14"/>
              </w:rPr>
              <w:t>Runtime and source</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45" w:type="dxa"/>
              <w:start w:w="60" w:type="dxa"/>
              <w:bottom w:w="45" w:type="dxa"/>
              <w:end w:w="60" w:type="dxa"/>
            </w:tcMar>
            <w:vAlign w:val="center"/>
          </w:tcPr>
          <w:p>
            <w:pPr>
              <w:spacing w:after="0" w:line="245" w:lineRule="auto"/>
              <w:jc w:val="left"/>
            </w:pPr>
            <w:r>
              <w:rPr>
                <w:rFonts w:ascii="Aptos" w:hAnsi="Aptos"/>
                <w:b w:val="0"/>
                <w:color w:val="000000"/>
                <w:sz w:val="14"/>
              </w:rPr>
              <w:t>Web export helper mixes Godot stdout into the exit-code return value</w:t>
            </w:r>
          </w:p>
        </w:tc>
      </w:tr>
    </w:tbl>
    <w:p>
      <w:pPr>
        <w:spacing w:after="20"/>
      </w:pPr>
    </w:p>
    <w:p>
      <w:pPr>
        <w:pStyle w:val="Heading1"/>
      </w:pPr>
      <w:r>
        <w:t>Detailed findings</w:t>
      </w:r>
    </w:p>
    <w:p>
      <w:r>
        <w:t>Each finding below preserves the specialist reproduction, expected and actual behavior, root-cause trace, and repair options. Static-only findings are labeled as such; no runtime claim is implied where a physical input device or packaged target was unavailable.</w:t>
      </w:r>
    </w:p>
    <w:p>
      <w:pPr>
        <w:pStyle w:val="Heading1"/>
        <w:pageBreakBefore/>
      </w:pPr>
      <w:r>
        <w:t>Gameplay rules progression and economy</w:t>
      </w:r>
    </w:p>
    <w:p>
      <w:pPr>
        <w:pStyle w:val="EvidenceCaption"/>
      </w:pPr>
      <w:r>
        <w:t>5 retained findings in this area.</w:t>
      </w:r>
    </w:p>
    <w:p>
      <w:pPr>
        <w:pStyle w:val="Heading2"/>
        <w:keepNext/>
      </w:pPr>
      <w:r>
        <w:t>GP-PF-001 Paid services double-count their price during transaction revalidation</w:t>
      </w:r>
    </w:p>
    <w:p>
      <w:pPr>
        <w:keepNext/>
      </w:pPr>
      <w:r>
        <w:rPr>
          <w:b/>
          <w:color w:val="8B1E2D"/>
        </w:rPr>
        <w:t>ID GP-PF-001   |   Severity High   |   Evidence Runtime   |   Source gameplay_progression_postfix.md</w:t>
      </w:r>
    </w:p>
    <w:p>
      <w:pPr>
        <w:keepLines w:val="0"/>
      </w:pPr>
      <w:r>
        <w:rPr>
          <w:b/>
        </w:rPr>
        <w:t>Severity:</w:t>
      </w:r>
      <w:r>
        <w:t xml:space="preserve"> P1 / High </w:t>
      </w:r>
      <w:r>
        <w:rPr>
          <w:b/>
        </w:rPr>
        <w:t>Type:</w:t>
      </w:r>
      <w:r>
        <w:t xml:space="preserve"> economy, interaction availability, transaction regression </w:t>
      </w:r>
      <w:r>
        <w:rPr>
          <w:b/>
        </w:rPr>
        <w:t>Affected content:</w:t>
      </w:r>
      <w:r>
        <w:t xml:space="preserve"> all 12 services with a positive cost </w:t>
      </w:r>
      <w:r>
        <w:rPr>
          <w:b/>
        </w:rPr>
        <w:t>Confidence:</w:t>
      </w:r>
      <w:r>
        <w:t xml:space="preserve"> Runtime confirmed in both repetitions; deterministic root cause identified</w:t>
      </w:r>
    </w:p>
    <w:p>
      <w:pPr>
        <w:pStyle w:val="Heading3"/>
      </w:pPr>
      <w:r>
        <w:t>Player impact</w:t>
      </w:r>
    </w:p>
    <w:p>
      <w:pPr>
        <w:keepLines w:val="0"/>
      </w:pPr>
      <w:r>
        <w:t>A service is shown as enabled and affordable. Activating it then fails with "The paid service changed before the transaction could commit." The player's state rolls back, but the service cannot be used near the intended price threshold. Every positive-price service is affected for a predictable range of bankroll values.</w:t>
      </w:r>
    </w:p>
    <w:p>
      <w:pPr>
        <w:keepLines w:val="0"/>
      </w:pPr>
      <w:r>
        <w:t>The affected definitions and authored prices are: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95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Service</w:t>
            </w:r>
          </w:p>
        </w:tc>
        <w:tc>
          <w:tcPr>
            <w:tcW w:type="dxa" w:w="655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Price</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cashier_tip</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4</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house_drink</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8</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punchline_two_drink_minimum</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8</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jazz_sax_round</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8</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jazz_cello_round</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8</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jazz_drummer_round</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8</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jazz_band_tip_jar</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6</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kitty_champagne</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18</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kitty_burlesque_show</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28</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riverboat_deck_walk</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10</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punchline_cover_charge</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14</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punchline_private_table</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24</w:t>
            </w:r>
          </w:p>
        </w:tc>
      </w:tr>
    </w:tbl>
    <w:p>
      <w:pPr>
        <w:spacing w:after="20"/>
      </w:pPr>
    </w:p>
    <w:p>
      <w:pPr>
        <w:keepLines w:val="0"/>
      </w:pPr>
      <w:r>
        <w:t xml:space="preserve">For a service costing </w:t>
      </w:r>
      <w:r>
        <w:rPr>
          <w:rFonts w:ascii="Cascadia Mono" w:hAnsi="Cascadia Mono"/>
          <w:sz w:val="16"/>
        </w:rPr>
        <w:t>C</w:t>
      </w:r>
      <w:r>
        <w:t xml:space="preserve">, an otherwise valid player with starting bankroll </w:t>
      </w:r>
      <w:r>
        <w:rPr>
          <w:rFonts w:ascii="Cascadia Mono" w:hAnsi="Cascadia Mono"/>
          <w:sz w:val="16"/>
        </w:rPr>
        <w:t>B</w:t>
      </w:r>
      <w:r>
        <w:t xml:space="preserve"> is vulnerable whenever </w:t>
      </w:r>
      <w:r>
        <w:rPr>
          <w:rFonts w:ascii="Cascadia Mono" w:hAnsi="Cascadia Mono"/>
          <w:sz w:val="16"/>
        </w:rPr>
        <w:t>C &lt;= B &lt; 2C</w:t>
      </w:r>
      <w:r>
        <w:t>. The precise upper bound varies only if another authored availability condition becomes relevant.</w:t>
      </w:r>
    </w:p>
    <w:p>
      <w:pPr>
        <w:pStyle w:val="Heading3"/>
      </w:pPr>
      <w:r>
        <w:t>Deterministic reproduction</w:t>
      </w:r>
    </w:p>
    <w:p>
      <w:pPr>
        <w:pStyle w:val="ManualNumber"/>
        <w:keepLines w:val="0"/>
      </w:pPr>
      <w:r>
        <w:t xml:space="preserve">1. Enter an environment exposing </w:t>
      </w:r>
      <w:r>
        <w:rPr>
          <w:rFonts w:ascii="Cascadia Mono" w:hAnsi="Cascadia Mono"/>
          <w:sz w:val="16"/>
        </w:rPr>
        <w:t>punchline_cover_charge</w:t>
      </w:r>
      <w:r>
        <w:t>.</w:t>
      </w:r>
    </w:p>
    <w:p>
      <w:pPr>
        <w:pStyle w:val="ManualNumber"/>
        <w:keepLines w:val="0"/>
      </w:pPr>
      <w:r>
        <w:t>2. Ensure its single-use flag is unset, there is no boundary failure, and bankroll is 16.</w:t>
      </w:r>
    </w:p>
    <w:p>
      <w:pPr>
        <w:pStyle w:val="ManualNumber"/>
        <w:keepLines w:val="0"/>
      </w:pPr>
      <w:r>
        <w:t>3. Inspect the hook. It is enabled because the $14 cost is no greater than the $16 bankroll.</w:t>
      </w:r>
    </w:p>
    <w:p>
      <w:pPr>
        <w:pStyle w:val="ManualNumber"/>
        <w:keepLines w:val="0"/>
      </w:pPr>
      <w:r>
        <w:t>4. Activate the hook.</w:t>
      </w:r>
    </w:p>
    <w:p>
      <w:pPr>
        <w:pStyle w:val="ManualNumber"/>
        <w:keepLines w:val="0"/>
      </w:pPr>
      <w:r>
        <w:t>5. Observe rejection with the "paid service changed" message. Bankroll remains 16 and the paid flag remains unset.</w:t>
      </w:r>
    </w:p>
    <w:p>
      <w:pPr>
        <w:pStyle w:val="ManualNumber"/>
        <w:keepLines w:val="0"/>
      </w:pPr>
      <w:r>
        <w:t>6. Repeat at bankroll 14 and 27. Repeat at 13 as the disabled control and at 28 as the successful boundary control.</w:t>
      </w:r>
    </w:p>
    <w:p>
      <w:pPr>
        <w:keepLines w:val="0"/>
      </w:pPr>
      <w:r>
        <w:t>The focused probe reproduced all three vulnerable sampled bankrolls in both repetitions: 14, 16, and 27 were enabled and then rejected. Each rejection preserved the complete snapshot, confirming that this is an availability/success regression rather than a partial commit. Bankroll 13 was correctly disabled and unchanged; bankroll 28 succeeded with the expected price, flag, story, and active state in both repetitions.</w:t>
      </w:r>
    </w:p>
    <w:p>
      <w:pPr>
        <w:pStyle w:val="Heading3"/>
      </w:pPr>
      <w:r>
        <w:t>Expected</w:t>
      </w:r>
    </w:p>
    <w:p>
      <w:pPr>
        <w:keepLines w:val="0"/>
      </w:pPr>
      <w:r>
        <w:t>Every otherwise valid bankroll at or above 14 can buy the $14 service. Exactly 14 is deducted once, the effect/flag/story record is applied once, and the action boundary advances once.</w:t>
      </w:r>
    </w:p>
    <w:p>
      <w:pPr>
        <w:pStyle w:val="Heading3"/>
      </w:pPr>
      <w:r>
        <w:t>Actual</w:t>
      </w:r>
    </w:p>
    <w:p>
      <w:pPr>
        <w:keepLines w:val="0"/>
      </w:pPr>
      <w:r>
        <w:t>The transaction reserves $14, leaving candidate bankroll 2 for the $16 example. It then asks the candidate whether the same $14 service is affordable. That second affordability check fails and cancels the transaction.</w:t>
      </w:r>
    </w:p>
    <w:p>
      <w:pPr>
        <w:pStyle w:val="Heading3"/>
      </w:pPr>
      <w:r>
        <w:t>Root cause</w:t>
      </w:r>
    </w:p>
    <w:p>
      <w:pPr>
        <w:keepLines w:val="0"/>
      </w:pPr>
      <w:r>
        <w:rPr>
          <w:rFonts w:ascii="Cascadia Mono" w:hAnsi="Cascadia Mono"/>
          <w:sz w:val="16"/>
        </w:rPr>
        <w:t>scripts/core/run_action_service.gd:1004-1006</w:t>
      </w:r>
      <w:r>
        <w:t xml:space="preserve"> routes positive-price services through </w:t>
      </w:r>
      <w:r>
        <w:rPr>
          <w:rFonts w:ascii="Cascadia Mono" w:hAnsi="Cascadia Mono"/>
          <w:sz w:val="16"/>
        </w:rPr>
        <w:t>_commit_money_transaction()</w:t>
      </w:r>
      <w:r>
        <w:t xml:space="preserve">. The helper correctly creates a detached candidate and reserves the quoted price at </w:t>
      </w:r>
      <w:r>
        <w:rPr>
          <w:rFonts w:ascii="Cascadia Mono" w:hAnsi="Cascadia Mono"/>
          <w:sz w:val="16"/>
        </w:rPr>
        <w:t>run_action_service.gd:1025-1030</w:t>
      </w:r>
      <w:r>
        <w:t xml:space="preserve">. After advancing the boundary, it creates a new service against that candidate and calls </w:t>
      </w:r>
      <w:r>
        <w:rPr>
          <w:rFonts w:ascii="Cascadia Mono" w:hAnsi="Cascadia Mono"/>
          <w:sz w:val="16"/>
        </w:rPr>
        <w:t>hook_option()</w:t>
      </w:r>
      <w:r>
        <w:t xml:space="preserve"> at </w:t>
      </w:r>
      <w:r>
        <w:rPr>
          <w:rFonts w:ascii="Cascadia Mono" w:hAnsi="Cascadia Mono"/>
          <w:sz w:val="16"/>
        </w:rPr>
        <w:t>run_action_service.gd:1041-1044</w:t>
      </w:r>
      <w:r>
        <w:t>.</w:t>
      </w:r>
    </w:p>
    <w:p>
      <w:pPr>
        <w:keepLines w:val="0"/>
      </w:pPr>
      <w:r>
        <w:t xml:space="preserve">The ordinary availability predicate at </w:t>
      </w:r>
      <w:r>
        <w:rPr>
          <w:rFonts w:ascii="Cascadia Mono" w:hAnsi="Cascadia Mono"/>
          <w:sz w:val="16"/>
        </w:rPr>
        <w:t>scripts/core/run_state.gd:10624-10632</w:t>
      </w:r>
      <w:r>
        <w:t xml:space="preserve"> compares the full service cost with the already-reduced candidate bankroll. The Jazz-specific predicate has the same behavior at </w:t>
      </w:r>
      <w:r>
        <w:rPr>
          <w:rFonts w:ascii="Cascadia Mono" w:hAnsi="Cascadia Mono"/>
          <w:sz w:val="16"/>
        </w:rPr>
        <w:t>scripts/core/run_action_service.gd:1970-1973</w:t>
      </w:r>
      <w:r>
        <w:t>. The reserved price is therefore counted twice: once when subtracted and again when availability is revalidated.</w:t>
      </w:r>
    </w:p>
    <w:p>
      <w:pPr>
        <w:keepLines w:val="0"/>
      </w:pPr>
      <w:r>
        <w:t xml:space="preserve">The new BTH-043 regression does not protect the happy path. </w:t>
      </w:r>
      <w:r>
        <w:rPr>
          <w:rFonts w:ascii="Cascadia Mono" w:hAnsi="Cascadia Mono"/>
          <w:sz w:val="16"/>
        </w:rPr>
        <w:t>scripts/tests/foundation/fixsweep06_1_regressions.gd:168-175</w:t>
      </w:r>
      <w:r>
        <w:t xml:space="preserve"> checks cover-charge bankrolls 20-22, all inside the broken range for a $14 price. </w:t>
      </w:r>
      <w:r>
        <w:rPr>
          <w:rFonts w:ascii="Cascadia Mono" w:hAnsi="Cascadia Mono"/>
          <w:sz w:val="16"/>
        </w:rPr>
        <w:t>_bth043_assert_atomic()</w:t>
      </w:r>
      <w:r>
        <w:t xml:space="preserve"> at lines 216-219 treats any state-clean rejection as a passing outcome. It never requires an affordable no-debt control to succeed. Consequently, all service cases can reject and the test remains green.</w:t>
      </w:r>
    </w:p>
    <w:p>
      <w:pPr>
        <w:pStyle w:val="Heading3"/>
      </w:pPr>
      <w:r>
        <w:t>Fix options</w:t>
      </w:r>
    </w:p>
    <w:p>
      <w:pPr>
        <w:pStyle w:val="ManualNumber"/>
        <w:keepLines w:val="0"/>
      </w:pPr>
      <w:r>
        <w:t>1. Treat the price as escrow during post-boundary revalidation. Revalidate location, flags, single-use status, alcohol limits, and quote identity without applying the affordability predicate against post-reservation funds.</w:t>
      </w:r>
    </w:p>
    <w:p>
      <w:pPr>
        <w:pStyle w:val="ManualNumber"/>
        <w:keepLines w:val="0"/>
      </w:pPr>
      <w:r>
        <w:t xml:space="preserve">2. Add a reservation-aware argument to </w:t>
      </w:r>
      <w:r>
        <w:rPr>
          <w:rFonts w:ascii="Cascadia Mono" w:hAnsi="Cascadia Mono"/>
          <w:sz w:val="16"/>
        </w:rPr>
        <w:t>service_hook_status()</w:t>
      </w:r>
      <w:r>
        <w:t xml:space="preserve"> and the Jazz status helper so the affordability calculation can add the reserved quote back exactly once.</w:t>
      </w:r>
    </w:p>
    <w:p>
      <w:pPr>
        <w:pStyle w:val="ManualNumber"/>
        <w:keepLines w:val="0"/>
      </w:pPr>
      <w:r>
        <w:t>3. Defer the price subtraction until after revalidation, but retain the detached candidate and verify affordability immediately before publication.</w:t>
      </w:r>
    </w:p>
    <w:p>
      <w:pPr>
        <w:keepLines w:val="0"/>
      </w:pPr>
      <w:r>
        <w:t>Option 1 is the safest fit for the existing transaction design because it preserves the intended "reserve before boundary" invariant while separating price escrow from non-economic availability.</w:t>
      </w:r>
    </w:p>
    <w:p>
      <w:pPr>
        <w:pStyle w:val="Heading3"/>
      </w:pPr>
      <w:r>
        <w:t>Required regression</w:t>
      </w:r>
    </w:p>
    <w:p>
      <w:pPr>
        <w:keepLines w:val="0"/>
      </w:pPr>
      <w:r>
        <w:t xml:space="preserve">For every positive-price service, test bankrolls </w:t>
      </w:r>
      <w:r>
        <w:rPr>
          <w:rFonts w:ascii="Cascadia Mono" w:hAnsi="Cascadia Mono"/>
          <w:sz w:val="16"/>
        </w:rPr>
        <w:t>C-1</w:t>
      </w:r>
      <w:r>
        <w:t xml:space="preserve">, </w:t>
      </w:r>
      <w:r>
        <w:rPr>
          <w:rFonts w:ascii="Cascadia Mono" w:hAnsi="Cascadia Mono"/>
          <w:sz w:val="16"/>
        </w:rPr>
        <w:t>C</w:t>
      </w:r>
      <w:r>
        <w:t xml:space="preserve">, </w:t>
      </w:r>
      <w:r>
        <w:rPr>
          <w:rFonts w:ascii="Cascadia Mono" w:hAnsi="Cascadia Mono"/>
          <w:sz w:val="16"/>
        </w:rPr>
        <w:t>C+1</w:t>
      </w:r>
      <w:r>
        <w:t xml:space="preserve">, </w:t>
      </w:r>
      <w:r>
        <w:rPr>
          <w:rFonts w:ascii="Cascadia Mono" w:hAnsi="Cascadia Mono"/>
          <w:sz w:val="16"/>
        </w:rPr>
        <w:t>2C-1</w:t>
      </w:r>
      <w:r>
        <w:t xml:space="preserve">, and </w:t>
      </w:r>
      <w:r>
        <w:rPr>
          <w:rFonts w:ascii="Cascadia Mono" w:hAnsi="Cascadia Mono"/>
          <w:sz w:val="16"/>
        </w:rPr>
        <w:t>2C</w:t>
      </w:r>
      <w:r>
        <w:t>, with no debt and with debt clocks at 0/1/2. Require:</w:t>
      </w:r>
    </w:p>
    <w:p>
      <w:pPr>
        <w:pStyle w:val="ListBullet"/>
        <w:keepLines w:val="0"/>
      </w:pPr>
      <w:r>
        <w:rPr>
          <w:rFonts w:ascii="Cascadia Mono" w:hAnsi="Cascadia Mono"/>
          <w:sz w:val="16"/>
        </w:rPr>
        <w:t>C-1</w:t>
      </w:r>
      <w:r>
        <w:t xml:space="preserve"> is disabled before activation.</w:t>
      </w:r>
    </w:p>
    <w:p>
      <w:pPr>
        <w:pStyle w:val="ListBullet"/>
        <w:keepLines w:val="0"/>
      </w:pPr>
      <w:r>
        <w:t xml:space="preserve">Every value at or above </w:t>
      </w:r>
      <w:r>
        <w:rPr>
          <w:rFonts w:ascii="Cascadia Mono" w:hAnsi="Cascadia Mono"/>
          <w:sz w:val="16"/>
        </w:rPr>
        <w:t>C</w:t>
      </w:r>
      <w:r>
        <w:t xml:space="preserve"> succeeds unless a deliberately injected boundary invalidates the action.</w:t>
      </w:r>
    </w:p>
    <w:p>
      <w:pPr>
        <w:pStyle w:val="ListBullet"/>
        <w:keepLines w:val="0"/>
      </w:pPr>
      <w:r>
        <w:t xml:space="preserve">Exactly </w:t>
      </w:r>
      <w:r>
        <w:rPr>
          <w:rFonts w:ascii="Cascadia Mono" w:hAnsi="Cascadia Mono"/>
          <w:sz w:val="16"/>
        </w:rPr>
        <w:t>C</w:t>
      </w:r>
      <w:r>
        <w:t xml:space="preserve"> is removed once.</w:t>
      </w:r>
    </w:p>
    <w:p>
      <w:pPr>
        <w:pStyle w:val="ListBullet"/>
        <w:keepLines w:val="0"/>
      </w:pPr>
      <w:r>
        <w:t>Service flags, inventory, Heat/drunk/luck deltas, scenario facts, and story rows are committed once.</w:t>
      </w:r>
    </w:p>
    <w:p>
      <w:pPr>
        <w:pStyle w:val="ListBullet"/>
        <w:keepLines w:val="0"/>
      </w:pPr>
      <w:r>
        <w:t>Any rejected boundary restores a complete production save snapshot.</w:t>
      </w:r>
    </w:p>
    <w:p>
      <w:pPr>
        <w:pStyle w:val="Heading2"/>
        <w:keepNext/>
      </w:pPr>
      <w:r>
        <w:t>GP-PF-002 Zero-price hooks can apply rewards after their boundary ends the run</w:t>
      </w:r>
    </w:p>
    <w:p>
      <w:pPr>
        <w:keepNext/>
      </w:pPr>
      <w:r>
        <w:rPr>
          <w:b/>
          <w:color w:val="8B1E2D"/>
        </w:rPr>
        <w:t>ID GP-PF-002   |   Severity High   |   Evidence Runtime   |   Source gameplay_progression_postfix.md</w:t>
      </w:r>
    </w:p>
    <w:p>
      <w:pPr>
        <w:keepLines w:val="0"/>
      </w:pPr>
      <w:r>
        <w:rPr>
          <w:b/>
        </w:rPr>
        <w:t>Severity:</w:t>
      </w:r>
      <w:r>
        <w:t xml:space="preserve"> P1 / High </w:t>
      </w:r>
      <w:r>
        <w:rPr>
          <w:b/>
        </w:rPr>
        <w:t>Type:</w:t>
      </w:r>
      <w:r>
        <w:t xml:space="preserve"> action atomicity, terminal-state integrity, debt/economy </w:t>
      </w:r>
      <w:r>
        <w:rPr>
          <w:b/>
        </w:rPr>
        <w:t>Affected families:</w:t>
      </w:r>
      <w:r>
        <w:t xml:space="preserve"> five lender definitions; ordinary zero-cost services; related chip-shop, pawn, and portable-ticket flows require the same terminal matrix </w:t>
      </w:r>
      <w:r>
        <w:rPr>
          <w:b/>
        </w:rPr>
        <w:t>Confidence:</w:t>
      </w:r>
      <w:r>
        <w:t xml:space="preserve"> Runtime confirmed for lender and zero-cost service variants in both repetitions</w:t>
      </w:r>
    </w:p>
    <w:p>
      <w:pPr>
        <w:pStyle w:val="Heading3"/>
      </w:pPr>
      <w:r>
        <w:t>Player impact</w:t>
      </w:r>
    </w:p>
    <w:p>
      <w:pPr>
        <w:keepLines w:val="0"/>
      </w:pPr>
      <w:r>
        <w:t>A lender or service action can advance an action boundary that makes debt come due and fails the run, then still apply cash, debt, flags, Heat relief, inventory, and story changes to the already failed state. The API reports the hook as successful. This can produce contradictory outcomes such as a police-capture failure followed by cooling text, or a failed run gaining a new loan and positive bankroll.</w:t>
      </w:r>
    </w:p>
    <w:p>
      <w:pPr>
        <w:pStyle w:val="Heading3"/>
      </w:pPr>
      <w:r>
        <w:t>Deterministic reproduction fixture</w:t>
      </w:r>
    </w:p>
    <w:p>
      <w:pPr>
        <w:pStyle w:val="ManualNumber"/>
        <w:keepLines w:val="0"/>
      </w:pPr>
      <w:r>
        <w:t>1. Start an active run in a valid Motel Friend environment.</w:t>
      </w:r>
    </w:p>
    <w:p>
      <w:pPr>
        <w:pStyle w:val="ManualNumber"/>
        <w:keepLines w:val="0"/>
      </w:pPr>
      <w:r>
        <w:t>2. Set local Heat to 96.</w:t>
      </w:r>
    </w:p>
    <w:p>
      <w:pPr>
        <w:pStyle w:val="ManualNumber"/>
        <w:keepLines w:val="0"/>
      </w:pPr>
      <w:r>
        <w:t xml:space="preserve">3. Add a separate </w:t>
      </w:r>
      <w:r>
        <w:rPr>
          <w:rFonts w:ascii="Cascadia Mono" w:hAnsi="Cascadia Mono"/>
          <w:sz w:val="16"/>
        </w:rPr>
        <w:t>street_lender</w:t>
      </w:r>
      <w:r>
        <w:t xml:space="preserve"> forced-repayment note with one action remaining and enough balance to remain due.</w:t>
      </w:r>
    </w:p>
    <w:p>
      <w:pPr>
        <w:pStyle w:val="ManualNumber"/>
        <w:keepLines w:val="0"/>
      </w:pPr>
      <w:r>
        <w:t xml:space="preserve">4. Confirm </w:t>
      </w:r>
      <w:r>
        <w:rPr>
          <w:rFonts w:ascii="Cascadia Mono" w:hAnsi="Cascadia Mono"/>
          <w:sz w:val="16"/>
        </w:rPr>
        <w:t>motel_friend</w:t>
      </w:r>
      <w:r>
        <w:t xml:space="preserve"> is enabled and the player does not already owe that lender.</w:t>
      </w:r>
    </w:p>
    <w:p>
      <w:pPr>
        <w:pStyle w:val="ManualNumber"/>
        <w:keepLines w:val="0"/>
      </w:pPr>
      <w:r>
        <w:t xml:space="preserve">5. Invoke </w:t>
      </w:r>
      <w:r>
        <w:rPr>
          <w:rFonts w:ascii="Cascadia Mono" w:hAnsi="Cascadia Mono"/>
          <w:sz w:val="16"/>
        </w:rPr>
        <w:t>use_hook("lender", "motel_friend")</w:t>
      </w:r>
      <w:r>
        <w:t>.</w:t>
      </w:r>
    </w:p>
    <w:p>
      <w:pPr>
        <w:pStyle w:val="ManualNumber"/>
        <w:keepLines w:val="0"/>
      </w:pPr>
      <w:r>
        <w:t>6. The action boundary makes the Street Lender note due, adds four Heat, and reaches Heat 100.</w:t>
      </w:r>
    </w:p>
    <w:p>
      <w:pPr>
        <w:pStyle w:val="ManualNumber"/>
        <w:keepLines w:val="0"/>
      </w:pPr>
      <w:r>
        <w:t>7. Inspect run status, response status, bankroll, debt list, flags, scenario facts, and story log after the call.</w:t>
      </w:r>
    </w:p>
    <w:p>
      <w:pPr>
        <w:keepLines w:val="0"/>
      </w:pPr>
      <w:r>
        <w:t xml:space="preserve">An equivalent service fixture uses </w:t>
      </w:r>
      <w:r>
        <w:rPr>
          <w:rFonts w:ascii="Cascadia Mono" w:hAnsi="Cascadia Mono"/>
          <w:sz w:val="16"/>
        </w:rPr>
        <w:t>listen_to_jazz</w:t>
      </w:r>
      <w:r>
        <w:t>: the debt boundary raises Heat to terminal before the service's cooling delta and service story are applied.</w:t>
      </w:r>
    </w:p>
    <w:p>
      <w:pPr>
        <w:keepLines w:val="0"/>
      </w:pPr>
      <w:r>
        <w:t>Both fixtures reproduced in both repetitions:</w:t>
      </w:r>
    </w:p>
    <w:p>
      <w:pPr>
        <w:pStyle w:val="ListBullet"/>
        <w:keepLines w:val="0"/>
      </w:pPr>
      <w:r>
        <w:t xml:space="preserve">Motel Friend returned </w:t>
      </w:r>
      <w:r>
        <w:rPr>
          <w:rFonts w:ascii="Cascadia Mono" w:hAnsi="Cascadia Mono"/>
          <w:sz w:val="16"/>
        </w:rPr>
        <w:t>ok: true</w:t>
      </w:r>
      <w:r>
        <w:t xml:space="preserve"> even though the boundary left </w:t>
      </w:r>
      <w:r>
        <w:rPr>
          <w:rFonts w:ascii="Cascadia Mono" w:hAnsi="Cascadia Mono"/>
          <w:sz w:val="16"/>
        </w:rPr>
        <w:t>run_status = failed</w:t>
      </w:r>
      <w:r>
        <w:t xml:space="preserve"> at Heat 100. The lender reward/debt was published, two story rows were appended, and the complete snapshot differed. Final bankroll was 60 because the forced $20 payment and new $20 loan masked one another in the balance while debt/history still changed.</w:t>
      </w:r>
    </w:p>
    <w:p>
      <w:pPr>
        <w:pStyle w:val="ListBullet"/>
        <w:keepLines w:val="0"/>
      </w:pPr>
      <w:r>
        <w:t xml:space="preserve">Listen to Jazz returned </w:t>
      </w:r>
      <w:r>
        <w:rPr>
          <w:rFonts w:ascii="Cascadia Mono" w:hAnsi="Cascadia Mono"/>
          <w:sz w:val="16"/>
        </w:rPr>
        <w:t>ok: true</w:t>
      </w:r>
      <w:r>
        <w:t xml:space="preserve"> after the same terminal boundary. Forced repayment reduced bankroll from 60 to 40; the already failed run was then cooled from Heat 100 to 99 and received two story rows. The complete snapshot differed.</w:t>
      </w:r>
    </w:p>
    <w:p>
      <w:pPr>
        <w:pStyle w:val="ListBullet"/>
        <w:keepLines w:val="0"/>
      </w:pPr>
      <w:r>
        <w:t>The ordinary no-debt Motel Friend and Listen to Jazz controls succeeded and satisfied their cash/debt/story and Heat/story invariants in both repetitions. This rules out an invalid environment or content fixture as the cause.</w:t>
      </w:r>
    </w:p>
    <w:p>
      <w:pPr>
        <w:pStyle w:val="Heading3"/>
      </w:pPr>
      <w:r>
        <w:t>Expected</w:t>
      </w:r>
    </w:p>
    <w:p>
      <w:pPr>
        <w:keepLines w:val="0"/>
      </w:pPr>
      <w:r>
        <w:t>The action is one atomic unit. Either:</w:t>
      </w:r>
    </w:p>
    <w:p>
      <w:pPr>
        <w:pStyle w:val="ListBullet"/>
        <w:keepLines w:val="0"/>
      </w:pPr>
      <w:r>
        <w:t>the full lender/service transaction, boundary, and result commit under one defined ordering and the resulting state remains valid; or</w:t>
      </w:r>
    </w:p>
    <w:p>
      <w:pPr>
        <w:pStyle w:val="ListBullet"/>
        <w:keepLines w:val="0"/>
      </w:pPr>
      <w:r>
        <w:t>terminal boundary evaluation cancels the action, leaving no lender cash, new debt, trust, service effect, flag, scenario fact, stock change, or success response.</w:t>
      </w:r>
    </w:p>
    <w:p>
      <w:pPr>
        <w:pStyle w:val="Heading3"/>
      </w:pPr>
      <w:r>
        <w:t>Actual confirmed at runtime and explained by production control flow</w:t>
      </w:r>
    </w:p>
    <w:p>
      <w:pPr>
        <w:keepLines w:val="0"/>
      </w:pPr>
      <w:r>
        <w:t xml:space="preserve">Lenders receive a transaction price of zero because price is read only for </w:t>
      </w:r>
      <w:r>
        <w:rPr>
          <w:rFonts w:ascii="Cascadia Mono" w:hAnsi="Cascadia Mono"/>
          <w:sz w:val="16"/>
        </w:rPr>
        <w:t>kind == "service"</w:t>
      </w:r>
      <w:r>
        <w:t xml:space="preserve">. Zero-cost actions bypass the detached transaction helper at </w:t>
      </w:r>
      <w:r>
        <w:rPr>
          <w:rFonts w:ascii="Cascadia Mono" w:hAnsi="Cascadia Mono"/>
          <w:sz w:val="16"/>
        </w:rPr>
        <w:t>scripts/core/run_action_service.gd:1004-1007</w:t>
      </w:r>
      <w:r>
        <w:t xml:space="preserve">. </w:t>
      </w:r>
      <w:r>
        <w:rPr>
          <w:rFonts w:ascii="Cascadia Mono" w:hAnsi="Cascadia Mono"/>
          <w:sz w:val="16"/>
        </w:rPr>
        <w:t>_advance_hook_clock()</w:t>
      </w:r>
      <w:r>
        <w:t xml:space="preserve"> mutates the live </w:t>
      </w:r>
      <w:r>
        <w:rPr>
          <w:rFonts w:ascii="Cascadia Mono" w:hAnsi="Cascadia Mono"/>
          <w:sz w:val="16"/>
        </w:rPr>
        <w:t>RunState</w:t>
      </w:r>
      <w:r>
        <w:t xml:space="preserve">. If that boundary returns </w:t>
      </w:r>
      <w:r>
        <w:rPr>
          <w:rFonts w:ascii="Cascadia Mono" w:hAnsi="Cascadia Mono"/>
          <w:sz w:val="16"/>
        </w:rPr>
        <w:t>ok: true</w:t>
      </w:r>
      <w:r>
        <w:t xml:space="preserve"> but terminal evaluation changes the run to failed, execution continues at </w:t>
      </w:r>
      <w:r>
        <w:rPr>
          <w:rFonts w:ascii="Cascadia Mono" w:hAnsi="Cascadia Mono"/>
          <w:sz w:val="16"/>
        </w:rPr>
        <w:t>run_action_service.gd:1011-1015</w:t>
      </w:r>
      <w:r>
        <w:t xml:space="preserve">: it applies the prebuilt result, publishes the scenario result, and returns </w:t>
      </w:r>
      <w:r>
        <w:rPr>
          <w:rFonts w:ascii="Cascadia Mono" w:hAnsi="Cascadia Mono"/>
          <w:sz w:val="16"/>
        </w:rPr>
        <w:t>_service_success(result)</w:t>
      </w:r>
      <w:r>
        <w:t>.</w:t>
      </w:r>
    </w:p>
    <w:p>
      <w:pPr>
        <w:keepLines w:val="0"/>
      </w:pPr>
      <w:r>
        <w:t xml:space="preserve">The forced-repayment path at </w:t>
      </w:r>
      <w:r>
        <w:rPr>
          <w:rFonts w:ascii="Cascadia Mono" w:hAnsi="Cascadia Mono"/>
          <w:sz w:val="16"/>
        </w:rPr>
        <w:t>scripts/core/run_state.gd:12080-12098</w:t>
      </w:r>
      <w:r>
        <w:t xml:space="preserve"> can add four Heat during that boundary. </w:t>
      </w:r>
      <w:r>
        <w:rPr>
          <w:rFonts w:ascii="Cascadia Mono" w:hAnsi="Cascadia Mono"/>
          <w:sz w:val="16"/>
        </w:rPr>
        <w:t>GameModule.apply_result()</w:t>
      </w:r>
      <w:r>
        <w:t xml:space="preserve"> captures that the run was already failed at </w:t>
      </w:r>
      <w:r>
        <w:rPr>
          <w:rFonts w:ascii="Cascadia Mono" w:hAnsi="Cascadia Mono"/>
          <w:sz w:val="16"/>
        </w:rPr>
        <w:t>scripts/core/game_module.gd:913-922</w:t>
      </w:r>
      <w:r>
        <w:t xml:space="preserve">; its rejection logic only covers a failure newly caused by money settlement. It then continues through debt, item, flag, and story application at </w:t>
      </w:r>
      <w:r>
        <w:rPr>
          <w:rFonts w:ascii="Cascadia Mono" w:hAnsi="Cascadia Mono"/>
          <w:sz w:val="16"/>
        </w:rPr>
        <w:t>game_module.gd:995-1027</w:t>
      </w:r>
      <w:r>
        <w:t>. The caller ignores the returned application result in any case.</w:t>
      </w:r>
    </w:p>
    <w:p>
      <w:pPr>
        <w:pStyle w:val="Heading3"/>
      </w:pPr>
      <w:r>
        <w:t>Related exposed branches</w:t>
      </w:r>
    </w:p>
    <w:p>
      <w:pPr>
        <w:keepLines w:val="0"/>
      </w:pPr>
      <w:r>
        <w:t xml:space="preserve">The same policy gap exists beyond </w:t>
      </w:r>
      <w:r>
        <w:rPr>
          <w:rFonts w:ascii="Cascadia Mono" w:hAnsi="Cascadia Mono"/>
          <w:sz w:val="16"/>
        </w:rPr>
        <w:t>use_hook()</w:t>
      </w:r>
      <w:r>
        <w:t>:</w:t>
      </w:r>
    </w:p>
    <w:p>
      <w:pPr>
        <w:pStyle w:val="ListBullet"/>
        <w:keepLines w:val="0"/>
      </w:pPr>
      <w:r>
        <w:t xml:space="preserve">Grand Casino chip gift-shop flow advances the live boundary, applies the item, auto-selects it, and marks stock sold at </w:t>
      </w:r>
      <w:r>
        <w:rPr>
          <w:rFonts w:ascii="Cascadia Mono" w:hAnsi="Cascadia Mono"/>
          <w:sz w:val="16"/>
        </w:rPr>
        <w:t>scripts/core/run_action_service.gd:368-375</w:t>
      </w:r>
      <w:r>
        <w:t>.</w:t>
      </w:r>
    </w:p>
    <w:p>
      <w:pPr>
        <w:pStyle w:val="ListBullet"/>
        <w:keepLines w:val="0"/>
      </w:pPr>
      <w:r>
        <w:t xml:space="preserve">Ordinary pawn flow advances the live boundary and then applies its result at </w:t>
      </w:r>
      <w:r>
        <w:rPr>
          <w:rFonts w:ascii="Cascadia Mono" w:hAnsi="Cascadia Mono"/>
          <w:sz w:val="16"/>
        </w:rPr>
        <w:t>run_action_service.gd:660-664</w:t>
      </w:r>
      <w:r>
        <w:t>.</w:t>
      </w:r>
    </w:p>
    <w:p>
      <w:pPr>
        <w:pStyle w:val="ListBullet"/>
        <w:keepLines w:val="0"/>
      </w:pPr>
      <w:r>
        <w:t xml:space="preserve">Portable-ticket surrender snapshots for explicit boundary errors, but an </w:t>
      </w:r>
      <w:r>
        <w:rPr>
          <w:rFonts w:ascii="Cascadia Mono" w:hAnsi="Cascadia Mono"/>
          <w:sz w:val="16"/>
        </w:rPr>
        <w:t>ok</w:t>
      </w:r>
      <w:r>
        <w:t xml:space="preserve"> boundary that becomes terminal is not rejected before cash-out application at </w:t>
      </w:r>
      <w:r>
        <w:rPr>
          <w:rFonts w:ascii="Cascadia Mono" w:hAnsi="Cascadia Mono"/>
          <w:sz w:val="16"/>
        </w:rPr>
        <w:t>run_action_service.gd:611-653</w:t>
      </w:r>
      <w:r>
        <w:t>.</w:t>
      </w:r>
    </w:p>
    <w:p>
      <w:pPr>
        <w:keepLines w:val="0"/>
      </w:pPr>
      <w:r>
        <w:t>These are not counted as separate bugs without execution because they share one transaction-policy root and may have additional gates. They must be included in the fix's acceptance matrix.</w:t>
      </w:r>
    </w:p>
    <w:p>
      <w:pPr>
        <w:pStyle w:val="Heading3"/>
      </w:pPr>
      <w:r>
        <w:t>Root cause</w:t>
      </w:r>
    </w:p>
    <w:p>
      <w:pPr>
        <w:keepLines w:val="0"/>
      </w:pPr>
      <w:r>
        <w:t>The remediation equates "money transaction" with "positive cash price." In this game, a zero-price action is still a transaction whenever it couples a fallible time/debt boundary to a reward or irreversible mutation. The detached candidate helper is therefore bypassed precisely for lenders and free services, even though those actions can change the economy substantially.</w:t>
      </w:r>
    </w:p>
    <w:p>
      <w:pPr>
        <w:keepLines w:val="0"/>
      </w:pPr>
      <w:r>
        <w:t xml:space="preserve">A second defense is missing in </w:t>
      </w:r>
      <w:r>
        <w:rPr>
          <w:rFonts w:ascii="Cascadia Mono" w:hAnsi="Cascadia Mono"/>
          <w:sz w:val="16"/>
        </w:rPr>
        <w:t>GameModule.apply_result()</w:t>
      </w:r>
      <w:r>
        <w:t>: callers may submit a non-terminal settlement to a run that is already terminal, and callers ignore its structured result. That makes the final result path permissive even after the boundary has invalidated the action.</w:t>
      </w:r>
    </w:p>
    <w:p>
      <w:pPr>
        <w:pStyle w:val="Heading3"/>
      </w:pPr>
      <w:r>
        <w:t>Fix options</w:t>
      </w:r>
    </w:p>
    <w:p>
      <w:pPr>
        <w:pStyle w:val="ManualNumber"/>
        <w:keepLines w:val="0"/>
      </w:pPr>
      <w:r>
        <w:t>1. Route every boundary-bearing item, service, and lender action through one detached candidate transaction, including price zero.</w:t>
      </w:r>
    </w:p>
    <w:p>
      <w:pPr>
        <w:pStyle w:val="ManualNumber"/>
        <w:keepLines w:val="0"/>
      </w:pPr>
      <w:r>
        <w:t>2. On the candidate, advance the boundary, evaluate terminal state, revalidate non-economic availability, apply the result, evaluate terminal state again, then publish exactly once.</w:t>
      </w:r>
    </w:p>
    <w:p>
      <w:pPr>
        <w:pStyle w:val="ManualNumber"/>
        <w:keepLines w:val="0"/>
      </w:pPr>
      <w:r>
        <w:t xml:space="preserve">3. Make </w:t>
      </w:r>
      <w:r>
        <w:rPr>
          <w:rFonts w:ascii="Cascadia Mono" w:hAnsi="Cascadia Mono"/>
          <w:sz w:val="16"/>
        </w:rPr>
        <w:t>GameModule.apply_result()</w:t>
      </w:r>
      <w:r>
        <w:t xml:space="preserve"> reject non-terminal settlement into an already terminal run and require every caller to handle the returned status before reporting success.</w:t>
      </w:r>
    </w:p>
    <w:p>
      <w:pPr>
        <w:pStyle w:val="ManualNumber"/>
        <w:keepLines w:val="0"/>
      </w:pPr>
      <w:r>
        <w:t>4. Apply the same candidate-publication primitive to chip shop, pawn, and portable-ticket flows rather than maintaining independent rollback recipes.</w:t>
      </w:r>
    </w:p>
    <w:p>
      <w:pPr>
        <w:pStyle w:val="Heading3"/>
      </w:pPr>
      <w:r>
        <w:t>Required regression</w:t>
      </w:r>
    </w:p>
    <w:p>
      <w:pPr>
        <w:keepLines w:val="0"/>
      </w:pPr>
      <w:r>
        <w:t>Run lender, zero-cost service, chip gift, pawn, and ticket-cashout cases where the boundary:</w:t>
      </w:r>
    </w:p>
    <w:p>
      <w:pPr>
        <w:pStyle w:val="ListBullet"/>
        <w:keepLines w:val="0"/>
      </w:pPr>
      <w:r>
        <w:t>succeeds normally;</w:t>
      </w:r>
    </w:p>
    <w:p>
      <w:pPr>
        <w:pStyle w:val="ListBullet"/>
        <w:keepLines w:val="0"/>
      </w:pPr>
      <w:r>
        <w:t>returns an explicit injected error;</w:t>
      </w:r>
    </w:p>
    <w:p>
      <w:pPr>
        <w:pStyle w:val="ListBullet"/>
        <w:keepLines w:val="0"/>
      </w:pPr>
      <w:r>
        <w:t>reaches Heat 100;</w:t>
      </w:r>
    </w:p>
    <w:p>
      <w:pPr>
        <w:pStyle w:val="ListBullet"/>
        <w:keepLines w:val="0"/>
      </w:pPr>
      <w:r>
        <w:t>reaches bankroll-zero failure when applicable;</w:t>
      </w:r>
    </w:p>
    <w:p>
      <w:pPr>
        <w:pStyle w:val="ListBullet"/>
        <w:keepLines w:val="0"/>
      </w:pPr>
      <w:r>
        <w:t>reaches closing-time travel or another terminal transition.</w:t>
      </w:r>
    </w:p>
    <w:p>
      <w:pPr>
        <w:keepLines w:val="0"/>
      </w:pPr>
      <w:r>
        <w:t>For every rejected case, compare the complete production save snapshot byte-for-byte. For every accepted case, assert that clock, debt, reward, stock, trust, story, and scenario effects occur exactly once and that the response status agrees with the final run status.</w:t>
      </w:r>
    </w:p>
    <w:p>
      <w:pPr>
        <w:pStyle w:val="Heading2"/>
        <w:keepNext/>
      </w:pPr>
      <w:r>
        <w:t>GP-PF-003 Shared recovery text still identifies other games as Blackjack</w:t>
      </w:r>
    </w:p>
    <w:p>
      <w:pPr>
        <w:keepNext/>
      </w:pPr>
      <w:r>
        <w:rPr>
          <w:b/>
          <w:color w:val="8A5A00"/>
        </w:rPr>
        <w:t>ID GP-PF-003   |   Severity Medium   |   Evidence Source trace   |   Source gameplay_progression_postfix.md</w:t>
      </w:r>
    </w:p>
    <w:p>
      <w:pPr>
        <w:keepLines w:val="0"/>
      </w:pPr>
      <w:r>
        <w:rPr>
          <w:b/>
        </w:rPr>
        <w:t>Severity:</w:t>
      </w:r>
      <w:r>
        <w:t xml:space="preserve"> P2 / Medium </w:t>
      </w:r>
      <w:r>
        <w:rPr>
          <w:b/>
        </w:rPr>
        <w:t>Type:</w:t>
      </w:r>
      <w:r>
        <w:t xml:space="preserve"> player-facing text, shared action recovery </w:t>
      </w:r>
      <w:r>
        <w:rPr>
          <w:b/>
        </w:rPr>
        <w:t>Affected games:</w:t>
      </w:r>
      <w:r>
        <w:t xml:space="preserve"> Baccarat, Roulette, Slots, Video Poker, and potentially any future provider using the shared sealed-action host </w:t>
      </w:r>
      <w:r>
        <w:rPr>
          <w:b/>
        </w:rPr>
        <w:t>Confidence:</w:t>
      </w:r>
      <w:r>
        <w:t xml:space="preserve"> High</w:t>
      </w:r>
    </w:p>
    <w:p>
      <w:pPr>
        <w:pStyle w:val="Heading3"/>
      </w:pPr>
      <w:r>
        <w:t>Player impact</w:t>
      </w:r>
    </w:p>
    <w:p>
      <w:pPr>
        <w:keepLines w:val="0"/>
      </w:pPr>
      <w:r>
        <w:t>When cancelling a pending non-Blackjack action or failing a shared delivery/action identity check, the game can tell the player that a Blackjack action was cancelled or that a Blackjack replay failed. The message misidentifies the active game during an already confusing recovery state and makes save/retry behavior appear corrupt.</w:t>
      </w:r>
    </w:p>
    <w:p>
      <w:pPr>
        <w:pStyle w:val="Heading3"/>
      </w:pPr>
      <w:r>
        <w:t>Reproduction</w:t>
      </w:r>
    </w:p>
    <w:p>
      <w:pPr>
        <w:pStyle w:val="ManualNumber"/>
        <w:keepLines w:val="0"/>
      </w:pPr>
      <w:r>
        <w:t>1. Stage a pending sealed delivery for Baccarat, Roulette, Slot, or Video Poker.</w:t>
      </w:r>
    </w:p>
    <w:p>
      <w:pPr>
        <w:pStyle w:val="ManualNumber"/>
        <w:keepLines w:val="0"/>
      </w:pPr>
      <w:r>
        <w:t>2. Invoke the shared cancel command.</w:t>
      </w:r>
    </w:p>
    <w:p>
      <w:pPr>
        <w:pStyle w:val="ManualNumber"/>
        <w:keepLines w:val="0"/>
      </w:pPr>
      <w:r>
        <w:t xml:space="preserve">3. Observe </w:t>
      </w:r>
      <w:r>
        <w:rPr>
          <w:rFonts w:ascii="Cascadia Mono" w:hAnsi="Cascadia Mono"/>
          <w:sz w:val="16"/>
        </w:rPr>
        <w:t>Pending Blackjack action cancelled...</w:t>
      </w:r>
      <w:r>
        <w:t xml:space="preserve"> in the player-visible command/status surface.</w:t>
      </w:r>
    </w:p>
    <w:p>
      <w:pPr>
        <w:pStyle w:val="ManualNumber"/>
        <w:keepLines w:val="0"/>
      </w:pPr>
      <w:r>
        <w:t>4. Separately fixture a delivery whose sealed action ID differs from the requested action ID for any non-Blackjack provider.</w:t>
      </w:r>
    </w:p>
    <w:p>
      <w:pPr>
        <w:pStyle w:val="ManualNumber"/>
        <w:keepLines w:val="0"/>
      </w:pPr>
      <w:r>
        <w:t xml:space="preserve">5. Observe </w:t>
      </w:r>
      <w:r>
        <w:rPr>
          <w:rFonts w:ascii="Cascadia Mono" w:hAnsi="Cascadia Mono"/>
          <w:sz w:val="16"/>
        </w:rPr>
        <w:t>Blackjack replay failed closed...</w:t>
      </w:r>
      <w:r>
        <w:t>.</w:t>
      </w:r>
    </w:p>
    <w:p>
      <w:pPr>
        <w:pStyle w:val="Heading3"/>
      </w:pPr>
      <w:r>
        <w:t>Root cause</w:t>
      </w:r>
    </w:p>
    <w:p>
      <w:pPr>
        <w:keepLines w:val="0"/>
      </w:pPr>
      <w:r>
        <w:t xml:space="preserve">The broad rejection mapper was correctly centralized at </w:t>
      </w:r>
      <w:r>
        <w:rPr>
          <w:rFonts w:ascii="Cascadia Mono" w:hAnsi="Cascadia Mono"/>
          <w:sz w:val="16"/>
        </w:rPr>
        <w:t>scripts/ui/sealed_action_host.gd:303-316</w:t>
      </w:r>
      <w:r>
        <w:t xml:space="preserve"> and </w:t>
      </w:r>
      <w:r>
        <w:rPr>
          <w:rFonts w:ascii="Cascadia Mono" w:hAnsi="Cascadia Mono"/>
          <w:sz w:val="16"/>
        </w:rPr>
        <w:t>scripts/ui/player_text.gd:18-56</w:t>
      </w:r>
      <w:r>
        <w:t>, but two shared branches bypass it:</w:t>
      </w:r>
    </w:p>
    <w:p>
      <w:pPr>
        <w:pStyle w:val="ListBullet"/>
        <w:keepLines w:val="0"/>
      </w:pPr>
      <w:r>
        <w:rPr>
          <w:rFonts w:ascii="Cascadia Mono" w:hAnsi="Cascadia Mono"/>
          <w:sz w:val="16"/>
        </w:rPr>
        <w:t>scripts/ui/sealed_action_host.gd:360-372</w:t>
      </w:r>
      <w:r>
        <w:t xml:space="preserve"> hard-codes the Blackjack cancel message. Baccarat, Roulette, Slot, and Video Poker declare retry/cancel contracts at </w:t>
      </w:r>
      <w:r>
        <w:rPr>
          <w:rFonts w:ascii="Cascadia Mono" w:hAnsi="Cascadia Mono"/>
          <w:sz w:val="16"/>
        </w:rPr>
        <w:t>baccarat.gd:111-112</w:t>
      </w:r>
      <w:r>
        <w:t xml:space="preserve">, </w:t>
      </w:r>
      <w:r>
        <w:rPr>
          <w:rFonts w:ascii="Cascadia Mono" w:hAnsi="Cascadia Mono"/>
          <w:sz w:val="16"/>
        </w:rPr>
        <w:t>roulette.gd:145-146</w:t>
      </w:r>
      <w:r>
        <w:t xml:space="preserve">, </w:t>
      </w:r>
      <w:r>
        <w:rPr>
          <w:rFonts w:ascii="Cascadia Mono" w:hAnsi="Cascadia Mono"/>
          <w:sz w:val="16"/>
        </w:rPr>
        <w:t>slot.gd:101-102</w:t>
      </w:r>
      <w:r>
        <w:t xml:space="preserve">, and </w:t>
      </w:r>
      <w:r>
        <w:rPr>
          <w:rFonts w:ascii="Cascadia Mono" w:hAnsi="Cascadia Mono"/>
          <w:sz w:val="16"/>
        </w:rPr>
        <w:t>video_poker.gd:340-341</w:t>
      </w:r>
      <w:r>
        <w:t>.</w:t>
      </w:r>
    </w:p>
    <w:p>
      <w:pPr>
        <w:pStyle w:val="ListBullet"/>
        <w:keepLines w:val="0"/>
      </w:pPr>
      <w:r>
        <w:rPr>
          <w:rFonts w:ascii="Cascadia Mono" w:hAnsi="Cascadia Mono"/>
          <w:sz w:val="16"/>
        </w:rPr>
        <w:t>scripts/ui/foundation_main.gd:11320-11324</w:t>
      </w:r>
      <w:r>
        <w:t xml:space="preserve"> hard-codes the Blackjack replay mismatch message for a check shared by all authority providers.</w:t>
      </w:r>
    </w:p>
    <w:p>
      <w:pPr>
        <w:keepLines w:val="0"/>
      </w:pPr>
      <w:r>
        <w:t xml:space="preserve">Foundation displays the cancel response at </w:t>
      </w:r>
      <w:r>
        <w:rPr>
          <w:rFonts w:ascii="Cascadia Mono" w:hAnsi="Cascadia Mono"/>
          <w:sz w:val="16"/>
        </w:rPr>
        <w:t>foundation_main.gd:1736-1737</w:t>
      </w:r>
      <w:r>
        <w:t xml:space="preserve">. The existing regression at </w:t>
      </w:r>
      <w:r>
        <w:rPr>
          <w:rFonts w:ascii="Cascadia Mono" w:hAnsi="Cascadia Mono"/>
          <w:sz w:val="16"/>
        </w:rPr>
        <w:t>scripts/tests/fixsweep06_1_player_text_contract.gd:43-51</w:t>
      </w:r>
      <w:r>
        <w:t xml:space="preserve"> tests only the rejection mapper; it never stages a provider's pending delivery and exercises shared cancel/retry/mismatch commands.</w:t>
      </w:r>
    </w:p>
    <w:p>
      <w:pPr>
        <w:pStyle w:val="Heading3"/>
      </w:pPr>
      <w:r>
        <w:t>Fix options</w:t>
      </w:r>
    </w:p>
    <w:p>
      <w:pPr>
        <w:pStyle w:val="ListBullet"/>
        <w:keepLines w:val="0"/>
      </w:pPr>
      <w:r>
        <w:t xml:space="preserve">Route cancel, retry, stale delivery, and mismatch output through </w:t>
      </w:r>
      <w:r>
        <w:rPr>
          <w:rFonts w:ascii="Cascadia Mono" w:hAnsi="Cascadia Mono"/>
          <w:sz w:val="16"/>
        </w:rPr>
        <w:t>PlayerText</w:t>
      </w:r>
      <w:r>
        <w:t>, passing a neutral "sealed action" term or the active provider's display name.</w:t>
      </w:r>
    </w:p>
    <w:p>
      <w:pPr>
        <w:pStyle w:val="ListBullet"/>
        <w:keepLines w:val="0"/>
      </w:pPr>
      <w:r>
        <w:t>Store a presentation-safe provider label with the pending delivery instead of inferring Blackjack from the first implementation.</w:t>
      </w:r>
    </w:p>
    <w:p>
      <w:pPr>
        <w:pStyle w:val="ListBullet"/>
        <w:keepLines w:val="0"/>
      </w:pPr>
      <w:r>
        <w:t>Add a table-driven recovery test for every authority provider, not only unit tests for the copy mapper.</w:t>
      </w:r>
    </w:p>
    <w:p>
      <w:pPr>
        <w:pStyle w:val="Heading2"/>
        <w:keepNext/>
      </w:pPr>
      <w:r>
        <w:t>GP-PF-004 Grand Casino chip settlements retain cash wording in persistent surfaces</w:t>
      </w:r>
    </w:p>
    <w:p>
      <w:pPr>
        <w:keepNext/>
      </w:pPr>
      <w:r>
        <w:rPr>
          <w:b/>
          <w:color w:val="8A5A00"/>
        </w:rPr>
        <w:t>ID GP-PF-004   |   Severity Medium   |   Evidence Source trace   |   Source gameplay_progression_postfix.md</w:t>
      </w:r>
    </w:p>
    <w:p>
      <w:pPr>
        <w:keepLines w:val="0"/>
      </w:pPr>
      <w:r>
        <w:rPr>
          <w:b/>
        </w:rPr>
        <w:t>Severity:</w:t>
      </w:r>
      <w:r>
        <w:t xml:space="preserve"> P2 / Medium </w:t>
      </w:r>
      <w:r>
        <w:rPr>
          <w:b/>
        </w:rPr>
        <w:t>Type:</w:t>
      </w:r>
      <w:r>
        <w:t xml:space="preserve"> payout presentation, currency routing, persistent game state </w:t>
      </w:r>
      <w:r>
        <w:rPr>
          <w:b/>
        </w:rPr>
        <w:t>Affected games/surfaces:</w:t>
      </w:r>
      <w:r>
        <w:t xml:space="preserve"> Roulette, Bar Dice, Video Poker, Pull Tabs; all Grand Casino chip games should be tested </w:t>
      </w:r>
      <w:r>
        <w:rPr>
          <w:b/>
        </w:rPr>
        <w:t>Confidence:</w:t>
      </w:r>
      <w:r>
        <w:t xml:space="preserve"> High</w:t>
      </w:r>
    </w:p>
    <w:p>
      <w:pPr>
        <w:pStyle w:val="Heading3"/>
      </w:pPr>
      <w:r>
        <w:t>Player impact</w:t>
      </w:r>
    </w:p>
    <w:p>
      <w:pPr>
        <w:keepLines w:val="0"/>
      </w:pPr>
      <w:r>
        <w:t xml:space="preserve">A Grand Casino wager correctly changes chips, but the embedded game panel can continue to say </w:t>
      </w:r>
      <w:r>
        <w:rPr>
          <w:rFonts w:ascii="Cascadia Mono" w:hAnsi="Cascadia Mono"/>
          <w:sz w:val="16"/>
        </w:rPr>
        <w:t>Bankroll</w:t>
      </w:r>
      <w:r>
        <w:t xml:space="preserve">, </w:t>
      </w:r>
      <w:r>
        <w:rPr>
          <w:rFonts w:ascii="Cascadia Mono" w:hAnsi="Cascadia Mono"/>
          <w:sz w:val="16"/>
        </w:rPr>
        <w:t>CASH</w:t>
      </w:r>
      <w:r>
        <w:t>, or show dollar-denominated result copy. The transient toast may be corrected while the durable table/machine result remains wrong, including after animation completion or save/load. This makes it unclear whether cash or chips actually changed.</w:t>
      </w:r>
    </w:p>
    <w:p>
      <w:pPr>
        <w:pStyle w:val="Heading3"/>
      </w:pPr>
      <w:r>
        <w:t>Root cause</w:t>
      </w:r>
    </w:p>
    <w:p>
      <w:pPr>
        <w:keepLines w:val="0"/>
      </w:pPr>
      <w:r>
        <w:rPr>
          <w:rFonts w:ascii="Cascadia Mono" w:hAnsi="Cascadia Mono"/>
          <w:sz w:val="16"/>
        </w:rPr>
        <w:t>scripts/core/run_state.gd:4719-4749</w:t>
      </w:r>
      <w:r>
        <w:t xml:space="preserve"> correctly routes proposed bankroll delta into chips for Grand Casino chip games. </w:t>
      </w:r>
      <w:r>
        <w:rPr>
          <w:rFonts w:ascii="Cascadia Mono" w:hAnsi="Cascadia Mono"/>
          <w:sz w:val="16"/>
        </w:rPr>
        <w:t>scripts/core/game_module.gd:859-884,906-909</w:t>
      </w:r>
      <w:r>
        <w:t xml:space="preserve"> then rewrites the top-level returned result. Game modules, however, persist their authored summary before that post-routing rewrite, and embedded views later read the stale game-state copy.</w:t>
      </w:r>
    </w:p>
    <w:p>
      <w:pPr>
        <w:keepLines w:val="0"/>
      </w:pPr>
      <w:r>
        <w:t>Examples:</w:t>
      </w:r>
    </w:p>
    <w:p>
      <w:pPr>
        <w:pStyle w:val="ListBullet"/>
        <w:keepLines w:val="0"/>
      </w:pPr>
      <w:r>
        <w:t xml:space="preserve">Roulette authors </w:t>
      </w:r>
      <w:r>
        <w:rPr>
          <w:rFonts w:ascii="Cascadia Mono" w:hAnsi="Cascadia Mono"/>
          <w:sz w:val="16"/>
        </w:rPr>
        <w:t>Bankroll %+d</w:t>
      </w:r>
      <w:r>
        <w:t xml:space="preserve"> at </w:t>
      </w:r>
      <w:r>
        <w:rPr>
          <w:rFonts w:ascii="Cascadia Mono" w:hAnsi="Cascadia Mono"/>
          <w:sz w:val="16"/>
        </w:rPr>
        <w:t>scripts/games/roulette.gd:3675-3685</w:t>
      </w:r>
      <w:r>
        <w:t>, stores it at lines 922-939, and projects it at lines 420-423 and 556-559.</w:t>
      </w:r>
    </w:p>
    <w:p>
      <w:pPr>
        <w:pStyle w:val="ListBullet"/>
        <w:keepLines w:val="0"/>
      </w:pPr>
      <w:r>
        <w:t xml:space="preserve">Bar Dice authors cash/pot text at </w:t>
      </w:r>
      <w:r>
        <w:rPr>
          <w:rFonts w:ascii="Cascadia Mono" w:hAnsi="Cascadia Mono"/>
          <w:sz w:val="16"/>
        </w:rPr>
        <w:t>scripts/games/bar_dice.gd:2967-2978</w:t>
      </w:r>
      <w:r>
        <w:t>, persists it at lines 978-1026, projects it at lines 510-514, and has a separate hard-coded settled HUD at lines 3442-3446.</w:t>
      </w:r>
    </w:p>
    <w:p>
      <w:pPr>
        <w:pStyle w:val="ListBullet"/>
        <w:keepLines w:val="0"/>
      </w:pPr>
      <w:r>
        <w:t xml:space="preserve">Video Poker authors </w:t>
      </w:r>
      <w:r>
        <w:rPr>
          <w:rFonts w:ascii="Cascadia Mono" w:hAnsi="Cascadia Mono"/>
          <w:sz w:val="16"/>
        </w:rPr>
        <w:t>Bankroll %+d</w:t>
      </w:r>
      <w:r>
        <w:t xml:space="preserve"> at </w:t>
      </w:r>
      <w:r>
        <w:rPr>
          <w:rFonts w:ascii="Cascadia Mono" w:hAnsi="Cascadia Mono"/>
          <w:sz w:val="16"/>
        </w:rPr>
        <w:t>scripts/games/video_poker.gd:3166-3173</w:t>
      </w:r>
      <w:r>
        <w:t xml:space="preserve">, persists it at lines 1280-1306, and projects it at lines 671-676. Its renderer labels wager capacity </w:t>
      </w:r>
      <w:r>
        <w:rPr>
          <w:rFonts w:ascii="Cascadia Mono" w:hAnsi="Cascadia Mono"/>
          <w:sz w:val="16"/>
        </w:rPr>
        <w:t>CASH</w:t>
      </w:r>
      <w:r>
        <w:t xml:space="preserve"> at </w:t>
      </w:r>
      <w:r>
        <w:rPr>
          <w:rFonts w:ascii="Cascadia Mono" w:hAnsi="Cascadia Mono"/>
          <w:sz w:val="16"/>
        </w:rPr>
        <w:t>scripts/games/video_poker_renderer.gd:438-444</w:t>
      </w:r>
      <w:r>
        <w:t>.</w:t>
      </w:r>
    </w:p>
    <w:p>
      <w:pPr>
        <w:pStyle w:val="ListBullet"/>
        <w:keepLines w:val="0"/>
      </w:pPr>
      <w:r>
        <w:t>Pull Tabs is a Grand Casino chip game (</w:t>
      </w:r>
      <w:r>
        <w:rPr>
          <w:rFonts w:ascii="Cascadia Mono" w:hAnsi="Cascadia Mono"/>
          <w:sz w:val="16"/>
        </w:rPr>
        <w:t>scripts/core/run_state.gd:126-127</w:t>
      </w:r>
      <w:r>
        <w:t xml:space="preserve">) but labels its balance </w:t>
      </w:r>
      <w:r>
        <w:rPr>
          <w:rFonts w:ascii="Cascadia Mono" w:hAnsi="Cascadia Mono"/>
          <w:sz w:val="16"/>
        </w:rPr>
        <w:t>CASH</w:t>
      </w:r>
      <w:r>
        <w:t xml:space="preserve"> at </w:t>
      </w:r>
      <w:r>
        <w:rPr>
          <w:rFonts w:ascii="Cascadia Mono" w:hAnsi="Cascadia Mono"/>
          <w:sz w:val="16"/>
        </w:rPr>
        <w:t>scripts/games/pull_tabs.gd:355-376,3652-3653</w:t>
      </w:r>
      <w:r>
        <w:t>.</w:t>
      </w:r>
    </w:p>
    <w:p>
      <w:pPr>
        <w:keepLines w:val="0"/>
      </w:pPr>
      <w:r>
        <w:t xml:space="preserve">There is also a zero-delta hole. </w:t>
      </w:r>
      <w:r>
        <w:rPr>
          <w:rFonts w:ascii="Cascadia Mono" w:hAnsi="Cascadia Mono"/>
          <w:sz w:val="16"/>
        </w:rPr>
        <w:t>GameModule</w:t>
      </w:r>
      <w:r>
        <w:t xml:space="preserve"> returns before rewriting text when both routed deltas are zero (</w:t>
      </w:r>
      <w:r>
        <w:rPr>
          <w:rFonts w:ascii="Cascadia Mono" w:hAnsi="Cascadia Mono"/>
          <w:sz w:val="16"/>
        </w:rPr>
        <w:t>game_module.gd:860-863</w:t>
      </w:r>
      <w:r>
        <w:t xml:space="preserve">). Video Poker's ordinary 1x-pay rows can produce a push, yet the authored message remains </w:t>
      </w:r>
      <w:r>
        <w:rPr>
          <w:rFonts w:ascii="Cascadia Mono" w:hAnsi="Cascadia Mono"/>
          <w:sz w:val="16"/>
        </w:rPr>
        <w:t>Bankroll +0</w:t>
      </w:r>
      <w:r>
        <w:t xml:space="preserve"> (</w:t>
      </w:r>
      <w:r>
        <w:rPr>
          <w:rFonts w:ascii="Cascadia Mono" w:hAnsi="Cascadia Mono"/>
          <w:sz w:val="16"/>
        </w:rPr>
        <w:t>video_poker.gd:208-221,1219-1226,3166-3171</w:t>
      </w:r>
      <w:r>
        <w:t xml:space="preserve">). The current player-text test covers only a nonzero </w:t>
      </w:r>
      <w:r>
        <w:rPr>
          <w:rFonts w:ascii="Cascadia Mono" w:hAnsi="Cascadia Mono"/>
          <w:sz w:val="16"/>
        </w:rPr>
        <w:t>+12</w:t>
      </w:r>
      <w:r>
        <w:t xml:space="preserve"> transient result.</w:t>
      </w:r>
    </w:p>
    <w:p>
      <w:pPr>
        <w:pStyle w:val="Heading3"/>
      </w:pPr>
      <w:r>
        <w:t>Fix options</w:t>
      </w:r>
    </w:p>
    <w:p>
      <w:pPr>
        <w:pStyle w:val="ManualNumber"/>
        <w:keepLines w:val="0"/>
      </w:pPr>
      <w:r>
        <w:t>1. Establish authoritative settlement currency before modules author and persist their summary.</w:t>
      </w:r>
    </w:p>
    <w:p>
      <w:pPr>
        <w:pStyle w:val="ManualNumber"/>
        <w:keepLines w:val="0"/>
      </w:pPr>
      <w:r>
        <w:t>2. Store structured settlement fields in game state and format them only at the presentation boundary.</w:t>
      </w:r>
    </w:p>
    <w:p>
      <w:pPr>
        <w:pStyle w:val="ManualNumber"/>
        <w:keepLines w:val="0"/>
      </w:pPr>
      <w:r>
        <w:t>3. If compatibility requires stored English text, update both the returned result and every persisted result copy after routing.</w:t>
      </w:r>
    </w:p>
    <w:p>
      <w:pPr>
        <w:pStyle w:val="ManualNumber"/>
        <w:keepLines w:val="0"/>
      </w:pPr>
      <w:r>
        <w:t xml:space="preserve">4. Replace generic </w:t>
      </w:r>
      <w:r>
        <w:rPr>
          <w:rFonts w:ascii="Cascadia Mono" w:hAnsi="Cascadia Mono"/>
          <w:sz w:val="16"/>
        </w:rPr>
        <w:t>CASH</w:t>
      </w:r>
      <w:r>
        <w:t>/dollar labels on capacity meters with a context-sensitive account label.</w:t>
      </w:r>
    </w:p>
    <w:p>
      <w:pPr>
        <w:pStyle w:val="Heading3"/>
      </w:pPr>
      <w:r>
        <w:t>Required regression</w:t>
      </w:r>
    </w:p>
    <w:p>
      <w:pPr>
        <w:keepLines w:val="0"/>
      </w:pPr>
      <w:r>
        <w:t>For Roulette, Bar Dice, Video Poker, Pull Tabs, Baccarat, Blackjack, and Craps, capture both the transient toast and the embedded result surface after win, loss, and zero-net/push at the Grand Casino. Repeat after save/load and in any legal cash venue. Force a Video Poker 1x-pay push. Test cash 0/chips 100 and cash 100/chips 0 to make an incorrectly sourced capacity meter obvious.</w:t>
      </w:r>
    </w:p>
    <w:p>
      <w:pPr>
        <w:pStyle w:val="Heading2"/>
        <w:keepNext/>
      </w:pPr>
      <w:r>
        <w:t>GP-PF-005 Remaining one-action timers use plural grammar</w:t>
      </w:r>
    </w:p>
    <w:p>
      <w:pPr>
        <w:keepNext/>
      </w:pPr>
      <w:r>
        <w:rPr>
          <w:b/>
          <w:color w:val="44546A"/>
        </w:rPr>
        <w:t>ID GP-PF-005   |   Severity Low   |   Evidence Source trace   |   Source gameplay_progression_postfix.md</w:t>
      </w:r>
    </w:p>
    <w:p>
      <w:pPr>
        <w:keepLines w:val="0"/>
      </w:pPr>
      <w:r>
        <w:rPr>
          <w:b/>
        </w:rPr>
        <w:t>Severity:</w:t>
      </w:r>
      <w:r>
        <w:t xml:space="preserve"> P3 / Low </w:t>
      </w:r>
      <w:r>
        <w:rPr>
          <w:b/>
        </w:rPr>
        <w:t>Type:</w:t>
      </w:r>
      <w:r>
        <w:t xml:space="preserve"> player-facing text, grammar </w:t>
      </w:r>
      <w:r>
        <w:rPr>
          <w:b/>
        </w:rPr>
        <w:t>Confidence:</w:t>
      </w:r>
      <w:r>
        <w:t xml:space="preserve"> High</w:t>
      </w:r>
    </w:p>
    <w:p>
      <w:pPr>
        <w:pStyle w:val="Heading3"/>
      </w:pPr>
      <w:r>
        <w:t>Player impact</w:t>
      </w:r>
    </w:p>
    <w:p>
      <w:pPr>
        <w:keepLines w:val="0"/>
      </w:pPr>
      <w:r>
        <w:t>Several progression/status surfaces display "1 actions" at the most urgent timer boundary. The original BTH-058 sites were repaired, but the same family remains reachable in courier, crew-job, and shift-rookie presentation.</w:t>
      </w:r>
    </w:p>
    <w:p>
      <w:pPr>
        <w:pStyle w:val="Heading3"/>
      </w:pPr>
      <w:r>
        <w:t>Remaining sites</w:t>
      </w:r>
    </w:p>
    <w:p>
      <w:pPr>
        <w:pStyle w:val="ListBullet"/>
        <w:keepLines w:val="0"/>
      </w:pPr>
      <w:r>
        <w:rPr>
          <w:rFonts w:ascii="Cascadia Mono" w:hAnsi="Cascadia Mono"/>
          <w:sz w:val="16"/>
        </w:rPr>
        <w:t>scripts/ui/foundation_main.gd:18863-18873</w:t>
      </w:r>
      <w:r>
        <w:t xml:space="preserve">: </w:t>
      </w:r>
      <w:r>
        <w:rPr>
          <w:rFonts w:ascii="Cascadia Mono" w:hAnsi="Cascadia Mono"/>
          <w:sz w:val="16"/>
        </w:rPr>
        <w:t>Courier: 1 actions</w:t>
      </w:r>
      <w:r>
        <w:t>.</w:t>
      </w:r>
    </w:p>
    <w:p>
      <w:pPr>
        <w:pStyle w:val="ListBullet"/>
        <w:keepLines w:val="0"/>
      </w:pPr>
      <w:r>
        <w:rPr>
          <w:rFonts w:ascii="Cascadia Mono" w:hAnsi="Cascadia Mono"/>
          <w:sz w:val="16"/>
        </w:rPr>
        <w:t>scripts/ui/foundation_main.gd:18934-18941</w:t>
      </w:r>
      <w:r>
        <w:t xml:space="preserve">: </w:t>
      </w:r>
      <w:r>
        <w:rPr>
          <w:rFonts w:ascii="Cascadia Mono" w:hAnsi="Cascadia Mono"/>
          <w:sz w:val="16"/>
        </w:rPr>
        <w:t>Courier target · 1 actions · ...</w:t>
      </w:r>
      <w:r>
        <w:t>.</w:t>
      </w:r>
    </w:p>
    <w:p>
      <w:pPr>
        <w:pStyle w:val="ListBullet"/>
        <w:keepLines w:val="0"/>
      </w:pPr>
      <w:r>
        <w:rPr>
          <w:rFonts w:ascii="Cascadia Mono" w:hAnsi="Cascadia Mono"/>
          <w:sz w:val="16"/>
        </w:rPr>
        <w:t>scripts/core/crew_run_facade.gd:1655-1659,1673-1679</w:t>
      </w:r>
      <w:r>
        <w:t xml:space="preserve">: expiry may equal one and is always formatted as </w:t>
      </w:r>
      <w:r>
        <w:rPr>
          <w:rFonts w:ascii="Cascadia Mono" w:hAnsi="Cascadia Mono"/>
          <w:sz w:val="16"/>
        </w:rPr>
        <w:t>actions</w:t>
      </w:r>
      <w:r>
        <w:t>.</w:t>
      </w:r>
    </w:p>
    <w:p>
      <w:pPr>
        <w:pStyle w:val="ListBullet"/>
        <w:keepLines w:val="0"/>
      </w:pPr>
      <w:r>
        <w:rPr>
          <w:rFonts w:ascii="Cascadia Mono" w:hAnsi="Cascadia Mono"/>
          <w:sz w:val="16"/>
        </w:rPr>
        <w:t>scripts/core/run_state.gd:6939-6944,11957-11962</w:t>
      </w:r>
      <w:r>
        <w:t xml:space="preserve">: shift timer can decrement through one and is always formatted as </w:t>
      </w:r>
      <w:r>
        <w:rPr>
          <w:rFonts w:ascii="Cascadia Mono" w:hAnsi="Cascadia Mono"/>
          <w:sz w:val="16"/>
        </w:rPr>
        <w:t>actions</w:t>
      </w:r>
      <w:r>
        <w:t>.</w:t>
      </w:r>
    </w:p>
    <w:p>
      <w:pPr>
        <w:pStyle w:val="Heading3"/>
      </w:pPr>
      <w:r>
        <w:t>Root cause and fix</w:t>
      </w:r>
    </w:p>
    <w:p>
      <w:pPr>
        <w:keepLines w:val="0"/>
      </w:pPr>
      <w:r>
        <w:t xml:space="preserve">The new </w:t>
      </w:r>
      <w:r>
        <w:rPr>
          <w:rFonts w:ascii="Cascadia Mono" w:hAnsi="Cascadia Mono"/>
          <w:sz w:val="16"/>
        </w:rPr>
        <w:t>PlayerText.count_text()</w:t>
      </w:r>
      <w:r>
        <w:t xml:space="preserve"> helper was adopted at the originally reported Scratch Tickets, Pull Tabs, Baccarat, career, crew, and action sites, but the migration did not cover all count-bearing presentation consumers. Route every remaining user-visible integer/count noun pair through the shared helper. Add rendered consumer tests at exactly zero, one, two, and a large count; helper-only tests are insufficient.</w:t>
      </w:r>
    </w:p>
    <w:p>
      <w:pPr>
        <w:pStyle w:val="Heading1"/>
        <w:pageBreakBefore/>
      </w:pPr>
      <w:r>
        <w:t>User interface environments and lifecycle</w:t>
      </w:r>
    </w:p>
    <w:p>
      <w:pPr>
        <w:pStyle w:val="EvidenceCaption"/>
      </w:pPr>
      <w:r>
        <w:t>9 retained findings in this area.</w:t>
      </w:r>
    </w:p>
    <w:p>
      <w:pPr>
        <w:pStyle w:val="Heading2"/>
        <w:keepNext/>
      </w:pPr>
      <w:r>
        <w:t>UIENV-PF-001 Canceling an active hold clears modal and lifecycle pause state</w:t>
      </w:r>
    </w:p>
    <w:p>
      <w:pPr>
        <w:keepNext/>
      </w:pPr>
      <w:r>
        <w:rPr>
          <w:b/>
          <w:color w:val="8B1E2D"/>
        </w:rPr>
        <w:t>ID UIENV-PF-001   |   Severity High   |   Evidence Runtime   |   Source ui_environment_postfix.md</w:t>
      </w:r>
    </w:p>
    <w:p>
      <w:pPr>
        <w:pStyle w:val="ListBullet"/>
        <w:keepLines w:val="0"/>
      </w:pPr>
      <w:r>
        <w:t xml:space="preserve">Severity: </w:t>
      </w:r>
      <w:r>
        <w:rPr>
          <w:b/>
        </w:rPr>
        <w:t>High</w:t>
      </w:r>
    </w:p>
    <w:p>
      <w:pPr>
        <w:pStyle w:val="ListBullet"/>
        <w:keepLines w:val="0"/>
      </w:pPr>
      <w:r>
        <w:t xml:space="preserve">Confidence: </w:t>
      </w:r>
      <w:r>
        <w:rPr>
          <w:b/>
        </w:rPr>
        <w:t>High; direct production-class runtime proof plus exact control-flow root</w:t>
      </w:r>
    </w:p>
    <w:p>
      <w:pPr>
        <w:pStyle w:val="ListBullet"/>
        <w:keepLines w:val="0"/>
      </w:pPr>
      <w:r>
        <w:t xml:space="preserve">Frequency: </w:t>
      </w:r>
      <w:r>
        <w:rPr>
          <w:b/>
        </w:rPr>
        <w:t>1/1 modal-during-hold and 1/1 application-focus-out-during-hold</w:t>
      </w:r>
    </w:p>
    <w:p>
      <w:pPr>
        <w:pStyle w:val="ListBullet"/>
        <w:keepLines w:val="0"/>
      </w:pPr>
      <w:r>
        <w:t xml:space="preserve">Affected input: mouse/touch drag capture and keyboard/controller hold capture on </w:t>
      </w:r>
      <w:r>
        <w:rPr>
          <w:rFonts w:ascii="Cascadia Mono" w:hAnsi="Cascadia Mono"/>
          <w:sz w:val="16"/>
        </w:rPr>
        <w:t>GameSurfaceCanvas</w:t>
      </w:r>
      <w:r>
        <w:t>; wager-bearing hold surfaces are the highest-risk case.</w:t>
      </w:r>
    </w:p>
    <w:p>
      <w:pPr>
        <w:keepLines w:val="0"/>
      </w:pPr>
      <w:r>
        <w:t>Reproduction:</w:t>
      </w:r>
    </w:p>
    <w:p>
      <w:pPr>
        <w:pStyle w:val="ManualNumber"/>
        <w:keepLines w:val="0"/>
      </w:pPr>
      <w:r>
        <w:t>1. Start a hold/drag in a registered game-surface hold region.</w:t>
      </w:r>
    </w:p>
    <w:p>
      <w:pPr>
        <w:pStyle w:val="ManualNumber"/>
        <w:keepLines w:val="0"/>
      </w:pPr>
      <w:r>
        <w:t xml:space="preserve">2. While it is captured, open a modal through </w:t>
      </w:r>
      <w:r>
        <w:rPr>
          <w:rFonts w:ascii="Cascadia Mono" w:hAnsi="Cascadia Mono"/>
          <w:sz w:val="16"/>
        </w:rPr>
        <w:t>set_modal_activity_paused(true)</w:t>
      </w:r>
      <w:r>
        <w:t>.</w:t>
      </w:r>
    </w:p>
    <w:p>
      <w:pPr>
        <w:pStyle w:val="ManualNumber"/>
        <w:keepLines w:val="0"/>
      </w:pPr>
      <w:r>
        <w:t>3. Inspect the pause contract and tick the surface for 250 ms.</w:t>
      </w:r>
    </w:p>
    <w:p>
      <w:pPr>
        <w:pStyle w:val="ManualNumber"/>
        <w:keepLines w:val="0"/>
      </w:pPr>
      <w:r>
        <w:t xml:space="preserve">4. Repeat with </w:t>
      </w:r>
      <w:r>
        <w:rPr>
          <w:rFonts w:ascii="Cascadia Mono" w:hAnsi="Cascadia Mono"/>
          <w:sz w:val="16"/>
        </w:rPr>
        <w:t>handle_application_lifecycle(false)</w:t>
      </w:r>
      <w:r>
        <w:t xml:space="preserve"> during an active capture.</w:t>
      </w:r>
    </w:p>
    <w:p>
      <w:pPr>
        <w:keepLines w:val="0"/>
      </w:pPr>
      <w:r>
        <w:t>Expected: the interrupted gesture emits exactly one cancel, capture clears, modal simulation/timed-feedback pause remains true, and application focus-out retains orphan-event rejection until a fresh press.</w:t>
      </w:r>
    </w:p>
    <w:p>
      <w:pPr>
        <w:keepLines w:val="0"/>
      </w:pPr>
      <w:r>
        <w:t xml:space="preserve">Actual: both captures emit </w:t>
      </w:r>
      <w:r>
        <w:rPr>
          <w:rFonts w:ascii="Cascadia Mono" w:hAnsi="Cascadia Mono"/>
          <w:sz w:val="16"/>
        </w:rPr>
        <w:t>begin, cancel</w:t>
      </w:r>
      <w:r>
        <w:t xml:space="preserve">, but </w:t>
      </w:r>
      <w:r>
        <w:rPr>
          <w:rFonts w:ascii="Cascadia Mono" w:hAnsi="Cascadia Mono"/>
          <w:sz w:val="16"/>
        </w:rPr>
        <w:t>_clear_captured_surface_pointer_state()</w:t>
      </w:r>
      <w:r>
        <w:t xml:space="preserve"> also resets </w:t>
      </w:r>
      <w:r>
        <w:rPr>
          <w:rFonts w:ascii="Cascadia Mono" w:hAnsi="Cascadia Mono"/>
          <w:sz w:val="16"/>
        </w:rPr>
        <w:t>environment_activity_paused</w:t>
      </w:r>
      <w:r>
        <w:t xml:space="preserve">, </w:t>
      </w:r>
      <w:r>
        <w:rPr>
          <w:rFonts w:ascii="Cascadia Mono" w:hAnsi="Cascadia Mono"/>
          <w:sz w:val="16"/>
        </w:rPr>
        <w:t>timed_feedback_paused</w:t>
      </w:r>
      <w:r>
        <w:t xml:space="preserve">, and </w:t>
      </w:r>
      <w:r>
        <w:rPr>
          <w:rFonts w:ascii="Cascadia Mono" w:hAnsi="Cascadia Mono"/>
          <w:sz w:val="16"/>
        </w:rPr>
        <w:t>reject_orphan_surface_events</w:t>
      </w:r>
      <w:r>
        <w:t xml:space="preserve"> to false. The focused probe then advanced the simulation clock by exactly 250 ms behind the modal; the surface-audio snapshot was also unpaused. Focus-out ended with </w:t>
      </w:r>
      <w:r>
        <w:rPr>
          <w:rFonts w:ascii="Cascadia Mono" w:hAnsi="Cascadia Mono"/>
          <w:sz w:val="16"/>
        </w:rPr>
        <w:t>reject_orphan_surface_events:false</w:t>
      </w:r>
      <w:r>
        <w:t>.</w:t>
      </w:r>
    </w:p>
    <w:p>
      <w:pPr>
        <w:keepLines w:val="0"/>
      </w:pPr>
      <w:r>
        <w:t>Impact: a modal or Alt-Tab can cancel the visible gesture yet briefly resume the underlying game's simulation, timed feedback, and surface audio. On stateful or wager-bearing surfaces this creates an input/lifecycle race the player cannot observe.</w:t>
      </w:r>
    </w:p>
    <w:p>
      <w:pPr>
        <w:keepLines w:val="0"/>
      </w:pPr>
      <w:r>
        <w:t>Root cause:</w:t>
      </w:r>
    </w:p>
    <w:p>
      <w:pPr>
        <w:pStyle w:val="ListBullet"/>
        <w:keepLines w:val="0"/>
      </w:pPr>
      <w:r>
        <w:rPr>
          <w:rFonts w:ascii="Cascadia Mono" w:hAnsi="Cascadia Mono"/>
          <w:sz w:val="16"/>
        </w:rPr>
        <w:t>scripts/ui/game_surface_canvas.gd:132-146</w:t>
      </w:r>
      <w:r>
        <w:t xml:space="preserve"> sets both pause flags before canceling capture.</w:t>
      </w:r>
    </w:p>
    <w:p>
      <w:pPr>
        <w:pStyle w:val="ListBullet"/>
        <w:keepLines w:val="0"/>
      </w:pPr>
      <w:r>
        <w:rPr>
          <w:rFonts w:ascii="Cascadia Mono" w:hAnsi="Cascadia Mono"/>
          <w:sz w:val="16"/>
        </w:rPr>
        <w:t>game_surface_canvas.gd:149-155</w:t>
      </w:r>
      <w:r>
        <w:t xml:space="preserve"> sets the orphan-event latch before canceling capture.</w:t>
      </w:r>
    </w:p>
    <w:p>
      <w:pPr>
        <w:pStyle w:val="ListBullet"/>
        <w:keepLines w:val="0"/>
      </w:pPr>
      <w:r>
        <w:rPr>
          <w:rFonts w:ascii="Cascadia Mono" w:hAnsi="Cascadia Mono"/>
          <w:sz w:val="16"/>
        </w:rPr>
        <w:t>_cancel_captured_surface_pointer()</w:t>
      </w:r>
      <w:r>
        <w:t xml:space="preserve"> at </w:t>
      </w:r>
      <w:r>
        <w:rPr>
          <w:rFonts w:ascii="Cascadia Mono" w:hAnsi="Cascadia Mono"/>
          <w:sz w:val="16"/>
        </w:rPr>
        <w:t>game_surface_canvas.gd:1253-1257</w:t>
      </w:r>
      <w:r>
        <w:t xml:space="preserve"> delegates to </w:t>
      </w:r>
      <w:r>
        <w:rPr>
          <w:rFonts w:ascii="Cascadia Mono" w:hAnsi="Cascadia Mono"/>
          <w:sz w:val="16"/>
        </w:rPr>
        <w:t>_clear_captured_surface_pointer_state()</w:t>
      </w:r>
      <w:r>
        <w:t>.</w:t>
      </w:r>
    </w:p>
    <w:p>
      <w:pPr>
        <w:pStyle w:val="ListBullet"/>
        <w:keepLines w:val="0"/>
      </w:pPr>
      <w:r>
        <w:t xml:space="preserve">That generic clear routine resets all three caller-owned lifecycle flags at </w:t>
      </w:r>
      <w:r>
        <w:rPr>
          <w:rFonts w:ascii="Cascadia Mono" w:hAnsi="Cascadia Mono"/>
          <w:sz w:val="16"/>
        </w:rPr>
        <w:t>game_surface_canvas.gd:1260-1269</w:t>
      </w:r>
      <w:r>
        <w:t>.</w:t>
      </w:r>
    </w:p>
    <w:p>
      <w:pPr>
        <w:pStyle w:val="ListBullet"/>
        <w:keepLines w:val="0"/>
      </w:pPr>
      <w:r>
        <w:t>The existing lifecycle contract opens a modal without an active capture, so it passes and misses the destructive interaction between the two paths.</w:t>
      </w:r>
    </w:p>
    <w:p>
      <w:pPr>
        <w:keepLines w:val="0"/>
      </w:pPr>
      <w:r>
        <w:t>Fix options:</w:t>
      </w:r>
    </w:p>
    <w:p>
      <w:pPr>
        <w:pStyle w:val="ManualNumber"/>
        <w:keepLines w:val="0"/>
      </w:pPr>
      <w:r>
        <w:t>1. Make capture clearing clear capture fields only; lifecycle/pause ownership must remain exclusively with their callers.</w:t>
      </w:r>
    </w:p>
    <w:p>
      <w:pPr>
        <w:pStyle w:val="ManualNumber"/>
        <w:keepLines w:val="0"/>
      </w:pPr>
      <w:r>
        <w:t>2. If a full reset is required for teardown, split it into a separate explicit routine and never use it for modal/focus cancellation.</w:t>
      </w:r>
    </w:p>
    <w:p>
      <w:pPr>
        <w:pStyle w:val="ManualNumber"/>
        <w:keepLines w:val="0"/>
      </w:pPr>
      <w:r>
        <w:t xml:space="preserve">3. Add mouse, touch, keyboard, and controller tests that open a modal and focus out during </w:t>
      </w:r>
      <w:r>
        <w:rPr>
          <w:rFonts w:ascii="Cascadia Mono" w:hAnsi="Cascadia Mono"/>
          <w:sz w:val="16"/>
        </w:rPr>
        <w:t>begin</w:t>
      </w:r>
      <w:r>
        <w:t xml:space="preserve">, then assert one cancel, frozen clocks/audio, retained orphan rejection, and no later stale </w:t>
      </w:r>
      <w:r>
        <w:rPr>
          <w:rFonts w:ascii="Cascadia Mono" w:hAnsi="Cascadia Mono"/>
          <w:sz w:val="16"/>
        </w:rPr>
        <w:t>end</w:t>
      </w:r>
      <w:r>
        <w:t>.</w:t>
      </w:r>
    </w:p>
    <w:p>
      <w:pPr>
        <w:pStyle w:val="Heading2"/>
        <w:keepNext/>
      </w:pPr>
      <w:r>
        <w:t>UIENV-PF-002 World Map Tab focus escapes to a background room control</w:t>
      </w:r>
    </w:p>
    <w:p>
      <w:pPr>
        <w:keepNext/>
      </w:pPr>
      <w:r>
        <w:rPr>
          <w:b/>
          <w:color w:val="8B1E2D"/>
        </w:rPr>
        <w:t>ID UIENV-PF-002   |   Severity High   |   Evidence Runtime   |   Source ui_environment_postfix.md</w:t>
      </w:r>
    </w:p>
    <w:p>
      <w:pPr>
        <w:pStyle w:val="ListBullet"/>
        <w:keepLines w:val="0"/>
      </w:pPr>
      <w:r>
        <w:t xml:space="preserve">Severity: </w:t>
      </w:r>
      <w:r>
        <w:rPr>
          <w:b/>
        </w:rPr>
        <w:t>High</w:t>
      </w:r>
    </w:p>
    <w:p>
      <w:pPr>
        <w:pStyle w:val="ListBullet"/>
        <w:keepLines w:val="0"/>
      </w:pPr>
      <w:r>
        <w:t xml:space="preserve">Confidence: </w:t>
      </w:r>
      <w:r>
        <w:rPr>
          <w:b/>
        </w:rPr>
        <w:t>High; 2/2 production-scene repetitions</w:t>
      </w:r>
    </w:p>
    <w:p>
      <w:pPr>
        <w:pStyle w:val="ListBullet"/>
        <w:keepLines w:val="0"/>
      </w:pPr>
      <w:r>
        <w:t xml:space="preserve">Frequency: </w:t>
      </w:r>
      <w:r>
        <w:rPr>
          <w:b/>
        </w:rPr>
        <w:t>2/2; escaped on the third Tab in both seeds</w:t>
      </w:r>
    </w:p>
    <w:p>
      <w:pPr>
        <w:pStyle w:val="ListBullet"/>
        <w:keepLines w:val="0"/>
      </w:pPr>
      <w:r>
        <w:t>Affected users: keyboard-only, controller/switch focus navigation, and assistive technology users.</w:t>
      </w:r>
    </w:p>
    <w:p>
      <w:pPr>
        <w:keepLines w:val="0"/>
      </w:pPr>
      <w:r>
        <w:t>Reproduction:</w:t>
      </w:r>
    </w:p>
    <w:p>
      <w:pPr>
        <w:pStyle w:val="ManualNumber"/>
        <w:keepLines w:val="0"/>
      </w:pPr>
      <w:r>
        <w:t>1. Start a run and open World Map before selecting a destination.</w:t>
      </w:r>
    </w:p>
    <w:p>
      <w:pPr>
        <w:pStyle w:val="ManualNumber"/>
        <w:keepLines w:val="0"/>
      </w:pPr>
      <w:r>
        <w:t>2. Confirm initial focus is on a map destination.</w:t>
      </w:r>
    </w:p>
    <w:p>
      <w:pPr>
        <w:pStyle w:val="ManualNumber"/>
        <w:keepLines w:val="0"/>
      </w:pPr>
      <w:r>
        <w:t>3. Press Tab repeatedly.</w:t>
      </w:r>
    </w:p>
    <w:p>
      <w:pPr>
        <w:keepLines w:val="0"/>
      </w:pPr>
      <w:r>
        <w:t>Expected: focus cycles among enabled map destinations and Close; the disabled Travel control is skipped without leaving the modal.</w:t>
      </w:r>
    </w:p>
    <w:p>
      <w:pPr>
        <w:keepLines w:val="0"/>
      </w:pPr>
      <w:r>
        <w:t xml:space="preserve">Actual: the first two Tabs move among destination nodes. The third moves to a visible run-screen Button below </w:t>
      </w:r>
      <w:r>
        <w:rPr>
          <w:rFonts w:ascii="Cascadia Mono" w:hAnsi="Cascadia Mono"/>
          <w:sz w:val="16"/>
        </w:rPr>
        <w:t>WorldMapOverlay</w:t>
      </w:r>
      <w:r>
        <w:t>, while the map stays open. This occurred in both repetitions with different destination sets.</w:t>
      </w:r>
    </w:p>
    <w:p>
      <w:pPr>
        <w:keepLines w:val="0"/>
      </w:pPr>
      <w:r>
        <w:t>Impact: focus becomes visually detached from the modal. Keyboard/controller users can no longer tell what owns activation, and background actions can receive focus while the map blocks pointer interaction.</w:t>
      </w:r>
    </w:p>
    <w:p>
      <w:pPr>
        <w:keepLines w:val="0"/>
      </w:pPr>
      <w:r>
        <w:t>Root cause:</w:t>
      </w:r>
    </w:p>
    <w:p>
      <w:pPr>
        <w:pStyle w:val="ListBullet"/>
        <w:keepLines w:val="0"/>
      </w:pPr>
      <w:r>
        <w:rPr>
          <w:rFonts w:ascii="Cascadia Mono" w:hAnsi="Cascadia Mono"/>
          <w:sz w:val="16"/>
        </w:rPr>
        <w:t>FoundationMain._input()</w:t>
      </w:r>
      <w:r>
        <w:t xml:space="preserve"> traps focus only for event-choice popups (</w:t>
      </w:r>
      <w:r>
        <w:rPr>
          <w:rFonts w:ascii="Cascadia Mono" w:hAnsi="Cascadia Mono"/>
          <w:sz w:val="16"/>
        </w:rPr>
        <w:t>scripts/ui/foundation_main.gd:782-794</w:t>
      </w:r>
      <w:r>
        <w:t>); World Map has no equivalent modal-wide trap.</w:t>
      </w:r>
    </w:p>
    <w:p>
      <w:pPr>
        <w:pStyle w:val="ListBullet"/>
        <w:keepLines w:val="0"/>
      </w:pPr>
      <w:r>
        <w:rPr>
          <w:rFonts w:ascii="Cascadia Mono" w:hAnsi="Cascadia Mono"/>
          <w:sz w:val="16"/>
        </w:rPr>
        <w:t>WorldMapOverlayController._refresh_spatial_focus_neighbors()</w:t>
      </w:r>
      <w:r>
        <w:t xml:space="preserve"> links the last node to Travel and Travel back to the first (</w:t>
      </w:r>
      <w:r>
        <w:rPr>
          <w:rFonts w:ascii="Cascadia Mono" w:hAnsi="Cascadia Mono"/>
          <w:sz w:val="16"/>
        </w:rPr>
        <w:t>scripts/ui/world_map_overlay_controller.gd:799-818</w:t>
      </w:r>
      <w:r>
        <w:t>).</w:t>
      </w:r>
    </w:p>
    <w:p>
      <w:pPr>
        <w:pStyle w:val="ListBullet"/>
        <w:keepLines w:val="0"/>
      </w:pPr>
      <w:r>
        <w:t>Travel is disabled before selection and Close is absent from this focus ring, leaving Godot to choose the next enabled control in the scene tree.</w:t>
      </w:r>
    </w:p>
    <w:p>
      <w:pPr>
        <w:keepLines w:val="0"/>
      </w:pPr>
      <w:r>
        <w:t>Fix options:</w:t>
      </w:r>
    </w:p>
    <w:p>
      <w:pPr>
        <w:pStyle w:val="ManualNumber"/>
        <w:keepLines w:val="0"/>
      </w:pPr>
      <w:r>
        <w:t>1. Add a shared topmost-modal focus trap and include Close, visible enabled destinations, and enabled Travel.</w:t>
      </w:r>
    </w:p>
    <w:p>
      <w:pPr>
        <w:pStyle w:val="ManualNumber"/>
        <w:keepLines w:val="0"/>
      </w:pPr>
      <w:r>
        <w:t>2. Rebuild the ring whenever destination selection changes Travel's enabled state.</w:t>
      </w:r>
    </w:p>
    <w:p>
      <w:pPr>
        <w:pStyle w:val="ManualNumber"/>
        <w:keepLines w:val="0"/>
      </w:pPr>
      <w:r>
        <w:t xml:space="preserve">3. Add forward/reverse Tab and controller shoulder/D-pad tests both before and after selecting a destination, asserting every focus owner remains under </w:t>
      </w:r>
      <w:r>
        <w:rPr>
          <w:rFonts w:ascii="Cascadia Mono" w:hAnsi="Cascadia Mono"/>
          <w:sz w:val="16"/>
        </w:rPr>
        <w:t>WorldMapOverlay</w:t>
      </w:r>
      <w:r>
        <w:t>.</w:t>
      </w:r>
    </w:p>
    <w:p>
      <w:pPr>
        <w:pStyle w:val="Heading2"/>
        <w:keepNext/>
      </w:pPr>
      <w:r>
        <w:t>UIENV-PF-003 Bar Fight Night safe exit makes the Bar unloadable</w:t>
      </w:r>
    </w:p>
    <w:p>
      <w:pPr>
        <w:keepNext/>
      </w:pPr>
      <w:r>
        <w:rPr>
          <w:b/>
          <w:color w:val="8B1E2D"/>
        </w:rPr>
        <w:t>ID UIENV-PF-003   |   Severity High   |   Evidence Seed runtime   |   Source ui_environment_postfix.md</w:t>
      </w:r>
    </w:p>
    <w:p>
      <w:pPr>
        <w:pStyle w:val="ListBullet"/>
        <w:keepLines w:val="0"/>
      </w:pPr>
      <w:r>
        <w:t xml:space="preserve">Severity: </w:t>
      </w:r>
      <w:r>
        <w:rPr>
          <w:b/>
        </w:rPr>
        <w:t>High</w:t>
      </w:r>
    </w:p>
    <w:p>
      <w:pPr>
        <w:pStyle w:val="ListBullet"/>
        <w:keepLines w:val="0"/>
      </w:pPr>
      <w:r>
        <w:t xml:space="preserve">Confidence: </w:t>
      </w:r>
      <w:r>
        <w:rPr>
          <w:b/>
        </w:rPr>
        <w:t>High; ten independent random seeds</w:t>
      </w:r>
    </w:p>
    <w:p>
      <w:pPr>
        <w:pStyle w:val="ListBullet"/>
        <w:keepLines w:val="0"/>
      </w:pPr>
      <w:r>
        <w:t xml:space="preserve">Frequency: </w:t>
      </w:r>
      <w:r>
        <w:rPr>
          <w:b/>
        </w:rPr>
        <w:t>10/100 run seeds; deterministic when Bar Fight Night is selected in the failing composition</w:t>
      </w:r>
    </w:p>
    <w:p>
      <w:pPr>
        <w:keepLines w:val="0"/>
      </w:pPr>
      <w:r>
        <w:t xml:space="preserve">Reproduction: run the environment generation audit with seed prefix </w:t>
      </w:r>
      <w:r>
        <w:rPr>
          <w:rFonts w:ascii="Cascadia Mono" w:hAnsi="Cascadia Mono"/>
          <w:sz w:val="16"/>
        </w:rPr>
        <w:t>POSTFIX-UIENV</w:t>
      </w:r>
      <w:r>
        <w:t xml:space="preserve">; affected examples include </w:t>
      </w:r>
      <w:r>
        <w:rPr>
          <w:rFonts w:ascii="Cascadia Mono" w:hAnsi="Cascadia Mono"/>
          <w:sz w:val="16"/>
        </w:rPr>
        <w:t>...009-4151570434</w:t>
      </w:r>
      <w:r>
        <w:t xml:space="preserve">, </w:t>
      </w:r>
      <w:r>
        <w:rPr>
          <w:rFonts w:ascii="Cascadia Mono" w:hAnsi="Cascadia Mono"/>
          <w:sz w:val="16"/>
        </w:rPr>
        <w:t>...015-1938529946</w:t>
      </w:r>
      <w:r>
        <w:t xml:space="preserve">, </w:t>
      </w:r>
      <w:r>
        <w:rPr>
          <w:rFonts w:ascii="Cascadia Mono" w:hAnsi="Cascadia Mono"/>
          <w:sz w:val="16"/>
        </w:rPr>
        <w:t>...031-2491917705</w:t>
      </w:r>
      <w:r>
        <w:t xml:space="preserve">, </w:t>
      </w:r>
      <w:r>
        <w:rPr>
          <w:rFonts w:ascii="Cascadia Mono" w:hAnsi="Cascadia Mono"/>
          <w:sz w:val="16"/>
        </w:rPr>
        <w:t>...036-3073861592</w:t>
      </w:r>
      <w:r>
        <w:t xml:space="preserve">, </w:t>
      </w:r>
      <w:r>
        <w:rPr>
          <w:rFonts w:ascii="Cascadia Mono" w:hAnsi="Cascadia Mono"/>
          <w:sz w:val="16"/>
        </w:rPr>
        <w:t>...037-655530953</w:t>
      </w:r>
      <w:r>
        <w:t xml:space="preserve">, </w:t>
      </w:r>
      <w:r>
        <w:rPr>
          <w:rFonts w:ascii="Cascadia Mono" w:hAnsi="Cascadia Mono"/>
          <w:sz w:val="16"/>
        </w:rPr>
        <w:t>...043-934268634</w:t>
      </w:r>
      <w:r>
        <w:t xml:space="preserve">, </w:t>
      </w:r>
      <w:r>
        <w:rPr>
          <w:rFonts w:ascii="Cascadia Mono" w:hAnsi="Cascadia Mono"/>
          <w:sz w:val="16"/>
        </w:rPr>
        <w:t>...054-1002983031</w:t>
      </w:r>
      <w:r>
        <w:t xml:space="preserve">, </w:t>
      </w:r>
      <w:r>
        <w:rPr>
          <w:rFonts w:ascii="Cascadia Mono" w:hAnsi="Cascadia Mono"/>
          <w:sz w:val="16"/>
        </w:rPr>
        <w:t>...073-140575119</w:t>
      </w:r>
      <w:r>
        <w:t xml:space="preserve">, </w:t>
      </w:r>
      <w:r>
        <w:rPr>
          <w:rFonts w:ascii="Cascadia Mono" w:hAnsi="Cascadia Mono"/>
          <w:sz w:val="16"/>
        </w:rPr>
        <w:t>...093-397681310</w:t>
      </w:r>
      <w:r>
        <w:t xml:space="preserve">, and </w:t>
      </w:r>
      <w:r>
        <w:rPr>
          <w:rFonts w:ascii="Cascadia Mono" w:hAnsi="Cascadia Mono"/>
          <w:sz w:val="16"/>
        </w:rPr>
        <w:t>...098-1674379668</w:t>
      </w:r>
      <w:r>
        <w:t>, then travel to Bar.</w:t>
      </w:r>
    </w:p>
    <w:p>
      <w:pPr>
        <w:keepLines w:val="0"/>
      </w:pPr>
      <w:r>
        <w:t>Expected: Fight Night installs with its safe exit reachable from the player access lane, or deterministic placement chooses a reachable fallback.</w:t>
      </w:r>
    </w:p>
    <w:p>
      <w:pPr>
        <w:keepLines w:val="0"/>
      </w:pPr>
      <w:r>
        <w:t xml:space="preserve">Actual: travel fails room finalization with </w:t>
      </w:r>
      <w:r>
        <w:rPr>
          <w:rFonts w:ascii="Cascadia Mono" w:hAnsi="Cascadia Mono"/>
          <w:sz w:val="16"/>
        </w:rPr>
        <w:t>Scenario interaction scenario::bar_fight_night_safe_exit is not reachable from the player access lane.</w:t>
      </w:r>
      <w:r>
        <w:t xml:space="preserve"> The run stops rather than entering Bar.</w:t>
      </w:r>
    </w:p>
    <w:p>
      <w:pPr>
        <w:keepLines w:val="0"/>
      </w:pPr>
      <w:r>
        <w:t>Impact: a normally available destination cannot be entered, ending further travel/playtest progression for that run.</w:t>
      </w:r>
    </w:p>
    <w:p>
      <w:pPr>
        <w:keepLines w:val="0"/>
      </w:pPr>
      <w:r>
        <w:t>Root cause: the scenario authors a 64x56 safe-exit interaction (</w:t>
      </w:r>
      <w:r>
        <w:rPr>
          <w:rFonts w:ascii="Cascadia Mono" w:hAnsi="Cascadia Mono"/>
          <w:sz w:val="16"/>
        </w:rPr>
        <w:t>data/environments/scenario_sequences/env06_7_bars_road.json:1994-2037</w:t>
      </w:r>
      <w:r>
        <w:t xml:space="preserve">) into the extreme-right slot </w:t>
      </w:r>
      <w:r>
        <w:rPr>
          <w:rFonts w:ascii="Cascadia Mono" w:hAnsi="Cascadia Mono"/>
          <w:sz w:val="16"/>
        </w:rPr>
        <w:t>[840,300]</w:t>
      </w:r>
      <w:r>
        <w:t xml:space="preserve"> alongside Fight Night blockers (</w:t>
      </w:r>
      <w:r>
        <w:rPr>
          <w:rFonts w:ascii="Cascadia Mono" w:hAnsi="Cascadia Mono"/>
          <w:sz w:val="16"/>
        </w:rPr>
        <w:t>data/environments/placement_surfaces.json:42</w:t>
      </w:r>
      <w:r>
        <w:t xml:space="preserve">). Placement resolves visuals first, then </w:t>
      </w:r>
      <w:r>
        <w:rPr>
          <w:rFonts w:ascii="Cascadia Mono" w:hAnsi="Cascadia Mono"/>
          <w:sz w:val="16"/>
        </w:rPr>
        <w:t>_validate_interactions()</w:t>
      </w:r>
      <w:r>
        <w:t xml:space="preserve"> requires both normal and expanded-small-screen path reachability and rejects the projection at </w:t>
      </w:r>
      <w:r>
        <w:rPr>
          <w:rFonts w:ascii="Cascadia Mono" w:hAnsi="Cascadia Mono"/>
          <w:sz w:val="16"/>
        </w:rPr>
        <w:t>scripts/core/scenario_layout_resolver.gd:786-795</w:t>
      </w:r>
      <w:r>
        <w:t>. The authored safe-exit/blocker composition has no reachable accepted fallback.</w:t>
      </w:r>
    </w:p>
    <w:p>
      <w:pPr>
        <w:keepLines w:val="0"/>
      </w:pPr>
      <w:r>
        <w:t>Fix options: reserve a guaranteed walk-lane-connected doorway for every safe exit; constrain blockers away from its approach corridor; or add reachable route-aware candidates and require the safe-exit reachability invariant during content validation.</w:t>
      </w:r>
    </w:p>
    <w:p>
      <w:pPr>
        <w:pStyle w:val="Heading2"/>
        <w:keepNext/>
      </w:pPr>
      <w:r>
        <w:t>UIENV-PF-004 Road Crew Payday station collides with Side Door and blocks Gas Station travel</w:t>
      </w:r>
    </w:p>
    <w:p>
      <w:pPr>
        <w:keepNext/>
      </w:pPr>
      <w:r>
        <w:rPr>
          <w:b/>
          <w:color w:val="8B1E2D"/>
        </w:rPr>
        <w:t>ID UIENV-PF-004   |   Severity High   |   Evidence Seed runtime   |   Source ui_environment_postfix.md</w:t>
      </w:r>
    </w:p>
    <w:p>
      <w:pPr>
        <w:pStyle w:val="ListBullet"/>
        <w:keepLines w:val="0"/>
      </w:pPr>
      <w:r>
        <w:t xml:space="preserve">Severity: </w:t>
      </w:r>
      <w:r>
        <w:rPr>
          <w:b/>
        </w:rPr>
        <w:t>High</w:t>
      </w:r>
    </w:p>
    <w:p>
      <w:pPr>
        <w:pStyle w:val="ListBullet"/>
        <w:keepLines w:val="0"/>
      </w:pPr>
      <w:r>
        <w:t xml:space="preserve">Confidence: </w:t>
      </w:r>
      <w:r>
        <w:rPr>
          <w:b/>
        </w:rPr>
        <w:t>High; six independent seeds with identical geometry</w:t>
      </w:r>
    </w:p>
    <w:p>
      <w:pPr>
        <w:pStyle w:val="ListBullet"/>
        <w:keepLines w:val="0"/>
      </w:pPr>
      <w:r>
        <w:t xml:space="preserve">Frequency: </w:t>
      </w:r>
      <w:r>
        <w:rPr>
          <w:b/>
        </w:rPr>
        <w:t>6/100 run seeds</w:t>
      </w:r>
    </w:p>
    <w:p>
      <w:pPr>
        <w:pStyle w:val="ListBullet"/>
        <w:keepLines w:val="0"/>
      </w:pPr>
      <w:r>
        <w:t xml:space="preserve">Exact pair: </w:t>
      </w:r>
      <w:r>
        <w:rPr>
          <w:rFonts w:ascii="Cascadia Mono" w:hAnsi="Cascadia Mono"/>
          <w:sz w:val="16"/>
        </w:rPr>
        <w:t>scenario::gas_station_road_crew_payday_station</w:t>
      </w:r>
      <w:r>
        <w:t xml:space="preserve"> </w:t>
      </w:r>
      <w:r>
        <w:rPr>
          <w:rFonts w:ascii="Cascadia Mono" w:hAnsi="Cascadia Mono"/>
          <w:sz w:val="16"/>
        </w:rPr>
        <w:t>[578,327,64,56]</w:t>
      </w:r>
      <w:r>
        <w:t xml:space="preserve"> versus </w:t>
      </w:r>
      <w:r>
        <w:rPr>
          <w:rFonts w:ascii="Cascadia Mono" w:hAnsi="Cascadia Mono"/>
          <w:sz w:val="16"/>
        </w:rPr>
        <w:t>event::event:side_door</w:t>
      </w:r>
      <w:r>
        <w:t xml:space="preserve"> </w:t>
      </w:r>
      <w:r>
        <w:rPr>
          <w:rFonts w:ascii="Cascadia Mono" w:hAnsi="Cascadia Mono"/>
          <w:sz w:val="16"/>
        </w:rPr>
        <w:t>[611,346,100,64]</w:t>
      </w:r>
      <w:r>
        <w:t>.</w:t>
      </w:r>
    </w:p>
    <w:p>
      <w:pPr>
        <w:keepLines w:val="0"/>
      </w:pPr>
      <w:r>
        <w:t xml:space="preserve">Reproduction seeds: </w:t>
      </w:r>
      <w:r>
        <w:rPr>
          <w:rFonts w:ascii="Cascadia Mono" w:hAnsi="Cascadia Mono"/>
          <w:sz w:val="16"/>
        </w:rPr>
        <w:t>...007-2898334884</w:t>
      </w:r>
      <w:r>
        <w:t xml:space="preserve">, </w:t>
      </w:r>
      <w:r>
        <w:rPr>
          <w:rFonts w:ascii="Cascadia Mono" w:hAnsi="Cascadia Mono"/>
          <w:sz w:val="16"/>
        </w:rPr>
        <w:t>...008-2688401675</w:t>
      </w:r>
      <w:r>
        <w:t xml:space="preserve">, </w:t>
      </w:r>
      <w:r>
        <w:rPr>
          <w:rFonts w:ascii="Cascadia Mono" w:hAnsi="Cascadia Mono"/>
          <w:sz w:val="16"/>
        </w:rPr>
        <w:t>...018-2408131097</w:t>
      </w:r>
      <w:r>
        <w:t xml:space="preserve">, </w:t>
      </w:r>
      <w:r>
        <w:rPr>
          <w:rFonts w:ascii="Cascadia Mono" w:hAnsi="Cascadia Mono"/>
          <w:sz w:val="16"/>
        </w:rPr>
        <w:t>...033-405233240</w:t>
      </w:r>
      <w:r>
        <w:t xml:space="preserve">, </w:t>
      </w:r>
      <w:r>
        <w:rPr>
          <w:rFonts w:ascii="Cascadia Mono" w:hAnsi="Cascadia Mono"/>
          <w:sz w:val="16"/>
        </w:rPr>
        <w:t>...082-1306411836</w:t>
      </w:r>
      <w:r>
        <w:t xml:space="preserve">, and </w:t>
      </w:r>
      <w:r>
        <w:rPr>
          <w:rFonts w:ascii="Cascadia Mono" w:hAnsi="Cascadia Mono"/>
          <w:sz w:val="16"/>
        </w:rPr>
        <w:t>...092-1191177531</w:t>
      </w:r>
      <w:r>
        <w:t>; travel to Gas Station Casino when Road Crew Payday is active.</w:t>
      </w:r>
    </w:p>
    <w:p>
      <w:pPr>
        <w:keepLines w:val="0"/>
      </w:pPr>
      <w:r>
        <w:t>Expected: the scenario audit station and room Side Door have exclusive hit authority, or one is deterministically moved before the room commits.</w:t>
      </w:r>
    </w:p>
    <w:p>
      <w:pPr>
        <w:keepLines w:val="0"/>
      </w:pPr>
      <w:r>
        <w:t>Actual: their normal hit rectangles intersect and travel fails; the destination is not installed.</w:t>
      </w:r>
    </w:p>
    <w:p>
      <w:pPr>
        <w:keepLines w:val="0"/>
      </w:pPr>
      <w:r>
        <w:t>Root cause: the Road Crew interaction is a 56x56 station (</w:t>
      </w:r>
      <w:r>
        <w:rPr>
          <w:rFonts w:ascii="Cascadia Mono" w:hAnsi="Cascadia Mono"/>
          <w:sz w:val="16"/>
        </w:rPr>
        <w:t>env06_7_roadside_shelter.json:11071-11097</w:t>
      </w:r>
      <w:r>
        <w:t xml:space="preserve">) authored near </w:t>
      </w:r>
      <w:r>
        <w:rPr>
          <w:rFonts w:ascii="Cascadia Mono" w:hAnsi="Cascadia Mono"/>
          <w:sz w:val="16"/>
        </w:rPr>
        <w:t>[650,330]</w:t>
      </w:r>
      <w:r>
        <w:t>, while Gas Station Side Door is an active base event in the same lower-right area (</w:t>
      </w:r>
      <w:r>
        <w:rPr>
          <w:rFonts w:ascii="Cascadia Mono" w:hAnsi="Cascadia Mono"/>
          <w:sz w:val="16"/>
        </w:rPr>
        <w:t>placement_surfaces.json:53,55</w:t>
      </w:r>
      <w:r>
        <w:t xml:space="preserve">). Scenario recovery can exhaust candidates and return its grounded rect as </w:t>
      </w:r>
      <w:r>
        <w:rPr>
          <w:rFonts w:ascii="Cascadia Mono" w:hAnsi="Cascadia Mono"/>
          <w:sz w:val="16"/>
        </w:rPr>
        <w:t>crowded:true, colliding:false</w:t>
      </w:r>
      <w:r>
        <w:t xml:space="preserve"> (</w:t>
      </w:r>
      <w:r>
        <w:rPr>
          <w:rFonts w:ascii="Cascadia Mono" w:hAnsi="Cascadia Mono"/>
          <w:sz w:val="16"/>
        </w:rPr>
        <w:t>scenario_layout_resolver.gd:1327-1414</w:t>
      </w:r>
      <w:r>
        <w:t xml:space="preserve">); the later base-authority audit correctly rejects the remaining normal overlap at </w:t>
      </w:r>
      <w:r>
        <w:rPr>
          <w:rFonts w:ascii="Cascadia Mono" w:hAnsi="Cascadia Mono"/>
          <w:sz w:val="16"/>
        </w:rPr>
        <w:t>scenario_layout_resolver.gd:829-845</w:t>
      </w:r>
      <w:r>
        <w:t>, too late to recover the room.</w:t>
      </w:r>
    </w:p>
    <w:p>
      <w:pPr>
        <w:keepLines w:val="0"/>
      </w:pPr>
      <w:r>
        <w:t>Fix options: reserve the station footprint against base events; give the station a dedicated alternative surface; or make the final audit feed a conflicting base identity back into a second deterministic repack rather than immediately aborting travel.</w:t>
      </w:r>
    </w:p>
    <w:p>
      <w:pPr>
        <w:pStyle w:val="Heading2"/>
        <w:keepNext/>
      </w:pPr>
      <w:r>
        <w:t>UIENV-PF-005 Dead Shift exit collides with Town Rumor Staff</w:t>
      </w:r>
    </w:p>
    <w:p>
      <w:pPr>
        <w:keepNext/>
      </w:pPr>
      <w:r>
        <w:rPr>
          <w:b/>
          <w:color w:val="8B1E2D"/>
        </w:rPr>
        <w:t>ID UIENV-PF-005   |   Severity High   |   Evidence Seed runtime   |   Source ui_environment_postfix.md</w:t>
      </w:r>
    </w:p>
    <w:p>
      <w:pPr>
        <w:pStyle w:val="ListBullet"/>
        <w:keepLines w:val="0"/>
      </w:pPr>
      <w:r>
        <w:t xml:space="preserve">Severity: </w:t>
      </w:r>
      <w:r>
        <w:rPr>
          <w:b/>
        </w:rPr>
        <w:t>High</w:t>
      </w:r>
    </w:p>
    <w:p>
      <w:pPr>
        <w:pStyle w:val="ListBullet"/>
        <w:keepLines w:val="0"/>
      </w:pPr>
      <w:r>
        <w:t xml:space="preserve">Confidence: </w:t>
      </w:r>
      <w:r>
        <w:rPr>
          <w:b/>
        </w:rPr>
        <w:t>High; three independent seeds with identical geometry</w:t>
      </w:r>
    </w:p>
    <w:p>
      <w:pPr>
        <w:pStyle w:val="ListBullet"/>
        <w:keepLines w:val="0"/>
      </w:pPr>
      <w:r>
        <w:t xml:space="preserve">Frequency: </w:t>
      </w:r>
      <w:r>
        <w:rPr>
          <w:b/>
        </w:rPr>
        <w:t>3/100 run seeds</w:t>
      </w:r>
    </w:p>
    <w:p>
      <w:pPr>
        <w:pStyle w:val="ListBullet"/>
        <w:keepLines w:val="0"/>
      </w:pPr>
      <w:r>
        <w:t xml:space="preserve">Exact pair: </w:t>
      </w:r>
      <w:r>
        <w:rPr>
          <w:rFonts w:ascii="Cascadia Mono" w:hAnsi="Cascadia Mono"/>
          <w:sz w:val="16"/>
        </w:rPr>
        <w:t>scenario::corner_store_dead_shift_exit</w:t>
      </w:r>
      <w:r>
        <w:t xml:space="preserve"> </w:t>
      </w:r>
      <w:r>
        <w:rPr>
          <w:rFonts w:ascii="Cascadia Mono" w:hAnsi="Cascadia Mono"/>
          <w:sz w:val="16"/>
        </w:rPr>
        <w:t>[690,330,72,56]</w:t>
      </w:r>
      <w:r>
        <w:t xml:space="preserve"> versus </w:t>
      </w:r>
      <w:r>
        <w:rPr>
          <w:rFonts w:ascii="Cascadia Mono" w:hAnsi="Cascadia Mono"/>
          <w:sz w:val="16"/>
        </w:rPr>
        <w:t>event::event:town_rumor_staff</w:t>
      </w:r>
      <w:r>
        <w:t xml:space="preserve"> </w:t>
      </w:r>
      <w:r>
        <w:rPr>
          <w:rFonts w:ascii="Cascadia Mono" w:hAnsi="Cascadia Mono"/>
          <w:sz w:val="16"/>
        </w:rPr>
        <w:t>[648,329,100,64]</w:t>
      </w:r>
      <w:r>
        <w:t>.</w:t>
      </w:r>
    </w:p>
    <w:p>
      <w:pPr>
        <w:keepLines w:val="0"/>
      </w:pPr>
      <w:r>
        <w:t xml:space="preserve">Reproduction seeds: </w:t>
      </w:r>
      <w:r>
        <w:rPr>
          <w:rFonts w:ascii="Cascadia Mono" w:hAnsi="Cascadia Mono"/>
          <w:sz w:val="16"/>
        </w:rPr>
        <w:t>...061-1987792568</w:t>
      </w:r>
      <w:r>
        <w:t xml:space="preserve">, </w:t>
      </w:r>
      <w:r>
        <w:rPr>
          <w:rFonts w:ascii="Cascadia Mono" w:hAnsi="Cascadia Mono"/>
          <w:sz w:val="16"/>
        </w:rPr>
        <w:t>...062-84881432</w:t>
      </w:r>
      <w:r>
        <w:t xml:space="preserve">, and </w:t>
      </w:r>
      <w:r>
        <w:rPr>
          <w:rFonts w:ascii="Cascadia Mono" w:hAnsi="Cascadia Mono"/>
          <w:sz w:val="16"/>
        </w:rPr>
        <w:t>...087-3894813921</w:t>
      </w:r>
      <w:r>
        <w:t>; travel to Corner Store when Dead Shift and Town Rumor Staff compose.</w:t>
      </w:r>
    </w:p>
    <w:p>
      <w:pPr>
        <w:keepLines w:val="0"/>
      </w:pPr>
      <w:r>
        <w:t>Expected: the marked safe exit and staff event retain separate hit authority.</w:t>
      </w:r>
    </w:p>
    <w:p>
      <w:pPr>
        <w:keepLines w:val="0"/>
      </w:pPr>
      <w:r>
        <w:t>Actual: final validation reports ambiguous normal authority and aborts Corner Store installation.</w:t>
      </w:r>
    </w:p>
    <w:p>
      <w:pPr>
        <w:keepLines w:val="0"/>
      </w:pPr>
      <w:r>
        <w:t>Root cause: Dead Shift declares a 64x56 safe exit (</w:t>
      </w:r>
      <w:r>
        <w:rPr>
          <w:rFonts w:ascii="Cascadia Mono" w:hAnsi="Cascadia Mono"/>
          <w:sz w:val="16"/>
        </w:rPr>
        <w:t>env06_7_shops_streets.json:4881-4905</w:t>
      </w:r>
      <w:r>
        <w:t>) and the room surface map supplies an authored exit slot, but dynamic placement resolves it into the same lower-right band as the 100x64 staff event. The crowded fallback/late rejection path is the same as PF-004 (</w:t>
      </w:r>
      <w:r>
        <w:rPr>
          <w:rFonts w:ascii="Cascadia Mono" w:hAnsi="Cascadia Mono"/>
          <w:sz w:val="16"/>
        </w:rPr>
        <w:t>scenario_layout_resolver.gd:1327-1414, 829-845</w:t>
      </w:r>
      <w:r>
        <w:t>).</w:t>
      </w:r>
    </w:p>
    <w:p>
      <w:pPr>
        <w:keepLines w:val="0"/>
      </w:pPr>
      <w:r>
        <w:t>Fix options: dedicate/reserve the marked-exit corridor; relocate the staff event when this scenario is active; or repack on the exact conflicting base identity before finalization.</w:t>
      </w:r>
    </w:p>
    <w:p>
      <w:pPr>
        <w:pStyle w:val="Heading2"/>
        <w:keepNext/>
      </w:pPr>
      <w:r>
        <w:t>UIENV-PF-006 Dead Shift exit collides with Late Shift Discount</w:t>
      </w:r>
    </w:p>
    <w:p>
      <w:pPr>
        <w:keepNext/>
      </w:pPr>
      <w:r>
        <w:rPr>
          <w:b/>
          <w:color w:val="8B1E2D"/>
        </w:rPr>
        <w:t>ID UIENV-PF-006   |   Severity High   |   Evidence Seed runtime   |   Source ui_environment_postfix.md</w:t>
      </w:r>
    </w:p>
    <w:p>
      <w:pPr>
        <w:pStyle w:val="ListBullet"/>
        <w:keepLines w:val="0"/>
      </w:pPr>
      <w:r>
        <w:t xml:space="preserve">Severity: </w:t>
      </w:r>
      <w:r>
        <w:rPr>
          <w:b/>
        </w:rPr>
        <w:t>High</w:t>
      </w:r>
    </w:p>
    <w:p>
      <w:pPr>
        <w:pStyle w:val="ListBullet"/>
        <w:keepLines w:val="0"/>
      </w:pPr>
      <w:r>
        <w:t xml:space="preserve">Confidence: </w:t>
      </w:r>
      <w:r>
        <w:rPr>
          <w:b/>
        </w:rPr>
        <w:t>High; direct current-content runtime proof</w:t>
      </w:r>
    </w:p>
    <w:p>
      <w:pPr>
        <w:pStyle w:val="ListBullet"/>
        <w:keepLines w:val="0"/>
      </w:pPr>
      <w:r>
        <w:t xml:space="preserve">Frequency: </w:t>
      </w:r>
      <w:r>
        <w:rPr>
          <w:b/>
        </w:rPr>
        <w:t>1/100 run seeds</w:t>
      </w:r>
    </w:p>
    <w:p>
      <w:pPr>
        <w:pStyle w:val="ListBullet"/>
        <w:keepLines w:val="0"/>
      </w:pPr>
      <w:r>
        <w:t xml:space="preserve">Exact pair: </w:t>
      </w:r>
      <w:r>
        <w:rPr>
          <w:rFonts w:ascii="Cascadia Mono" w:hAnsi="Cascadia Mono"/>
          <w:sz w:val="16"/>
        </w:rPr>
        <w:t>scenario::corner_store_dead_shift_exit</w:t>
      </w:r>
      <w:r>
        <w:t xml:space="preserve"> </w:t>
      </w:r>
      <w:r>
        <w:rPr>
          <w:rFonts w:ascii="Cascadia Mono" w:hAnsi="Cascadia Mono"/>
          <w:sz w:val="16"/>
        </w:rPr>
        <w:t>[690,330,72,56]</w:t>
      </w:r>
      <w:r>
        <w:t xml:space="preserve"> versus </w:t>
      </w:r>
      <w:r>
        <w:rPr>
          <w:rFonts w:ascii="Cascadia Mono" w:hAnsi="Cascadia Mono"/>
          <w:sz w:val="16"/>
        </w:rPr>
        <w:t>event::event:late_shift_discount</w:t>
      </w:r>
      <w:r>
        <w:t xml:space="preserve"> </w:t>
      </w:r>
      <w:r>
        <w:rPr>
          <w:rFonts w:ascii="Cascadia Mono" w:hAnsi="Cascadia Mono"/>
          <w:sz w:val="16"/>
        </w:rPr>
        <w:t>[650,270,100,64]</w:t>
      </w:r>
      <w:r>
        <w:t>.</w:t>
      </w:r>
    </w:p>
    <w:p>
      <w:pPr>
        <w:pStyle w:val="ListBullet"/>
        <w:keepLines w:val="0"/>
      </w:pPr>
      <w:r>
        <w:t xml:space="preserve">Reproduction seed: </w:t>
      </w:r>
      <w:r>
        <w:rPr>
          <w:rFonts w:ascii="Cascadia Mono" w:hAnsi="Cascadia Mono"/>
          <w:sz w:val="16"/>
        </w:rPr>
        <w:t>POSTFIX-UIENV-090-235429475</w:t>
      </w:r>
      <w:r>
        <w:t>.</w:t>
      </w:r>
    </w:p>
    <w:p>
      <w:pPr>
        <w:keepLines w:val="0"/>
      </w:pPr>
      <w:r>
        <w:t>Expected/actual/impact: as PF-005, but the conflicting base event is Late Shift Discount; Corner Store travel aborts.</w:t>
      </w:r>
    </w:p>
    <w:p>
      <w:pPr>
        <w:keepLines w:val="0"/>
      </w:pPr>
      <w:r>
        <w:t>Root cause and fixes: the same unreserved exit lane and crowded-fallback/late-validator boundary as PF-005. Add this event to the scenario's reserved/conflict matrix and cover every legal Corner Store event combination, not only one staff layout.</w:t>
      </w:r>
    </w:p>
    <w:p>
      <w:pPr>
        <w:pStyle w:val="Heading2"/>
        <w:keepNext/>
      </w:pPr>
      <w:r>
        <w:t>UIENV-PF-007 Count Cage collides with Inventory Night Count event</w:t>
      </w:r>
    </w:p>
    <w:p>
      <w:pPr>
        <w:keepNext/>
      </w:pPr>
      <w:r>
        <w:rPr>
          <w:b/>
          <w:color w:val="8B1E2D"/>
        </w:rPr>
        <w:t>ID UIENV-PF-007   |   Severity High   |   Evidence Seed runtime   |   Source ui_environment_postfix.md</w:t>
      </w:r>
    </w:p>
    <w:p>
      <w:pPr>
        <w:pStyle w:val="ListBullet"/>
        <w:keepLines w:val="0"/>
      </w:pPr>
      <w:r>
        <w:t xml:space="preserve">Severity: </w:t>
      </w:r>
      <w:r>
        <w:rPr>
          <w:b/>
        </w:rPr>
        <w:t>High</w:t>
      </w:r>
    </w:p>
    <w:p>
      <w:pPr>
        <w:pStyle w:val="ListBullet"/>
        <w:keepLines w:val="0"/>
      </w:pPr>
      <w:r>
        <w:t xml:space="preserve">Confidence: </w:t>
      </w:r>
      <w:r>
        <w:rPr>
          <w:b/>
        </w:rPr>
        <w:t>High; direct current-content runtime proof</w:t>
      </w:r>
    </w:p>
    <w:p>
      <w:pPr>
        <w:pStyle w:val="ListBullet"/>
        <w:keepLines w:val="0"/>
      </w:pPr>
      <w:r>
        <w:t xml:space="preserve">Frequency: </w:t>
      </w:r>
      <w:r>
        <w:rPr>
          <w:b/>
        </w:rPr>
        <w:t>1/100 run seeds</w:t>
      </w:r>
    </w:p>
    <w:p>
      <w:pPr>
        <w:pStyle w:val="ListBullet"/>
        <w:keepLines w:val="0"/>
      </w:pPr>
      <w:r>
        <w:t xml:space="preserve">Exact pair: </w:t>
      </w:r>
      <w:r>
        <w:rPr>
          <w:rFonts w:ascii="Cascadia Mono" w:hAnsi="Cascadia Mono"/>
          <w:sz w:val="16"/>
        </w:rPr>
        <w:t>scenario::count_cage</w:t>
      </w:r>
      <w:r>
        <w:t xml:space="preserve"> </w:t>
      </w:r>
      <w:r>
        <w:rPr>
          <w:rFonts w:ascii="Cascadia Mono" w:hAnsi="Cascadia Mono"/>
          <w:sz w:val="16"/>
        </w:rPr>
        <w:t>[350,330,72,56]</w:t>
      </w:r>
      <w:r>
        <w:t xml:space="preserve"> versus </w:t>
      </w:r>
      <w:r>
        <w:rPr>
          <w:rFonts w:ascii="Cascadia Mono" w:hAnsi="Cascadia Mono"/>
          <w:sz w:val="16"/>
        </w:rPr>
        <w:t>event::event:scenario_inventory_night_count</w:t>
      </w:r>
      <w:r>
        <w:t xml:space="preserve"> </w:t>
      </w:r>
      <w:r>
        <w:rPr>
          <w:rFonts w:ascii="Cascadia Mono" w:hAnsi="Cascadia Mono"/>
          <w:sz w:val="16"/>
        </w:rPr>
        <w:t>[346,346.4,100,64]</w:t>
      </w:r>
      <w:r>
        <w:t>.</w:t>
      </w:r>
    </w:p>
    <w:p>
      <w:pPr>
        <w:pStyle w:val="ListBullet"/>
        <w:keepLines w:val="0"/>
      </w:pPr>
      <w:r>
        <w:t xml:space="preserve">Reproduction seed: </w:t>
      </w:r>
      <w:r>
        <w:rPr>
          <w:rFonts w:ascii="Cascadia Mono" w:hAnsi="Cascadia Mono"/>
          <w:sz w:val="16"/>
        </w:rPr>
        <w:t>POSTFIX-UIENV-040-2723440700</w:t>
      </w:r>
      <w:r>
        <w:t>.</w:t>
      </w:r>
    </w:p>
    <w:p>
      <w:pPr>
        <w:keepLines w:val="0"/>
      </w:pPr>
      <w:r>
        <w:t>Expected: the scenario task interaction and its base event entry point compose into one authority or separate controls.</w:t>
      </w:r>
    </w:p>
    <w:p>
      <w:pPr>
        <w:keepLines w:val="0"/>
      </w:pPr>
      <w:r>
        <w:t>Actual: two controls for the Inventory Night composition occupy substantially the same hit region, so Corner Store finalization aborts.</w:t>
      </w:r>
    </w:p>
    <w:p>
      <w:pPr>
        <w:keepLines w:val="0"/>
      </w:pPr>
      <w:r>
        <w:t xml:space="preserve">Root cause: Inventory Night adds </w:t>
      </w:r>
      <w:r>
        <w:rPr>
          <w:rFonts w:ascii="Cascadia Mono" w:hAnsi="Cascadia Mono"/>
          <w:sz w:val="16"/>
        </w:rPr>
        <w:t>count_cage</w:t>
      </w:r>
      <w:r>
        <w:t xml:space="preserve"> as a separate interactive task (</w:t>
      </w:r>
      <w:r>
        <w:rPr>
          <w:rFonts w:ascii="Cascadia Mono" w:hAnsi="Cascadia Mono"/>
          <w:sz w:val="16"/>
        </w:rPr>
        <w:t>env06_7_shops_streets.json:5983-6001</w:t>
      </w:r>
      <w:r>
        <w:t xml:space="preserve">), while the base event </w:t>
      </w:r>
      <w:r>
        <w:rPr>
          <w:rFonts w:ascii="Cascadia Mono" w:hAnsi="Cascadia Mono"/>
          <w:sz w:val="16"/>
        </w:rPr>
        <w:t>scenario_inventory_night_count</w:t>
      </w:r>
      <w:r>
        <w:t xml:space="preserve"> remains independently interactive. </w:t>
      </w:r>
      <w:r>
        <w:rPr>
          <w:rFonts w:ascii="Cascadia Mono" w:hAnsi="Cascadia Mono"/>
          <w:sz w:val="16"/>
        </w:rPr>
        <w:t>count_cage</w:t>
      </w:r>
      <w:r>
        <w:t xml:space="preserve"> is authored at </w:t>
      </w:r>
      <w:r>
        <w:rPr>
          <w:rFonts w:ascii="Cascadia Mono" w:hAnsi="Cascadia Mono"/>
          <w:sz w:val="16"/>
        </w:rPr>
        <w:t>[56,228]</w:t>
      </w:r>
      <w:r>
        <w:t xml:space="preserve"> but recovery moves it into the base event instead of merging/replacing its authority (</w:t>
      </w:r>
      <w:r>
        <w:rPr>
          <w:rFonts w:ascii="Cascadia Mono" w:hAnsi="Cascadia Mono"/>
          <w:sz w:val="16"/>
        </w:rPr>
        <w:t>placement_surfaces.json:8</w:t>
      </w:r>
      <w:r>
        <w:t xml:space="preserve">; </w:t>
      </w:r>
      <w:r>
        <w:rPr>
          <w:rFonts w:ascii="Cascadia Mono" w:hAnsi="Cascadia Mono"/>
          <w:sz w:val="16"/>
        </w:rPr>
        <w:t>scenario_layout_resolver.gd:1327-1414</w:t>
      </w:r>
      <w:r>
        <w:t>).</w:t>
      </w:r>
    </w:p>
    <w:p>
      <w:pPr>
        <w:keepLines w:val="0"/>
      </w:pPr>
      <w:r>
        <w:t>Fix options: have scenario activation replace/disable the base event control; bind both presentations to one stable authority; or reserve a task surface that cannot collide with the event entry control.</w:t>
      </w:r>
    </w:p>
    <w:p>
      <w:pPr>
        <w:pStyle w:val="Heading2"/>
        <w:keepNext/>
      </w:pPr>
      <w:r>
        <w:t>UIENV-PF-008 Count Cage collides with Parking Lot Tip</w:t>
      </w:r>
    </w:p>
    <w:p>
      <w:pPr>
        <w:keepNext/>
      </w:pPr>
      <w:r>
        <w:rPr>
          <w:b/>
          <w:color w:val="8B1E2D"/>
        </w:rPr>
        <w:t>ID UIENV-PF-008   |   Severity High   |   Evidence Seed runtime   |   Source ui_environment_postfix.md</w:t>
      </w:r>
    </w:p>
    <w:p>
      <w:pPr>
        <w:pStyle w:val="ListBullet"/>
        <w:keepLines w:val="0"/>
      </w:pPr>
      <w:r>
        <w:t xml:space="preserve">Severity: </w:t>
      </w:r>
      <w:r>
        <w:rPr>
          <w:b/>
        </w:rPr>
        <w:t>High</w:t>
      </w:r>
    </w:p>
    <w:p>
      <w:pPr>
        <w:pStyle w:val="ListBullet"/>
        <w:keepLines w:val="0"/>
      </w:pPr>
      <w:r>
        <w:t xml:space="preserve">Confidence: </w:t>
      </w:r>
      <w:r>
        <w:rPr>
          <w:b/>
        </w:rPr>
        <w:t>High; direct current-content runtime proof</w:t>
      </w:r>
    </w:p>
    <w:p>
      <w:pPr>
        <w:pStyle w:val="ListBullet"/>
        <w:keepLines w:val="0"/>
      </w:pPr>
      <w:r>
        <w:t xml:space="preserve">Frequency: </w:t>
      </w:r>
      <w:r>
        <w:rPr>
          <w:b/>
        </w:rPr>
        <w:t>1/100 run seeds</w:t>
      </w:r>
    </w:p>
    <w:p>
      <w:pPr>
        <w:pStyle w:val="ListBullet"/>
        <w:keepLines w:val="0"/>
      </w:pPr>
      <w:r>
        <w:t xml:space="preserve">Exact pair: </w:t>
      </w:r>
      <w:r>
        <w:rPr>
          <w:rFonts w:ascii="Cascadia Mono" w:hAnsi="Cascadia Mono"/>
          <w:sz w:val="16"/>
        </w:rPr>
        <w:t>scenario::count_cage</w:t>
      </w:r>
      <w:r>
        <w:t xml:space="preserve"> </w:t>
      </w:r>
      <w:r>
        <w:rPr>
          <w:rFonts w:ascii="Cascadia Mono" w:hAnsi="Cascadia Mono"/>
          <w:sz w:val="16"/>
        </w:rPr>
        <w:t>[350,330,72,56]</w:t>
      </w:r>
      <w:r>
        <w:t xml:space="preserve"> versus </w:t>
      </w:r>
      <w:r>
        <w:rPr>
          <w:rFonts w:ascii="Cascadia Mono" w:hAnsi="Cascadia Mono"/>
          <w:sz w:val="16"/>
        </w:rPr>
        <w:t>event::event:parking_lot_tip</w:t>
      </w:r>
      <w:r>
        <w:t xml:space="preserve"> </w:t>
      </w:r>
      <w:r>
        <w:rPr>
          <w:rFonts w:ascii="Cascadia Mono" w:hAnsi="Cascadia Mono"/>
          <w:sz w:val="16"/>
        </w:rPr>
        <w:t>[377,294,100,64]</w:t>
      </w:r>
      <w:r>
        <w:t>.</w:t>
      </w:r>
    </w:p>
    <w:p>
      <w:pPr>
        <w:pStyle w:val="ListBullet"/>
        <w:keepLines w:val="0"/>
      </w:pPr>
      <w:r>
        <w:t xml:space="preserve">Reproduction seed: </w:t>
      </w:r>
      <w:r>
        <w:rPr>
          <w:rFonts w:ascii="Cascadia Mono" w:hAnsi="Cascadia Mono"/>
          <w:sz w:val="16"/>
        </w:rPr>
        <w:t>POSTFIX-UIENV-063-608418289</w:t>
      </w:r>
      <w:r>
        <w:t>.</w:t>
      </w:r>
    </w:p>
    <w:p>
      <w:pPr>
        <w:keepLines w:val="0"/>
      </w:pPr>
      <w:r>
        <w:t>Expected/actual/impact: Count Cage should repack away from current room events; instead the final overlap aborts Corner Store travel.</w:t>
      </w:r>
    </w:p>
    <w:p>
      <w:pPr>
        <w:keepLines w:val="0"/>
      </w:pPr>
      <w:r>
        <w:t>Root cause and fixes: the same crowded-fallback/late-validator boundary as PF-007, with Parking Lot Tip demonstrating that the issue is not limited to the scenario's own base event. Reserve the task lane against all dynamic base controls and add pairwise composition coverage.</w:t>
      </w:r>
    </w:p>
    <w:p>
      <w:pPr>
        <w:pStyle w:val="Heading2"/>
        <w:keepNext/>
      </w:pPr>
      <w:r>
        <w:t>UIENV-PF-009 Expanded small-screen scenario/base hit overlaps are omitted from validation</w:t>
      </w:r>
    </w:p>
    <w:p>
      <w:pPr>
        <w:keepNext/>
      </w:pPr>
      <w:r>
        <w:rPr>
          <w:b/>
          <w:color w:val="8A5A00"/>
        </w:rPr>
        <w:t>ID UIENV-PF-009   |   Severity Medium   |   Evidence Source trace   |   Source ui_environment_postfix.md</w:t>
      </w:r>
    </w:p>
    <w:p>
      <w:pPr>
        <w:pStyle w:val="ListBullet"/>
        <w:keepLines w:val="0"/>
      </w:pPr>
      <w:r>
        <w:t xml:space="preserve">Severity: </w:t>
      </w:r>
      <w:r>
        <w:rPr>
          <w:b/>
        </w:rPr>
        <w:t>Medium</w:t>
      </w:r>
    </w:p>
    <w:p>
      <w:pPr>
        <w:pStyle w:val="ListBullet"/>
        <w:keepLines w:val="0"/>
      </w:pPr>
      <w:r>
        <w:t xml:space="preserve">Confidence: </w:t>
      </w:r>
      <w:r>
        <w:rPr>
          <w:b/>
        </w:rPr>
        <w:t>High for the validator defect; latent for current authored content</w:t>
      </w:r>
    </w:p>
    <w:p>
      <w:pPr>
        <w:pStyle w:val="ListBullet"/>
        <w:keepLines w:val="0"/>
      </w:pPr>
      <w:r>
        <w:t xml:space="preserve">Frequency: </w:t>
      </w:r>
      <w:r>
        <w:rPr>
          <w:b/>
        </w:rPr>
        <w:t>1/1 synthetic boundary case; no shipped authored occurrence isolated in the bounded run</w:t>
      </w:r>
    </w:p>
    <w:p>
      <w:pPr>
        <w:keepLines w:val="0"/>
      </w:pPr>
      <w:r>
        <w:t xml:space="preserve">Reproduction: provide a 30x30 scenario target at x=100 and a 30x30 base control at x=140. Their normal rectangles are disjoint, while their 44x44 small-screen expansions overlap by 176 px². Call </w:t>
      </w:r>
      <w:r>
        <w:rPr>
          <w:rFonts w:ascii="Cascadia Mono" w:hAnsi="Cascadia Mono"/>
          <w:sz w:val="16"/>
        </w:rPr>
        <w:t>_validate_interactions()</w:t>
      </w:r>
      <w:r>
        <w:t>.</w:t>
      </w:r>
    </w:p>
    <w:p>
      <w:pPr>
        <w:keepLines w:val="0"/>
      </w:pPr>
      <w:r>
        <w:t>Expected: the audit either reports ambiguous expanded-small-screen authority or explicitly records/handles the permitted overlap in its contract.</w:t>
      </w:r>
    </w:p>
    <w:p>
      <w:pPr>
        <w:keepLines w:val="0"/>
      </w:pPr>
      <w:r>
        <w:t>Actual: no small-screen hit-authority error is emitted. The only returned diagnostic in the fixture is a normal-layout label overlap.</w:t>
      </w:r>
    </w:p>
    <w:p>
      <w:pPr>
        <w:keepLines w:val="0"/>
      </w:pPr>
      <w:r>
        <w:t>Impact: a future or less common small-screen composition can give two controls the same enlarged touch area while layout audit remains valid, reproducing ambiguous touch targeting without the normal-layout signal.</w:t>
      </w:r>
    </w:p>
    <w:p>
      <w:pPr>
        <w:keepLines w:val="0"/>
      </w:pPr>
      <w:r>
        <w:t>Root cause:</w:t>
      </w:r>
    </w:p>
    <w:p>
      <w:pPr>
        <w:pStyle w:val="ListBullet"/>
        <w:keepLines w:val="0"/>
      </w:pPr>
      <w:r>
        <w:t xml:space="preserve">Scenario/scenario audit iterates only </w:t>
      </w:r>
      <w:r>
        <w:rPr>
          <w:rFonts w:ascii="Cascadia Mono" w:hAnsi="Cascadia Mono"/>
          <w:sz w:val="16"/>
        </w:rPr>
        <w:t>for rect_key in ["rect"]</w:t>
      </w:r>
      <w:r>
        <w:t xml:space="preserve"> (</w:t>
      </w:r>
      <w:r>
        <w:rPr>
          <w:rFonts w:ascii="Cascadia Mono" w:hAnsi="Cascadia Mono"/>
          <w:sz w:val="16"/>
        </w:rPr>
        <w:t>scripts/core/scenario_layout_resolver.gd:801-815</w:t>
      </w:r>
      <w:r>
        <w:t>).</w:t>
      </w:r>
    </w:p>
    <w:p>
      <w:pPr>
        <w:pStyle w:val="ListBullet"/>
        <w:keepLines w:val="0"/>
      </w:pPr>
      <w:r>
        <w:t xml:space="preserve">Scenario/base audit similarly checks only </w:t>
      </w:r>
      <w:r>
        <w:rPr>
          <w:rFonts w:ascii="Cascadia Mono" w:hAnsi="Cascadia Mono"/>
          <w:sz w:val="16"/>
        </w:rPr>
        <w:t>[target.rect, base_rect, "normal"]</w:t>
      </w:r>
      <w:r>
        <w:t xml:space="preserve"> (</w:t>
      </w:r>
      <w:r>
        <w:rPr>
          <w:rFonts w:ascii="Cascadia Mono" w:hAnsi="Cascadia Mono"/>
          <w:sz w:val="16"/>
        </w:rPr>
        <w:t>scenario_layout_resolver.gd:829-845</w:t>
      </w:r>
      <w:r>
        <w:t xml:space="preserve">) despite computing both </w:t>
      </w:r>
      <w:r>
        <w:rPr>
          <w:rFonts w:ascii="Cascadia Mono" w:hAnsi="Cascadia Mono"/>
          <w:sz w:val="16"/>
        </w:rPr>
        <w:t>small_rect</w:t>
      </w:r>
      <w:r>
        <w:t xml:space="preserve"> and </w:t>
      </w:r>
      <w:r>
        <w:rPr>
          <w:rFonts w:ascii="Cascadia Mono" w:hAnsi="Cascadia Mono"/>
          <w:sz w:val="16"/>
        </w:rPr>
        <w:t>base_small</w:t>
      </w:r>
      <w:r>
        <w:t>.</w:t>
      </w:r>
    </w:p>
    <w:p>
      <w:pPr>
        <w:pStyle w:val="ListBullet"/>
        <w:keepLines w:val="0"/>
      </w:pPr>
      <w:r>
        <w:t>The comment says 44px expansion is allowed to share spacing, but these are active hit rectangles, not an 8px visual margin; no alternate deterministic pointer authority is recorded.</w:t>
      </w:r>
    </w:p>
    <w:p>
      <w:pPr>
        <w:keepLines w:val="0"/>
      </w:pPr>
      <w:r>
        <w:t>Fix options:</w:t>
      </w:r>
    </w:p>
    <w:p>
      <w:pPr>
        <w:pStyle w:val="ManualNumber"/>
        <w:keepLines w:val="0"/>
      </w:pPr>
      <w:r>
        <w:t xml:space="preserve">1. Include </w:t>
      </w:r>
      <w:r>
        <w:rPr>
          <w:rFonts w:ascii="Cascadia Mono" w:hAnsi="Cascadia Mono"/>
          <w:sz w:val="16"/>
        </w:rPr>
        <w:t>small_rect/base_small</w:t>
      </w:r>
      <w:r>
        <w:t xml:space="preserve"> in exclusive hit-authority validation, or document and implement deterministic disambiguation for touch.</w:t>
      </w:r>
    </w:p>
    <w:p>
      <w:pPr>
        <w:pStyle w:val="ManualNumber"/>
        <w:keepLines w:val="0"/>
      </w:pPr>
      <w:r>
        <w:t>2. Add a contract fixture where normal rectangles are disjoint and only 44px expansions intersect.</w:t>
      </w:r>
    </w:p>
    <w:p>
      <w:pPr>
        <w:pStyle w:val="ManualNumber"/>
        <w:keepLines w:val="0"/>
      </w:pPr>
      <w:r>
        <w:t xml:space="preserve">3. Include base controls in </w:t>
      </w:r>
      <w:r>
        <w:rPr>
          <w:rFonts w:ascii="Cascadia Mono" w:hAnsi="Cascadia Mono"/>
          <w:sz w:val="16"/>
        </w:rPr>
        <w:t>small_screen_overlap_count</w:t>
      </w:r>
      <w:r>
        <w:t xml:space="preserve"> coverage so the report cannot claim zero while this pair exists.</w:t>
      </w:r>
    </w:p>
    <w:p>
      <w:pPr>
        <w:pStyle w:val="Heading1"/>
        <w:pageBreakBefore/>
      </w:pPr>
      <w:r>
        <w:t>Accessibility input and player text</w:t>
      </w:r>
    </w:p>
    <w:p>
      <w:pPr>
        <w:pStyle w:val="EvidenceCaption"/>
      </w:pPr>
      <w:r>
        <w:t>4 retained findings in this area.</w:t>
      </w:r>
    </w:p>
    <w:p>
      <w:pPr>
        <w:pStyle w:val="Heading2"/>
        <w:keepNext/>
      </w:pPr>
      <w:r>
        <w:t>AIF-001 Four blocking overlays do not fully own keyboard/controller focus</w:t>
      </w:r>
    </w:p>
    <w:p>
      <w:pPr>
        <w:keepNext/>
      </w:pPr>
      <w:r>
        <w:rPr>
          <w:b/>
          <w:color w:val="8B1E2D"/>
        </w:rPr>
        <w:t>ID AIF-001   |   Severity High   |   Evidence Static proof   |   Source accessibility_input_localization_followup.md</w:t>
      </w:r>
    </w:p>
    <w:p>
      <w:pPr>
        <w:pStyle w:val="ListBullet"/>
        <w:keepLines w:val="0"/>
      </w:pPr>
      <w:r>
        <w:t xml:space="preserve">Severity: </w:t>
      </w:r>
      <w:r>
        <w:rPr>
          <w:b/>
        </w:rPr>
        <w:t>High</w:t>
      </w:r>
    </w:p>
    <w:p>
      <w:pPr>
        <w:pStyle w:val="ListBullet"/>
        <w:keepLines w:val="0"/>
      </w:pPr>
      <w:r>
        <w:t xml:space="preserve">Confidence: </w:t>
      </w:r>
      <w:r>
        <w:rPr>
          <w:b/>
        </w:rPr>
        <w:t>High static control-flow proof</w:t>
      </w:r>
    </w:p>
    <w:p>
      <w:pPr>
        <w:pStyle w:val="ListBullet"/>
        <w:keepLines w:val="0"/>
      </w:pPr>
      <w:r>
        <w:t xml:space="preserve">Validation mode: </w:t>
      </w:r>
      <w:r>
        <w:rPr>
          <w:b/>
        </w:rPr>
        <w:t>Static only; not runtime-reproduced in this follow-up</w:t>
      </w:r>
    </w:p>
    <w:p>
      <w:pPr>
        <w:pStyle w:val="ListBullet"/>
        <w:keepLines w:val="0"/>
      </w:pPr>
      <w:r>
        <w:t>Affected surfaces: Run Menu, Run Journal, Run Inventory, and Meta Item Interaction</w:t>
      </w:r>
    </w:p>
    <w:p>
      <w:pPr>
        <w:pStyle w:val="ListBullet"/>
        <w:keepLines w:val="0"/>
      </w:pPr>
      <w:r>
        <w:t>Affected resolutions: all; the ownership failure is resolution-independent.</w:t>
      </w:r>
    </w:p>
    <w:p>
      <w:pPr>
        <w:pStyle w:val="ListBullet"/>
        <w:keepLines w:val="0"/>
      </w:pPr>
      <w:r>
        <w:t>Frequency: deterministic from each overlay's open path; runtime frequency was not measured because this wave was explicitly static-only.</w:t>
      </w:r>
    </w:p>
    <w:p>
      <w:pPr>
        <w:pStyle w:val="Heading3"/>
      </w:pPr>
      <w:r>
        <w:t>Reproduction</w:t>
      </w:r>
    </w:p>
    <w:p>
      <w:pPr>
        <w:pStyle w:val="ManualNumber"/>
        <w:keepLines w:val="0"/>
      </w:pPr>
      <w:r>
        <w:t>1. Give a gameplay or HUD control keyboard focus.</w:t>
      </w:r>
    </w:p>
    <w:p>
      <w:pPr>
        <w:pStyle w:val="ManualNumber"/>
        <w:keepLines w:val="0"/>
      </w:pPr>
      <w:r>
        <w:t>2. Open Run Menu, or open Run Journal from Run Menu.</w:t>
      </w:r>
    </w:p>
    <w:p>
      <w:pPr>
        <w:pStyle w:val="ManualNumber"/>
        <w:keepLines w:val="0"/>
      </w:pPr>
      <w:r>
        <w:t>3. Observe that neither open path focuses a control inside the new overlay.</w:t>
      </w:r>
    </w:p>
    <w:p>
      <w:pPr>
        <w:pStyle w:val="ManualNumber"/>
        <w:keepLines w:val="0"/>
      </w:pPr>
      <w:r>
        <w:t>4. Separately open Run Inventory or Meta Item Interaction; these correctly focus a selected slot or Close.</w:t>
      </w:r>
    </w:p>
    <w:p>
      <w:pPr>
        <w:pStyle w:val="ManualNumber"/>
        <w:keepLines w:val="0"/>
      </w:pPr>
      <w:r>
        <w:t>5. Continue forward/reverse Tab navigation past the overlay's last focusable control.</w:t>
      </w:r>
    </w:p>
    <w:p>
      <w:pPr>
        <w:pStyle w:val="Heading3"/>
      </w:pPr>
      <w:r>
        <w:t>Expected</w:t>
      </w:r>
    </w:p>
    <w:p>
      <w:pPr>
        <w:keepLines w:val="0"/>
      </w:pPr>
      <w:r>
        <w:t>Every blocking overlay stores the prior owner, focuses a meaningful enabled control when shown, traps forward/reverse focus within its enabled controls, and restores the prior owner on close. Controller focus navigation should follow the same ownership boundary.</w:t>
      </w:r>
    </w:p>
    <w:p>
      <w:pPr>
        <w:pStyle w:val="Heading3"/>
      </w:pPr>
      <w:r>
        <w:t>Actual</w:t>
      </w:r>
    </w:p>
    <w:p>
      <w:pPr>
        <w:pStyle w:val="ListBullet"/>
        <w:keepLines w:val="0"/>
      </w:pPr>
      <w:r>
        <w:t xml:space="preserve">Run Menu becomes visible and moves to front, but never calls </w:t>
      </w:r>
      <w:r>
        <w:rPr>
          <w:rFonts w:ascii="Cascadia Mono" w:hAnsi="Cascadia Mono"/>
          <w:sz w:val="16"/>
        </w:rPr>
        <w:t>grab_focus()</w:t>
      </w:r>
      <w:r>
        <w:t xml:space="preserve"> or stores/restores the prior owner.</w:t>
      </w:r>
    </w:p>
    <w:p>
      <w:pPr>
        <w:pStyle w:val="ListBullet"/>
        <w:keepLines w:val="0"/>
      </w:pPr>
      <w:r>
        <w:t>Run Journal behaves the same way; its Close button is a local variable, so the host cannot focus it after opening.</w:t>
      </w:r>
    </w:p>
    <w:p>
      <w:pPr>
        <w:pStyle w:val="ListBullet"/>
        <w:keepLines w:val="0"/>
      </w:pPr>
      <w:r>
        <w:t xml:space="preserve">Run Inventory and Meta Item Interaction store/restore prior focus and acquire initial focus, but neither traps </w:t>
      </w:r>
      <w:r>
        <w:rPr>
          <w:rFonts w:ascii="Cascadia Mono" w:hAnsi="Cascadia Mono"/>
          <w:sz w:val="16"/>
        </w:rPr>
        <w:t>ui_focus_next</w:t>
      </w:r>
      <w:r>
        <w:t>/</w:t>
      </w:r>
      <w:r>
        <w:rPr>
          <w:rFonts w:ascii="Cascadia Mono" w:hAnsi="Cascadia Mono"/>
          <w:sz w:val="16"/>
        </w:rPr>
        <w:t>ui_focus_prev</w:t>
      </w:r>
      <w:r>
        <w:t xml:space="preserve">. Their only overlay-level input handling is </w:t>
      </w:r>
      <w:r>
        <w:rPr>
          <w:rFonts w:ascii="Cascadia Mono" w:hAnsi="Cascadia Mono"/>
          <w:sz w:val="16"/>
        </w:rPr>
        <w:t>ui_cancel</w:t>
      </w:r>
      <w:r>
        <w:t>.</w:t>
      </w:r>
    </w:p>
    <w:p>
      <w:pPr>
        <w:pStyle w:val="ListBullet"/>
        <w:keepLines w:val="0"/>
      </w:pPr>
      <w:r>
        <w:rPr>
          <w:rFonts w:ascii="Cascadia Mono" w:hAnsi="Cascadia Mono"/>
          <w:sz w:val="16"/>
        </w:rPr>
        <w:t>FoundationMain._input()</w:t>
      </w:r>
      <w:r>
        <w:t xml:space="preserve"> contains a focus trap only for event-choice popups. The full-screen overlays stop pointer input, but </w:t>
      </w:r>
      <w:r>
        <w:rPr>
          <w:rFonts w:ascii="Cascadia Mono" w:hAnsi="Cascadia Mono"/>
          <w:sz w:val="16"/>
        </w:rPr>
        <w:t>MOUSE_FILTER_STOP</w:t>
      </w:r>
      <w:r>
        <w:t xml:space="preserve"> does not create a keyboard focus scope.</w:t>
      </w:r>
    </w:p>
    <w:p>
      <w:pPr>
        <w:keepLines w:val="0"/>
      </w:pPr>
      <w:r>
        <w:t>The declared overlay contract says gameplay input is blocked while these surfaces are open (</w:t>
      </w:r>
      <w:r>
        <w:rPr>
          <w:rFonts w:ascii="Cascadia Mono" w:hAnsi="Cascadia Mono"/>
          <w:sz w:val="16"/>
        </w:rPr>
        <w:t>scripts/ui/foundation_main.gd:653-674</w:t>
      </w:r>
      <w:r>
        <w:t>), yet the focus contract does not enforce the same ownership.</w:t>
      </w:r>
    </w:p>
    <w:p>
      <w:pPr>
        <w:pStyle w:val="Heading3"/>
      </w:pPr>
      <w:r>
        <w:t>Player impact</w:t>
      </w:r>
    </w:p>
    <w:p>
      <w:pPr>
        <w:keepLines w:val="0"/>
      </w:pPr>
      <w:r>
        <w:t>Keyboard, controller, switch, and assistive-technology users can have an invisible background control remain focused when an overlay opens, or can Tab out of an inventory/meta modal after initial focus. Focus indication then disappears behind the overlay and activation ownership becomes ambiguous. Run Journal is especially fragile because focus remains on its opening button in the Run Menu behind it.</w:t>
      </w:r>
    </w:p>
    <w:p>
      <w:pPr>
        <w:pStyle w:val="Heading3"/>
      </w:pPr>
      <w:r>
        <w:t>Root cause</w:t>
      </w:r>
    </w:p>
    <w:p>
      <w:pPr>
        <w:pStyle w:val="ListBullet"/>
        <w:keepLines w:val="0"/>
      </w:pPr>
      <w:r>
        <w:t xml:space="preserve">Run Menu open path: </w:t>
      </w:r>
      <w:r>
        <w:rPr>
          <w:rFonts w:ascii="Cascadia Mono" w:hAnsi="Cascadia Mono"/>
          <w:sz w:val="16"/>
        </w:rPr>
        <w:t>scripts/ui/foundation_main.gd:5972-5988</w:t>
      </w:r>
      <w:r>
        <w:t xml:space="preserve">; hide path: </w:t>
      </w:r>
      <w:r>
        <w:rPr>
          <w:rFonts w:ascii="Cascadia Mono" w:hAnsi="Cascadia Mono"/>
          <w:sz w:val="16"/>
        </w:rPr>
        <w:t>foundation_main.gd:16708-16712</w:t>
      </w:r>
      <w:r>
        <w:t>.</w:t>
      </w:r>
    </w:p>
    <w:p>
      <w:pPr>
        <w:pStyle w:val="ListBullet"/>
        <w:keepLines w:val="0"/>
      </w:pPr>
      <w:r>
        <w:t xml:space="preserve">Run Journal open/hide paths: </w:t>
      </w:r>
      <w:r>
        <w:rPr>
          <w:rFonts w:ascii="Cascadia Mono" w:hAnsi="Cascadia Mono"/>
          <w:sz w:val="16"/>
        </w:rPr>
        <w:t>foundation_main.gd:18379-18389,18465-18473</w:t>
      </w:r>
      <w:r>
        <w:t>.</w:t>
      </w:r>
    </w:p>
    <w:p>
      <w:pPr>
        <w:pStyle w:val="ListBullet"/>
        <w:keepLines w:val="0"/>
      </w:pPr>
      <w:r>
        <w:t xml:space="preserve">Run Journal Close button is not retained as a member: </w:t>
      </w:r>
      <w:r>
        <w:rPr>
          <w:rFonts w:ascii="Cascadia Mono" w:hAnsi="Cascadia Mono"/>
          <w:sz w:val="16"/>
        </w:rPr>
        <w:t>foundation_main.gd:8884-8920</w:t>
      </w:r>
      <w:r>
        <w:t>.</w:t>
      </w:r>
    </w:p>
    <w:p>
      <w:pPr>
        <w:pStyle w:val="ListBullet"/>
        <w:keepLines w:val="0"/>
      </w:pPr>
      <w:r>
        <w:t xml:space="preserve">Run Inventory initial focus/restore is implemented at </w:t>
      </w:r>
      <w:r>
        <w:rPr>
          <w:rFonts w:ascii="Cascadia Mono" w:hAnsi="Cascadia Mono"/>
          <w:sz w:val="16"/>
        </w:rPr>
        <w:t>scripts/ui/run_inventory_screen.gd:83-135</w:t>
      </w:r>
      <w:r>
        <w:t xml:space="preserve">, but </w:t>
      </w:r>
      <w:r>
        <w:rPr>
          <w:rFonts w:ascii="Cascadia Mono" w:hAnsi="Cascadia Mono"/>
          <w:sz w:val="16"/>
        </w:rPr>
        <w:t>_unhandled_input()</w:t>
      </w:r>
      <w:r>
        <w:t xml:space="preserve"> handles only cancel at </w:t>
      </w:r>
      <w:r>
        <w:rPr>
          <w:rFonts w:ascii="Cascadia Mono" w:hAnsi="Cascadia Mono"/>
          <w:sz w:val="16"/>
        </w:rPr>
        <w:t>run_inventory_screen.gd:676-681</w:t>
      </w:r>
      <w:r>
        <w:t>.</w:t>
      </w:r>
    </w:p>
    <w:p>
      <w:pPr>
        <w:pStyle w:val="ListBullet"/>
        <w:keepLines w:val="0"/>
      </w:pPr>
      <w:r>
        <w:t xml:space="preserve">Meta Item Interaction has the same partial implementation at </w:t>
      </w:r>
      <w:r>
        <w:rPr>
          <w:rFonts w:ascii="Cascadia Mono" w:hAnsi="Cascadia Mono"/>
          <w:sz w:val="16"/>
        </w:rPr>
        <w:t>scripts/ui/meta_item_interaction_screen.gd:41-82,289-294</w:t>
      </w:r>
      <w:r>
        <w:t>.</w:t>
      </w:r>
    </w:p>
    <w:p>
      <w:pPr>
        <w:pStyle w:val="ListBullet"/>
        <w:keepLines w:val="0"/>
      </w:pPr>
      <w:r>
        <w:t xml:space="preserve">The only host focus trap is event-choice-specific: </w:t>
      </w:r>
      <w:r>
        <w:rPr>
          <w:rFonts w:ascii="Cascadia Mono" w:hAnsi="Cascadia Mono"/>
          <w:sz w:val="16"/>
        </w:rPr>
        <w:t>foundation_main.gd:782-794,12329-12340</w:t>
      </w:r>
      <w:r>
        <w:t>.</w:t>
      </w:r>
    </w:p>
    <w:p>
      <w:pPr>
        <w:keepLines w:val="0"/>
      </w:pPr>
      <w:r>
        <w:t>This is distinct from UIENV-PF-002: that report owns World Map's broken focus graph. This finding covers four other blocking overlay implementations and two separate missing behaviors - entry/restoration for Run Menu/Journal and containment for Inventory/Meta Item.</w:t>
      </w:r>
    </w:p>
    <w:p>
      <w:pPr>
        <w:pStyle w:val="Heading3"/>
      </w:pPr>
      <w:r>
        <w:t>Fix options</w:t>
      </w:r>
    </w:p>
    <w:p>
      <w:pPr>
        <w:pStyle w:val="ManualNumber"/>
        <w:keepLines w:val="0"/>
      </w:pPr>
      <w:r>
        <w:t>1. Introduce one shared modal focus-scope controller that collects visible enabled controls, stores/restores prior focus, and wraps forward/reverse traversal.</w:t>
      </w:r>
    </w:p>
    <w:p>
      <w:pPr>
        <w:pStyle w:val="ManualNumber"/>
        <w:keepLines w:val="0"/>
      </w:pPr>
      <w:r>
        <w:t>2. Retain Run Journal's Close button as a member and focus it on open; focus Resume or the previously used Run Menu action when opening Run Menu.</w:t>
      </w:r>
    </w:p>
    <w:p>
      <w:pPr>
        <w:pStyle w:val="ManualNumber"/>
        <w:keepLines w:val="0"/>
      </w:pPr>
      <w:r>
        <w:t xml:space="preserve">3. Apply the same scope to Run Inventory and Meta Item Interaction rather than relying on initial </w:t>
      </w:r>
      <w:r>
        <w:rPr>
          <w:rFonts w:ascii="Cascadia Mono" w:hAnsi="Cascadia Mono"/>
          <w:sz w:val="16"/>
        </w:rPr>
        <w:t>grab_focus()</w:t>
      </w:r>
      <w:r>
        <w:t xml:space="preserve"> alone.</w:t>
      </w:r>
    </w:p>
    <w:p>
      <w:pPr>
        <w:pStyle w:val="ManualNumber"/>
        <w:keepLines w:val="0"/>
      </w:pPr>
      <w:r>
        <w:t>4. Add keyboard and controller tests that open each overlay from a focused background control, traverse both directions beyond every boundary, close it, and assert the owner always belongs to the topmost modal or the restored prior control.</w:t>
      </w:r>
    </w:p>
    <w:p>
      <w:pPr>
        <w:pStyle w:val="Heading3"/>
      </w:pPr>
      <w:r>
        <w:t>Regression acceptance</w:t>
      </w:r>
    </w:p>
    <w:p>
      <w:pPr>
        <w:keepLines w:val="0"/>
      </w:pPr>
      <w:r>
        <w:t>For each of the four overlays, test both forward and reverse focus traversal from every boundary control with keyboard and controller input. At no point may the focus owner be null, hidden, or outside the topmost blocking overlay; closing must restore the previously focused visible control or a documented safe fallback.</w:t>
      </w:r>
    </w:p>
    <w:p>
      <w:pPr>
        <w:pStyle w:val="Heading2"/>
        <w:keepNext/>
      </w:pPr>
      <w:r>
        <w:t>AIF-002 Run Menu is taller than the supported minimum window</w:t>
      </w:r>
    </w:p>
    <w:p>
      <w:pPr>
        <w:keepNext/>
      </w:pPr>
      <w:r>
        <w:rPr>
          <w:b/>
          <w:color w:val="8B1E2D"/>
        </w:rPr>
        <w:t>ID AIF-002   |   Severity High   |   Evidence Static proof   |   Source accessibility_input_localization_followup.md</w:t>
      </w:r>
    </w:p>
    <w:p>
      <w:pPr>
        <w:pStyle w:val="ListBullet"/>
        <w:keepLines w:val="0"/>
      </w:pPr>
      <w:r>
        <w:t xml:space="preserve">Severity: </w:t>
      </w:r>
      <w:r>
        <w:rPr>
          <w:b/>
        </w:rPr>
        <w:t>High</w:t>
      </w:r>
    </w:p>
    <w:p>
      <w:pPr>
        <w:pStyle w:val="ListBullet"/>
        <w:keepLines w:val="0"/>
      </w:pPr>
      <w:r>
        <w:t xml:space="preserve">Confidence: </w:t>
      </w:r>
      <w:r>
        <w:rPr>
          <w:b/>
        </w:rPr>
        <w:t>High static geometry proof</w:t>
      </w:r>
    </w:p>
    <w:p>
      <w:pPr>
        <w:pStyle w:val="ListBullet"/>
        <w:keepLines w:val="0"/>
      </w:pPr>
      <w:r>
        <w:t xml:space="preserve">Validation mode: </w:t>
      </w:r>
      <w:r>
        <w:rPr>
          <w:b/>
        </w:rPr>
        <w:t>Static only; not runtime-reproduced in this follow-up</w:t>
      </w:r>
    </w:p>
    <w:p>
      <w:pPr>
        <w:pStyle w:val="ListBullet"/>
        <w:keepLines w:val="0"/>
      </w:pPr>
      <w:r>
        <w:t>Affected configuration: the runtime's 640x360 safe-window floor; large text, 130% UI scale, and Play on small screen increase the overflow.</w:t>
      </w:r>
    </w:p>
    <w:p>
      <w:pPr>
        <w:pStyle w:val="ListBullet"/>
        <w:keepLines w:val="0"/>
      </w:pPr>
      <w:r>
        <w:t>Affected surface: Run Menu.</w:t>
      </w:r>
    </w:p>
    <w:p>
      <w:pPr>
        <w:pStyle w:val="ListBullet"/>
        <w:keepLines w:val="0"/>
      </w:pPr>
      <w:r>
        <w:t>Frequency: deterministic whenever Run Menu is opened at an available height below 430 pixels.</w:t>
      </w:r>
    </w:p>
    <w:p>
      <w:pPr>
        <w:pStyle w:val="Heading3"/>
      </w:pPr>
      <w:r>
        <w:t>Reproduction</w:t>
      </w:r>
    </w:p>
    <w:p>
      <w:pPr>
        <w:pStyle w:val="ManualNumber"/>
        <w:keepLines w:val="0"/>
      </w:pPr>
      <w:r>
        <w:t xml:space="preserve">1. Run on a constrained display where </w:t>
      </w:r>
      <w:r>
        <w:rPr>
          <w:rFonts w:ascii="Cascadia Mono" w:hAnsi="Cascadia Mono"/>
          <w:sz w:val="16"/>
        </w:rPr>
        <w:t>UserSettings._safe_window_size()</w:t>
      </w:r>
      <w:r>
        <w:t xml:space="preserve"> returns 640x360.</w:t>
      </w:r>
    </w:p>
    <w:p>
      <w:pPr>
        <w:pStyle w:val="ManualNumber"/>
        <w:keepLines w:val="0"/>
      </w:pPr>
      <w:r>
        <w:t>2. Open Run Menu.</w:t>
      </w:r>
    </w:p>
    <w:p>
      <w:pPr>
        <w:pStyle w:val="ManualNumber"/>
        <w:keepLines w:val="0"/>
      </w:pPr>
      <w:r>
        <w:t>3. Repeat with Large text, 130% UI scale, and Play on small screen.</w:t>
      </w:r>
    </w:p>
    <w:p>
      <w:pPr>
        <w:pStyle w:val="Heading3"/>
      </w:pPr>
      <w:r>
        <w:t>Expected</w:t>
      </w:r>
    </w:p>
    <w:p>
      <w:pPr>
        <w:keepLines w:val="0"/>
      </w:pPr>
      <w:r>
        <w:t>The complete menu, including status, save/load, Journal, Settings, Abandon, Main Menu, tutorial action, and Resume, fits inside the viewport or uses a bounded scroll region. Every action remains visibly reachable.</w:t>
      </w:r>
    </w:p>
    <w:p>
      <w:pPr>
        <w:pStyle w:val="Heading3"/>
      </w:pPr>
      <w:r>
        <w:t>Actual</w:t>
      </w:r>
    </w:p>
    <w:p>
      <w:pPr>
        <w:keepLines w:val="0"/>
      </w:pPr>
      <w:r>
        <w:t xml:space="preserve">The Run Menu panel has a fixed 540x430 minimum inside a full-rect </w:t>
      </w:r>
      <w:r>
        <w:rPr>
          <w:rFonts w:ascii="Cascadia Mono" w:hAnsi="Cascadia Mono"/>
          <w:sz w:val="16"/>
        </w:rPr>
        <w:t>CenterContainer</w:t>
      </w:r>
      <w:r>
        <w:t>. It has no viewport-bounded layout method and no scroll container. At 640x360, its minimum is already 70 pixels taller than the whole viewport before margins, spacing, text growth, or small-screen control growth are considered. Centering necessarily places content outside the visible frame.</w:t>
      </w:r>
    </w:p>
    <w:p>
      <w:pPr>
        <w:keepLines w:val="0"/>
      </w:pPr>
      <w:r>
        <w:t>Small-screen accessibility increases every eligible control to a 52-pixel minimum (</w:t>
      </w:r>
      <w:r>
        <w:rPr>
          <w:rFonts w:ascii="Cascadia Mono" w:hAnsi="Cascadia Mono"/>
          <w:sz w:val="16"/>
        </w:rPr>
        <w:t>scripts/ui/foundation_main.gd:19945-19959</w:t>
      </w:r>
      <w:r>
        <w:t>), while large text/UI scale further increases font and control height. The menu contains four rows of actions plus heading, 50-pixel status, explanatory text, attribute legend, margins, and gaps, so accessibility settings compound rather than absorb the overflow.</w:t>
      </w:r>
    </w:p>
    <w:p>
      <w:pPr>
        <w:pStyle w:val="Heading3"/>
      </w:pPr>
      <w:r>
        <w:t>Player impact</w:t>
      </w:r>
    </w:p>
    <w:p>
      <w:pPr>
        <w:keepLines w:val="0"/>
      </w:pPr>
      <w:r>
        <w:t>Important run-management actions can be clipped at the top or bottom of the smallest supported window. A player may be unable to see the focused action or use the pointer to reach it, including actions required to save, abandon, or return to the main menu.</w:t>
      </w:r>
    </w:p>
    <w:p>
      <w:pPr>
        <w:pStyle w:val="Heading3"/>
      </w:pPr>
      <w:r>
        <w:t>Root cause</w:t>
      </w:r>
    </w:p>
    <w:p>
      <w:pPr>
        <w:pStyle w:val="ListBullet"/>
        <w:keepLines w:val="0"/>
      </w:pPr>
      <w:r>
        <w:t xml:space="preserve">The application deliberately permits a 640x360 safe window at </w:t>
      </w:r>
      <w:r>
        <w:rPr>
          <w:rFonts w:ascii="Cascadia Mono" w:hAnsi="Cascadia Mono"/>
          <w:sz w:val="16"/>
        </w:rPr>
        <w:t>scripts/core/user_settings.gd:317-328</w:t>
      </w:r>
      <w:r>
        <w:t>.</w:t>
      </w:r>
    </w:p>
    <w:p>
      <w:pPr>
        <w:pStyle w:val="ListBullet"/>
        <w:keepLines w:val="0"/>
      </w:pPr>
      <w:r>
        <w:t xml:space="preserve">Run Menu uses </w:t>
      </w:r>
      <w:r>
        <w:rPr>
          <w:rFonts w:ascii="Cascadia Mono" w:hAnsi="Cascadia Mono"/>
          <w:sz w:val="16"/>
        </w:rPr>
        <w:t>custom_minimum_size = Vector2(540, 430)</w:t>
      </w:r>
      <w:r>
        <w:t xml:space="preserve"> at </w:t>
      </w:r>
      <w:r>
        <w:rPr>
          <w:rFonts w:ascii="Cascadia Mono" w:hAnsi="Cascadia Mono"/>
          <w:sz w:val="16"/>
        </w:rPr>
        <w:t>scripts/ui/foundation_main.gd:9478-9506</w:t>
      </w:r>
      <w:r>
        <w:t>.</w:t>
      </w:r>
    </w:p>
    <w:p>
      <w:pPr>
        <w:pStyle w:val="ListBullet"/>
        <w:keepLines w:val="0"/>
      </w:pPr>
      <w:r>
        <w:t xml:space="preserve">Eight menu buttons use a fixed grid and base 42-pixel rows at </w:t>
      </w:r>
      <w:r>
        <w:rPr>
          <w:rFonts w:ascii="Cascadia Mono" w:hAnsi="Cascadia Mono"/>
          <w:sz w:val="16"/>
        </w:rPr>
        <w:t>foundation_main.gd:9537-9563</w:t>
      </w:r>
      <w:r>
        <w:t>.</w:t>
      </w:r>
    </w:p>
    <w:p>
      <w:pPr>
        <w:pStyle w:val="ListBullet"/>
        <w:keepLines w:val="0"/>
      </w:pPr>
      <w:r>
        <w:rPr>
          <w:rFonts w:ascii="Cascadia Mono" w:hAnsi="Cascadia Mono"/>
          <w:sz w:val="16"/>
        </w:rPr>
        <w:t>open_run_menu()</w:t>
      </w:r>
      <w:r>
        <w:t xml:space="preserve"> only refreshes content and shows the overlay; it performs no responsive layout (</w:t>
      </w:r>
      <w:r>
        <w:rPr>
          <w:rFonts w:ascii="Cascadia Mono" w:hAnsi="Cascadia Mono"/>
          <w:sz w:val="16"/>
        </w:rPr>
        <w:t>foundation_main.gd:5972-5988</w:t>
      </w:r>
      <w:r>
        <w:t>).</w:t>
      </w:r>
    </w:p>
    <w:p>
      <w:pPr>
        <w:pStyle w:val="ListBullet"/>
        <w:keepLines w:val="0"/>
      </w:pPr>
      <w:r>
        <w:t xml:space="preserve">Unlike World Map, Settings, Inventory, and Journal, no </w:t>
      </w:r>
      <w:r>
        <w:rPr>
          <w:rFonts w:ascii="Cascadia Mono" w:hAnsi="Cascadia Mono"/>
          <w:sz w:val="16"/>
        </w:rPr>
        <w:t>_layout_run_menu</w:t>
      </w:r>
      <w:r>
        <w:t xml:space="preserve"> or viewport clamp exists.</w:t>
      </w:r>
    </w:p>
    <w:p>
      <w:pPr>
        <w:pStyle w:val="Heading3"/>
      </w:pPr>
      <w:r>
        <w:t>Fix options</w:t>
      </w:r>
    </w:p>
    <w:p>
      <w:pPr>
        <w:pStyle w:val="ManualNumber"/>
        <w:keepLines w:val="0"/>
      </w:pPr>
      <w:r>
        <w:t>1. Clamp the outer panel to viewport size minus safe margins and place the body/action grid in a vertical scroll container.</w:t>
      </w:r>
    </w:p>
    <w:p>
      <w:pPr>
        <w:pStyle w:val="ManualNumber"/>
        <w:keepLines w:val="0"/>
      </w:pPr>
      <w:r>
        <w:t>2. Use a one-column compact layout at narrow heights/widths while preserving 52-pixel touch targets.</w:t>
      </w:r>
    </w:p>
    <w:p>
      <w:pPr>
        <w:pStyle w:val="ManualNumber"/>
        <w:keepLines w:val="0"/>
      </w:pPr>
      <w:r>
        <w:t>3. Recompute layout after accessibility settings change and on viewport resize.</w:t>
      </w:r>
    </w:p>
    <w:p>
      <w:pPr>
        <w:pStyle w:val="ManualNumber"/>
        <w:keepLines w:val="0"/>
      </w:pPr>
      <w:r>
        <w:t>4. Add 640x360 tests for every text/UI-scale combination and assert each action can be scrolled into view and focused.</w:t>
      </w:r>
    </w:p>
    <w:p>
      <w:pPr>
        <w:pStyle w:val="Heading3"/>
      </w:pPr>
      <w:r>
        <w:t>Regression acceptance</w:t>
      </w:r>
    </w:p>
    <w:p>
      <w:pPr>
        <w:keepLines w:val="0"/>
      </w:pPr>
      <w:r>
        <w:t>At 640x360, verify default text and every supported accessibility combination, including Large text, 130% UI scale, and Play on small screen. Every Run Menu action must remain visible or scrollable, retain its minimum hit target, and expose a visible focus indicator without any panel edge leaving the safe viewport.</w:t>
      </w:r>
    </w:p>
    <w:p>
      <w:pPr>
        <w:pStyle w:val="Heading2"/>
        <w:keepNext/>
      </w:pPr>
      <w:r>
        <w:t>AIF-003 Run Journal's retained 600x440 minimum defeats its small-window clamp</w:t>
      </w:r>
    </w:p>
    <w:p>
      <w:pPr>
        <w:keepNext/>
      </w:pPr>
      <w:r>
        <w:rPr>
          <w:b/>
          <w:color w:val="8A5A00"/>
        </w:rPr>
        <w:t>ID AIF-003   |   Severity Medium   |   Evidence Static proof   |   Source accessibility_input_localization_followup.md</w:t>
      </w:r>
    </w:p>
    <w:p>
      <w:pPr>
        <w:pStyle w:val="ListBullet"/>
        <w:keepLines w:val="0"/>
      </w:pPr>
      <w:r>
        <w:t xml:space="preserve">Severity: </w:t>
      </w:r>
      <w:r>
        <w:rPr>
          <w:b/>
        </w:rPr>
        <w:t>Medium</w:t>
      </w:r>
    </w:p>
    <w:p>
      <w:pPr>
        <w:pStyle w:val="ListBullet"/>
        <w:keepLines w:val="0"/>
      </w:pPr>
      <w:r>
        <w:t xml:space="preserve">Confidence: </w:t>
      </w:r>
      <w:r>
        <w:rPr>
          <w:b/>
        </w:rPr>
        <w:t>High static geometry proof</w:t>
      </w:r>
    </w:p>
    <w:p>
      <w:pPr>
        <w:pStyle w:val="ListBullet"/>
        <w:keepLines w:val="0"/>
      </w:pPr>
      <w:r>
        <w:t xml:space="preserve">Validation mode: </w:t>
      </w:r>
      <w:r>
        <w:rPr>
          <w:b/>
        </w:rPr>
        <w:t>Static only; not runtime-reproduced in this follow-up</w:t>
      </w:r>
    </w:p>
    <w:p>
      <w:pPr>
        <w:pStyle w:val="ListBullet"/>
        <w:keepLines w:val="0"/>
      </w:pPr>
      <w:r>
        <w:t>Affected configuration: 640x360 and other viewports shorter than 464 pixels; large text increases pressure.</w:t>
      </w:r>
    </w:p>
    <w:p>
      <w:pPr>
        <w:pStyle w:val="ListBullet"/>
        <w:keepLines w:val="0"/>
      </w:pPr>
      <w:r>
        <w:t>Affected surface: Run Journal.</w:t>
      </w:r>
    </w:p>
    <w:p>
      <w:pPr>
        <w:pStyle w:val="ListBullet"/>
        <w:keepLines w:val="0"/>
      </w:pPr>
      <w:r>
        <w:t>Frequency: deterministic at the affected sizes.</w:t>
      </w:r>
    </w:p>
    <w:p>
      <w:pPr>
        <w:pStyle w:val="Heading3"/>
      </w:pPr>
      <w:r>
        <w:t>Reproduction</w:t>
      </w:r>
    </w:p>
    <w:p>
      <w:pPr>
        <w:pStyle w:val="ManualNumber"/>
        <w:keepLines w:val="0"/>
      </w:pPr>
      <w:r>
        <w:t>1. Present the game at 640x360.</w:t>
      </w:r>
    </w:p>
    <w:p>
      <w:pPr>
        <w:pStyle w:val="ManualNumber"/>
        <w:keepLines w:val="0"/>
      </w:pPr>
      <w:r>
        <w:t>2. Open Run Journal and navigate through the entry list to its lowest content and Close action.</w:t>
      </w:r>
    </w:p>
    <w:p>
      <w:pPr>
        <w:pStyle w:val="ManualNumber"/>
        <w:keepLines w:val="0"/>
      </w:pPr>
      <w:r>
        <w:t>3. Check whether the entire panel remains inside the 12-pixel safe margins and whether the focused row remains visible.</w:t>
      </w:r>
    </w:p>
    <w:p>
      <w:pPr>
        <w:pStyle w:val="Heading3"/>
      </w:pPr>
      <w:r>
        <w:t>Expected</w:t>
      </w:r>
    </w:p>
    <w:p>
      <w:pPr>
        <w:keepLines w:val="0"/>
      </w:pPr>
      <w:r>
        <w:t>The journal panel fits inside 12-pixel safe margins, with its entry list scrolling internally.</w:t>
      </w:r>
    </w:p>
    <w:p>
      <w:pPr>
        <w:pStyle w:val="Heading3"/>
      </w:pPr>
      <w:r>
        <w:t>Actual</w:t>
      </w:r>
    </w:p>
    <w:p>
      <w:pPr>
        <w:keepLines w:val="0"/>
      </w:pPr>
      <w:r>
        <w:rPr>
          <w:rFonts w:ascii="Cascadia Mono" w:hAnsi="Cascadia Mono"/>
          <w:sz w:val="16"/>
        </w:rPr>
        <w:t>_position_run_journal_popup()</w:t>
      </w:r>
      <w:r>
        <w:t xml:space="preserve"> calculates </w:t>
      </w:r>
      <w:r>
        <w:rPr>
          <w:rFonts w:ascii="Cascadia Mono" w:hAnsi="Cascadia Mono"/>
          <w:sz w:val="16"/>
        </w:rPr>
        <w:t>360 - 24 = 336</w:t>
      </w:r>
      <w:r>
        <w:t xml:space="preserve"> pixels and assigns that as the panel height. The same panel still has </w:t>
      </w:r>
      <w:r>
        <w:rPr>
          <w:rFonts w:ascii="Cascadia Mono" w:hAnsi="Cascadia Mono"/>
          <w:sz w:val="16"/>
        </w:rPr>
        <w:t>custom_minimum_size.y = 440</w:t>
      </w:r>
      <w:r>
        <w:t xml:space="preserve">, and the function never clears or reduces it. Godot layout cannot shrink a Control below its combined minimum, so the requested 336-pixel bound is not authoritative; the panel/content extends below the viewport. The existing internal </w:t>
      </w:r>
      <w:r>
        <w:rPr>
          <w:rFonts w:ascii="Cascadia Mono" w:hAnsi="Cascadia Mono"/>
          <w:sz w:val="16"/>
        </w:rPr>
        <w:t>ScrollContainer</w:t>
      </w:r>
      <w:r>
        <w:t xml:space="preserve"> cannot fix overflow of its own parent.</w:t>
      </w:r>
    </w:p>
    <w:p>
      <w:pPr>
        <w:pStyle w:val="Heading3"/>
      </w:pPr>
      <w:r>
        <w:t>Player impact</w:t>
      </w:r>
    </w:p>
    <w:p>
      <w:pPr>
        <w:keepLines w:val="0"/>
      </w:pPr>
      <w:r>
        <w:t>Journal entries and lower content are clipped, and focus can move into content outside the visible frame. Escape still provides a close route, so this is Medium rather than High.</w:t>
      </w:r>
    </w:p>
    <w:p>
      <w:pPr>
        <w:pStyle w:val="Heading3"/>
      </w:pPr>
      <w:r>
        <w:t>Root cause</w:t>
      </w:r>
    </w:p>
    <w:p>
      <w:pPr>
        <w:pStyle w:val="ListBullet"/>
        <w:keepLines w:val="0"/>
      </w:pPr>
      <w:r>
        <w:t xml:space="preserve">Fixed minimum: </w:t>
      </w:r>
      <w:r>
        <w:rPr>
          <w:rFonts w:ascii="Cascadia Mono" w:hAnsi="Cascadia Mono"/>
          <w:sz w:val="16"/>
        </w:rPr>
        <w:t>scripts/ui/foundation_main.gd:8897-8906</w:t>
      </w:r>
      <w:r>
        <w:t>.</w:t>
      </w:r>
    </w:p>
    <w:p>
      <w:pPr>
        <w:pStyle w:val="ListBullet"/>
        <w:keepLines w:val="0"/>
      </w:pPr>
      <w:r>
        <w:t xml:space="preserve">Responsive calculation requests a 336-pixel height but does not update </w:t>
      </w:r>
      <w:r>
        <w:rPr>
          <w:rFonts w:ascii="Cascadia Mono" w:hAnsi="Cascadia Mono"/>
          <w:sz w:val="16"/>
        </w:rPr>
        <w:t>custom_minimum_size</w:t>
      </w:r>
      <w:r>
        <w:t xml:space="preserve">: </w:t>
      </w:r>
      <w:r>
        <w:rPr>
          <w:rFonts w:ascii="Cascadia Mono" w:hAnsi="Cascadia Mono"/>
          <w:sz w:val="16"/>
        </w:rPr>
        <w:t>foundation_main.gd:18440-18463</w:t>
      </w:r>
      <w:r>
        <w:t>.</w:t>
      </w:r>
    </w:p>
    <w:p>
      <w:pPr>
        <w:pStyle w:val="ListBullet"/>
        <w:keepLines w:val="0"/>
      </w:pPr>
      <w:r>
        <w:t xml:space="preserve">Hide resets the panel size back to its unchanged minimum, reinforcing the mismatch: </w:t>
      </w:r>
      <w:r>
        <w:rPr>
          <w:rFonts w:ascii="Cascadia Mono" w:hAnsi="Cascadia Mono"/>
          <w:sz w:val="16"/>
        </w:rPr>
        <w:t>foundation_main.gd:18465-18473</w:t>
      </w:r>
      <w:r>
        <w:t>.</w:t>
      </w:r>
    </w:p>
    <w:p>
      <w:pPr>
        <w:pStyle w:val="Heading3"/>
      </w:pPr>
      <w:r>
        <w:t>Fix options</w:t>
      </w:r>
    </w:p>
    <w:p>
      <w:pPr>
        <w:pStyle w:val="ManualNumber"/>
        <w:keepLines w:val="0"/>
      </w:pPr>
      <w:r>
        <w:t xml:space="preserve">1. Set </w:t>
      </w:r>
      <w:r>
        <w:rPr>
          <w:rFonts w:ascii="Cascadia Mono" w:hAnsi="Cascadia Mono"/>
          <w:sz w:val="16"/>
        </w:rPr>
        <w:t>custom_minimum_size</w:t>
      </w:r>
      <w:r>
        <w:t xml:space="preserve"> to the bounded popup size before assigning size/position, as the inventory overlays already do.</w:t>
      </w:r>
    </w:p>
    <w:p>
      <w:pPr>
        <w:pStyle w:val="ManualNumber"/>
        <w:keepLines w:val="0"/>
      </w:pPr>
      <w:r>
        <w:t>2. Keep header/Close fixed and let only the entry body scroll.</w:t>
      </w:r>
    </w:p>
    <w:p>
      <w:pPr>
        <w:pStyle w:val="ManualNumber"/>
        <w:keepLines w:val="0"/>
      </w:pPr>
      <w:r>
        <w:t>3. Add bounds assertions at 640x360, 800x450, 960x540, and Large text/130% UI scale.</w:t>
      </w:r>
    </w:p>
    <w:p>
      <w:pPr>
        <w:pStyle w:val="Heading3"/>
      </w:pPr>
      <w:r>
        <w:t>Regression acceptance</w:t>
      </w:r>
    </w:p>
    <w:p>
      <w:pPr>
        <w:keepLines w:val="0"/>
      </w:pPr>
      <w:r>
        <w:t>At 640x360, 800x450, and 960x540 under default and maximum text/UI scale, the panel rectangle must stay inside the 12-pixel viewport margins. Traversing every journal entry and Close must keep the focused control visible while only the entry body scrolls.</w:t>
      </w:r>
    </w:p>
    <w:p>
      <w:pPr>
        <w:pStyle w:val="Heading2"/>
        <w:keepNext/>
      </w:pPr>
      <w:r>
        <w:t>AIF-004 Shared chip settlement grammar emits "1 chips"</w:t>
      </w:r>
    </w:p>
    <w:p>
      <w:pPr>
        <w:keepNext/>
      </w:pPr>
      <w:r>
        <w:rPr>
          <w:b/>
          <w:color w:val="44546A"/>
        </w:rPr>
        <w:t>ID AIF-004   |   Severity Low   |   Evidence Static proof   |   Source accessibility_input_localization_followup.md</w:t>
      </w:r>
    </w:p>
    <w:p>
      <w:pPr>
        <w:pStyle w:val="ListBullet"/>
        <w:keepLines w:val="0"/>
      </w:pPr>
      <w:r>
        <w:t xml:space="preserve">Severity: </w:t>
      </w:r>
      <w:r>
        <w:rPr>
          <w:b/>
        </w:rPr>
        <w:t>Low</w:t>
      </w:r>
    </w:p>
    <w:p>
      <w:pPr>
        <w:pStyle w:val="ListBullet"/>
        <w:keepLines w:val="0"/>
      </w:pPr>
      <w:r>
        <w:t xml:space="preserve">Confidence: </w:t>
      </w:r>
      <w:r>
        <w:rPr>
          <w:b/>
        </w:rPr>
        <w:t>High static data-flow proof</w:t>
      </w:r>
    </w:p>
    <w:p>
      <w:pPr>
        <w:pStyle w:val="ListBullet"/>
        <w:keepLines w:val="0"/>
      </w:pPr>
      <w:r>
        <w:t xml:space="preserve">Validation mode: </w:t>
      </w:r>
      <w:r>
        <w:rPr>
          <w:b/>
        </w:rPr>
        <w:t>Static only; not runtime-reproduced in this follow-up</w:t>
      </w:r>
    </w:p>
    <w:p>
      <w:pPr>
        <w:pStyle w:val="ListBullet"/>
        <w:keepLines w:val="0"/>
      </w:pPr>
      <w:r>
        <w:t>Affected surface/resolutions: routed Grand Casino result text at every resolution.</w:t>
      </w:r>
    </w:p>
    <w:p>
      <w:pPr>
        <w:pStyle w:val="ListBullet"/>
        <w:keepLines w:val="0"/>
      </w:pPr>
      <w:r>
        <w:t>Frequency: every routed Grand Casino result whose absolute chip delta is exactly one; the exact occurrence rate depends on chosen game/stake.</w:t>
      </w:r>
    </w:p>
    <w:p>
      <w:pPr>
        <w:pStyle w:val="Heading3"/>
      </w:pPr>
      <w:r>
        <w:t>Reproduction</w:t>
      </w:r>
    </w:p>
    <w:p>
      <w:pPr>
        <w:pStyle w:val="ManualNumber"/>
        <w:keepLines w:val="0"/>
      </w:pPr>
      <w:r>
        <w:t xml:space="preserve">1. Produce a routed casino result with </w:t>
      </w:r>
      <w:r>
        <w:rPr>
          <w:rFonts w:ascii="Cascadia Mono" w:hAnsi="Cascadia Mono"/>
          <w:sz w:val="16"/>
        </w:rPr>
        <w:t>chips_delta</w:t>
      </w:r>
      <w:r>
        <w:t xml:space="preserve"> equal to </w:t>
      </w:r>
      <w:r>
        <w:rPr>
          <w:rFonts w:ascii="Cascadia Mono" w:hAnsi="Cascadia Mono"/>
          <w:sz w:val="16"/>
        </w:rPr>
        <w:t>1</w:t>
      </w:r>
      <w:r>
        <w:t xml:space="preserve"> or </w:t>
      </w:r>
      <w:r>
        <w:rPr>
          <w:rFonts w:ascii="Cascadia Mono" w:hAnsi="Cascadia Mono"/>
          <w:sz w:val="16"/>
        </w:rPr>
        <w:t>-1</w:t>
      </w:r>
      <w:r>
        <w:t>, such as a one-chip settlement.</w:t>
      </w:r>
    </w:p>
    <w:p>
      <w:pPr>
        <w:pStyle w:val="ManualNumber"/>
        <w:keepLines w:val="0"/>
      </w:pPr>
      <w:r>
        <w:t>2. Observe the appended shared settlement sentence.</w:t>
      </w:r>
    </w:p>
    <w:p>
      <w:pPr>
        <w:pStyle w:val="Heading3"/>
      </w:pPr>
      <w:r>
        <w:t>Expected</w:t>
      </w:r>
    </w:p>
    <w:p>
      <w:pPr>
        <w:keepLines w:val="0"/>
      </w:pPr>
      <w:r>
        <w:rPr>
          <w:rFonts w:ascii="Cascadia Mono" w:hAnsi="Cascadia Mono"/>
          <w:sz w:val="16"/>
        </w:rPr>
        <w:t>Chip change: +1 chip.</w:t>
      </w:r>
      <w:r>
        <w:t xml:space="preserve"> or </w:t>
      </w:r>
      <w:r>
        <w:rPr>
          <w:rFonts w:ascii="Cascadia Mono" w:hAnsi="Cascadia Mono"/>
          <w:sz w:val="16"/>
        </w:rPr>
        <w:t>Chip change: -1 chip.</w:t>
      </w:r>
    </w:p>
    <w:p>
      <w:pPr>
        <w:pStyle w:val="Heading3"/>
      </w:pPr>
      <w:r>
        <w:t>Actual</w:t>
      </w:r>
    </w:p>
    <w:p>
      <w:pPr>
        <w:keepLines w:val="0"/>
      </w:pPr>
      <w:r>
        <w:t xml:space="preserve">The formatter always emits </w:t>
      </w:r>
      <w:r>
        <w:rPr>
          <w:rFonts w:ascii="Cascadia Mono" w:hAnsi="Cascadia Mono"/>
          <w:sz w:val="16"/>
        </w:rPr>
        <w:t>Chip change: %+d chips.</w:t>
      </w:r>
      <w:r>
        <w:t xml:space="preserve">, producing </w:t>
      </w:r>
      <w:r>
        <w:rPr>
          <w:rFonts w:ascii="Cascadia Mono" w:hAnsi="Cascadia Mono"/>
          <w:sz w:val="16"/>
        </w:rPr>
        <w:t>Chip change: +1 chips.</w:t>
      </w:r>
      <w:r>
        <w:t xml:space="preserve"> The compatibility rewrite in the currency-routing layer can also convert an authored </w:t>
      </w:r>
      <w:r>
        <w:rPr>
          <w:rFonts w:ascii="Cascadia Mono" w:hAnsi="Cascadia Mono"/>
          <w:sz w:val="16"/>
        </w:rPr>
        <w:t>$1</w:t>
      </w:r>
      <w:r>
        <w:t xml:space="preserve"> fragment into </w:t>
      </w:r>
      <w:r>
        <w:rPr>
          <w:rFonts w:ascii="Cascadia Mono" w:hAnsi="Cascadia Mono"/>
          <w:sz w:val="16"/>
        </w:rPr>
        <w:t>1 chips</w:t>
      </w:r>
      <w:r>
        <w:t>, so the malformed singular can occur twice in one routed message.</w:t>
      </w:r>
    </w:p>
    <w:p>
      <w:pPr>
        <w:pStyle w:val="Heading3"/>
      </w:pPr>
      <w:r>
        <w:t>Root cause</w:t>
      </w:r>
    </w:p>
    <w:p>
      <w:pPr>
        <w:pStyle w:val="ListBullet"/>
        <w:keepLines w:val="0"/>
      </w:pPr>
      <w:r>
        <w:rPr>
          <w:rFonts w:ascii="Cascadia Mono" w:hAnsi="Cascadia Mono"/>
          <w:sz w:val="16"/>
        </w:rPr>
        <w:t>PlayerText.format_currency_settlement()</w:t>
      </w:r>
      <w:r>
        <w:t xml:space="preserve"> hardcodes the plural noun at </w:t>
      </w:r>
      <w:r>
        <w:rPr>
          <w:rFonts w:ascii="Cascadia Mono" w:hAnsi="Cascadia Mono"/>
          <w:sz w:val="16"/>
        </w:rPr>
        <w:t>scripts/ui/player_text.gd:91-97</w:t>
      </w:r>
      <w:r>
        <w:t xml:space="preserve"> instead of using the same file's count-form boundary.</w:t>
      </w:r>
    </w:p>
    <w:p>
      <w:pPr>
        <w:pStyle w:val="ListBullet"/>
        <w:keepLines w:val="0"/>
      </w:pPr>
      <w:r>
        <w:rPr>
          <w:rFonts w:ascii="Cascadia Mono" w:hAnsi="Cascadia Mono"/>
          <w:sz w:val="16"/>
        </w:rPr>
        <w:t>GameModule.finalize_routed_player_message()</w:t>
      </w:r>
      <w:r>
        <w:t xml:space="preserve"> appends this settlement to every nonzero routed result and rewrites </w:t>
      </w:r>
      <w:r>
        <w:rPr>
          <w:rFonts w:ascii="Cascadia Mono" w:hAnsi="Cascadia Mono"/>
          <w:sz w:val="16"/>
        </w:rPr>
        <w:t>$N</w:t>
      </w:r>
      <w:r>
        <w:t xml:space="preserve"> to </w:t>
      </w:r>
      <w:r>
        <w:rPr>
          <w:rFonts w:ascii="Cascadia Mono" w:hAnsi="Cascadia Mono"/>
          <w:sz w:val="16"/>
        </w:rPr>
        <w:t>N chips</w:t>
      </w:r>
      <w:r>
        <w:t xml:space="preserve"> without singular handling (</w:t>
      </w:r>
      <w:r>
        <w:rPr>
          <w:rFonts w:ascii="Cascadia Mono" w:hAnsi="Cascadia Mono"/>
          <w:sz w:val="16"/>
        </w:rPr>
        <w:t>scripts/core/game_module.gd:855-880</w:t>
      </w:r>
      <w:r>
        <w:t>).</w:t>
      </w:r>
    </w:p>
    <w:p>
      <w:pPr>
        <w:pStyle w:val="ListBullet"/>
        <w:keepLines w:val="0"/>
      </w:pPr>
      <w:r>
        <w:t>The new player-text regression contract verifies that chip currency is named, but does not exercise a one-chip delta.</w:t>
      </w:r>
    </w:p>
    <w:p>
      <w:pPr>
        <w:keepLines w:val="0"/>
      </w:pPr>
      <w:r>
        <w:t>This is not a refile of the old Baccarat sentence-joining or ticket/action examples. It is a new singular regression in the shared formatter added to remediate casino currency labeling.</w:t>
      </w:r>
    </w:p>
    <w:p>
      <w:pPr>
        <w:pStyle w:val="Heading3"/>
      </w:pPr>
      <w:r>
        <w:t>Fix options</w:t>
      </w:r>
    </w:p>
    <w:p>
      <w:pPr>
        <w:pStyle w:val="ManualNumber"/>
        <w:keepLines w:val="0"/>
      </w:pPr>
      <w:r>
        <w:t xml:space="preserve">1. Add a </w:t>
      </w:r>
      <w:r>
        <w:rPr>
          <w:rFonts w:ascii="Cascadia Mono" w:hAnsi="Cascadia Mono"/>
          <w:sz w:val="16"/>
        </w:rPr>
        <w:t>chip</w:t>
      </w:r>
      <w:r>
        <w:t xml:space="preserve"> form to </w:t>
      </w:r>
      <w:r>
        <w:rPr>
          <w:rFonts w:ascii="Cascadia Mono" w:hAnsi="Cascadia Mono"/>
          <w:sz w:val="16"/>
        </w:rPr>
        <w:t>COUNT_FORMS</w:t>
      </w:r>
      <w:r>
        <w:t xml:space="preserve"> and use it for absolute values while preserving the signed delta.</w:t>
      </w:r>
    </w:p>
    <w:p>
      <w:pPr>
        <w:pStyle w:val="ManualNumber"/>
        <w:keepLines w:val="0"/>
      </w:pPr>
      <w:r>
        <w:t>2. Replace regex rewriting of authored prose with structured message keys/parameters so currency nouns are formatted once.</w:t>
      </w:r>
    </w:p>
    <w:p>
      <w:pPr>
        <w:pStyle w:val="ManualNumber"/>
        <w:keepLines w:val="0"/>
      </w:pPr>
      <w:r>
        <w:t xml:space="preserve">3. Add </w:t>
      </w:r>
      <w:r>
        <w:rPr>
          <w:rFonts w:ascii="Cascadia Mono" w:hAnsi="Cascadia Mono"/>
          <w:sz w:val="16"/>
        </w:rPr>
        <w:t>-1</w:t>
      </w:r>
      <w:r>
        <w:t xml:space="preserve">, </w:t>
      </w:r>
      <w:r>
        <w:rPr>
          <w:rFonts w:ascii="Cascadia Mono" w:hAnsi="Cascadia Mono"/>
          <w:sz w:val="16"/>
        </w:rPr>
        <w:t>0</w:t>
      </w:r>
      <w:r>
        <w:t xml:space="preserve">, </w:t>
      </w:r>
      <w:r>
        <w:rPr>
          <w:rFonts w:ascii="Cascadia Mono" w:hAnsi="Cascadia Mono"/>
          <w:sz w:val="16"/>
        </w:rPr>
        <w:t>+1</w:t>
      </w:r>
      <w:r>
        <w:t>, and multi-chip cases to the shared player-text contract.</w:t>
      </w:r>
    </w:p>
    <w:p>
      <w:pPr>
        <w:pStyle w:val="Heading3"/>
      </w:pPr>
      <w:r>
        <w:t>Regression acceptance</w:t>
      </w:r>
    </w:p>
    <w:p>
      <w:pPr>
        <w:keepLines w:val="0"/>
      </w:pPr>
      <w:r>
        <w:t xml:space="preserve">The shared formatting contract must produce singular </w:t>
      </w:r>
      <w:r>
        <w:rPr>
          <w:rFonts w:ascii="Cascadia Mono" w:hAnsi="Cascadia Mono"/>
          <w:sz w:val="16"/>
        </w:rPr>
        <w:t>chip</w:t>
      </w:r>
      <w:r>
        <w:t xml:space="preserve"> for </w:t>
      </w:r>
      <w:r>
        <w:rPr>
          <w:rFonts w:ascii="Cascadia Mono" w:hAnsi="Cascadia Mono"/>
          <w:sz w:val="16"/>
        </w:rPr>
        <w:t>-1</w:t>
      </w:r>
      <w:r>
        <w:t xml:space="preserve"> and </w:t>
      </w:r>
      <w:r>
        <w:rPr>
          <w:rFonts w:ascii="Cascadia Mono" w:hAnsi="Cascadia Mono"/>
          <w:sz w:val="16"/>
        </w:rPr>
        <w:t>+1</w:t>
      </w:r>
      <w:r>
        <w:t xml:space="preserve">, plural </w:t>
      </w:r>
      <w:r>
        <w:rPr>
          <w:rFonts w:ascii="Cascadia Mono" w:hAnsi="Cascadia Mono"/>
          <w:sz w:val="16"/>
        </w:rPr>
        <w:t>chips</w:t>
      </w:r>
      <w:r>
        <w:t xml:space="preserve"> for zero and magnitudes above one, preserve the delta sign, and avoid adding a second currency noun when authored text already contains the same settlement.</w:t>
      </w:r>
    </w:p>
    <w:p>
      <w:pPr>
        <w:pStyle w:val="Heading1"/>
        <w:pageBreakBefore/>
      </w:pPr>
      <w:r>
        <w:t>Content reachability and composition</w:t>
      </w:r>
    </w:p>
    <w:p>
      <w:pPr>
        <w:pStyle w:val="EvidenceCaption"/>
      </w:pPr>
      <w:r>
        <w:t>1 retained findings in this area.</w:t>
      </w:r>
    </w:p>
    <w:p>
      <w:pPr>
        <w:pStyle w:val="Heading2"/>
        <w:keepNext/>
      </w:pPr>
      <w:r>
        <w:t>CR-PF-001 Craps loaded-dice bonus contains a nonexistent item ID</w:t>
      </w:r>
    </w:p>
    <w:p>
      <w:pPr>
        <w:keepNext/>
      </w:pPr>
      <w:r>
        <w:rPr>
          <w:b/>
          <w:color w:val="44546A"/>
        </w:rPr>
        <w:t>ID CR-PF-001   |   Severity Low   |   Evidence Source trace   |   Source content_reachability_postfix.md</w:t>
      </w:r>
    </w:p>
    <w:p>
      <w:pPr>
        <w:keepLines w:val="0"/>
      </w:pPr>
      <w:r>
        <w:rPr>
          <w:b/>
        </w:rPr>
        <w:t>Severity:</w:t>
      </w:r>
      <w:r>
        <w:t xml:space="preserve"> P3 / Low </w:t>
      </w:r>
      <w:r>
        <w:rPr>
          <w:b/>
        </w:rPr>
        <w:t>Type:</w:t>
      </w:r>
      <w:r>
        <w:t xml:space="preserve"> dangling content reference, unreachable authored content, validation gap </w:t>
      </w:r>
      <w:r>
        <w:rPr>
          <w:b/>
        </w:rPr>
        <w:t>Affected system:</w:t>
      </w:r>
      <w:r>
        <w:t xml:space="preserve"> Craps dice switching </w:t>
      </w:r>
      <w:r>
        <w:rPr>
          <w:b/>
        </w:rPr>
        <w:t>Confidence:</w:t>
      </w:r>
      <w:r>
        <w:t xml:space="preserve"> High</w:t>
      </w:r>
    </w:p>
    <w:p>
      <w:pPr>
        <w:pStyle w:val="Heading3"/>
      </w:pPr>
      <w:r>
        <w:t>Player impact</w:t>
      </w:r>
    </w:p>
    <w:p>
      <w:pPr>
        <w:keepLines w:val="0"/>
      </w:pPr>
      <w:r>
        <w:t xml:space="preserve">One of the two item identities configured to award the Craps dice-switching loaded-dice bonus can never be owned, spawned, purchased, crafted, or awarded. A player can still receive the bonus through the valid </w:t>
      </w:r>
      <w:r>
        <w:rPr>
          <w:rFonts w:ascii="Cascadia Mono" w:hAnsi="Cascadia Mono"/>
          <w:sz w:val="16"/>
        </w:rPr>
        <w:t>mags_loaded_dice</w:t>
      </w:r>
      <w:r>
        <w:t xml:space="preserve"> item, so this does not block the action or make the bonus globally unavailable. It does, however, leave dead configuration in a player-facing game mechanic and creates ambiguity about whether a missing item/reward path was intended.</w:t>
      </w:r>
    </w:p>
    <w:p>
      <w:pPr>
        <w:pStyle w:val="Heading3"/>
      </w:pPr>
      <w:r>
        <w:t>Evidence</w:t>
      </w:r>
    </w:p>
    <w:p>
      <w:pPr>
        <w:keepLines w:val="0"/>
      </w:pPr>
      <w:r>
        <w:t xml:space="preserve">The Craps definition lists both </w:t>
      </w:r>
      <w:r>
        <w:rPr>
          <w:rFonts w:ascii="Cascadia Mono" w:hAnsi="Cascadia Mono"/>
          <w:sz w:val="16"/>
        </w:rPr>
        <w:t>precision_loaded_dice</w:t>
      </w:r>
      <w:r>
        <w:t xml:space="preserve"> and </w:t>
      </w:r>
      <w:r>
        <w:rPr>
          <w:rFonts w:ascii="Cascadia Mono" w:hAnsi="Cascadia Mono"/>
          <w:sz w:val="16"/>
        </w:rPr>
        <w:t>mags_loaded_dice</w:t>
      </w:r>
      <w:r>
        <w:t xml:space="preserve"> in </w:t>
      </w:r>
      <w:r>
        <w:rPr>
          <w:rFonts w:ascii="Cascadia Mono" w:hAnsi="Cascadia Mono"/>
          <w:sz w:val="16"/>
        </w:rPr>
        <w:t>craps_config.switching.loaded_dice_item_ids</w:t>
      </w:r>
      <w:r>
        <w:t>:</w:t>
      </w:r>
    </w:p>
    <w:p>
      <w:pPr>
        <w:pStyle w:val="ListBullet"/>
        <w:keepLines w:val="0"/>
      </w:pPr>
      <w:r>
        <w:rPr>
          <w:rFonts w:ascii="Cascadia Mono" w:hAnsi="Cascadia Mono"/>
          <w:sz w:val="16"/>
        </w:rPr>
        <w:t>data/games/games.json:3585-3594</w:t>
      </w:r>
    </w:p>
    <w:p>
      <w:pPr>
        <w:keepLines w:val="0"/>
      </w:pPr>
      <w:r>
        <w:t>The production Craps module reads that exact array and awards the configured bias bonus when the run owns any listed item:</w:t>
      </w:r>
    </w:p>
    <w:p>
      <w:pPr>
        <w:pStyle w:val="ListBullet"/>
        <w:keepLines w:val="0"/>
      </w:pPr>
      <w:r>
        <w:rPr>
          <w:rFonts w:ascii="Cascadia Mono" w:hAnsi="Cascadia Mono"/>
          <w:sz w:val="16"/>
        </w:rPr>
        <w:t>scripts/games/craps.gd:1006-1015</w:t>
      </w:r>
    </w:p>
    <w:p>
      <w:pPr>
        <w:keepLines w:val="0"/>
      </w:pPr>
      <w:r>
        <w:rPr>
          <w:rFonts w:ascii="Cascadia Mono" w:hAnsi="Cascadia Mono"/>
          <w:sz w:val="16"/>
        </w:rPr>
        <w:t>mags_loaded_dice</w:t>
      </w:r>
      <w:r>
        <w:t xml:space="preserve"> is a real item with a complete production path:</w:t>
      </w:r>
    </w:p>
    <w:p>
      <w:pPr>
        <w:pStyle w:val="ListBullet"/>
        <w:keepLines w:val="0"/>
      </w:pPr>
      <w:r>
        <w:t xml:space="preserve">Item definition: </w:t>
      </w:r>
      <w:r>
        <w:rPr>
          <w:rFonts w:ascii="Cascadia Mono" w:hAnsi="Cascadia Mono"/>
          <w:sz w:val="16"/>
        </w:rPr>
        <w:t>data/items/items.json:1991-1993</w:t>
      </w:r>
    </w:p>
    <w:p>
      <w:pPr>
        <w:pStyle w:val="ListBullet"/>
        <w:keepLines w:val="0"/>
      </w:pPr>
      <w:r>
        <w:t xml:space="preserve">Mags' Bench recipe output: </w:t>
      </w:r>
      <w:r>
        <w:rPr>
          <w:rFonts w:ascii="Cascadia Mono" w:hAnsi="Cascadia Mono"/>
          <w:sz w:val="16"/>
        </w:rPr>
        <w:t>data/events/events.json:4541-4545</w:t>
      </w:r>
    </w:p>
    <w:p>
      <w:pPr>
        <w:pStyle w:val="ListBullet"/>
        <w:keepLines w:val="0"/>
      </w:pPr>
      <w:r>
        <w:t xml:space="preserve">Crew-gear content group: </w:t>
      </w:r>
      <w:r>
        <w:rPr>
          <w:rFonts w:ascii="Cascadia Mono" w:hAnsi="Cascadia Mono"/>
          <w:sz w:val="16"/>
        </w:rPr>
        <w:t>data/content_groups/groups.json:188-192</w:t>
      </w:r>
    </w:p>
    <w:p>
      <w:pPr>
        <w:keepLines w:val="0"/>
      </w:pPr>
      <w:r>
        <w:t xml:space="preserve">In contrast, a repository-wide exact search finds </w:t>
      </w:r>
      <w:r>
        <w:rPr>
          <w:rFonts w:ascii="Cascadia Mono" w:hAnsi="Cascadia Mono"/>
          <w:sz w:val="16"/>
        </w:rPr>
        <w:t>precision_loaded_dice</w:t>
      </w:r>
      <w:r>
        <w:t xml:space="preserve"> only in the Craps configuration entry. It has no item-catalog row, art manifest entry, content group, offer, event reward, recipe, starting inventory path, or scripted grant.</w:t>
      </w:r>
    </w:p>
    <w:p>
      <w:pPr>
        <w:pStyle w:val="Heading3"/>
      </w:pPr>
      <w:r>
        <w:t>Deterministic reproduction</w:t>
      </w:r>
    </w:p>
    <w:p>
      <w:pPr>
        <w:pStyle w:val="ManualNumber"/>
        <w:keepLines w:val="0"/>
      </w:pPr>
      <w:r>
        <w:t xml:space="preserve">1. Enumerate every item definition in </w:t>
      </w:r>
      <w:r>
        <w:rPr>
          <w:rFonts w:ascii="Cascadia Mono" w:hAnsi="Cascadia Mono"/>
          <w:sz w:val="16"/>
        </w:rPr>
        <w:t>data/items/items.json</w:t>
      </w:r>
      <w:r>
        <w:t xml:space="preserve"> and every item-producing offer, prize, recipe, and scripted grant.</w:t>
      </w:r>
    </w:p>
    <w:p>
      <w:pPr>
        <w:pStyle w:val="ManualNumber"/>
        <w:keepLines w:val="0"/>
      </w:pPr>
      <w:r>
        <w:t xml:space="preserve">2. Observe that none defines or produces </w:t>
      </w:r>
      <w:r>
        <w:rPr>
          <w:rFonts w:ascii="Cascadia Mono" w:hAnsi="Cascadia Mono"/>
          <w:sz w:val="16"/>
        </w:rPr>
        <w:t>precision_loaded_dice</w:t>
      </w:r>
      <w:r>
        <w:t>.</w:t>
      </w:r>
    </w:p>
    <w:p>
      <w:pPr>
        <w:pStyle w:val="ManualNumber"/>
        <w:keepLines w:val="0"/>
      </w:pPr>
      <w:r>
        <w:t xml:space="preserve">3. Inspect the Craps switching configuration and observe that </w:t>
      </w:r>
      <w:r>
        <w:rPr>
          <w:rFonts w:ascii="Cascadia Mono" w:hAnsi="Cascadia Mono"/>
          <w:sz w:val="16"/>
        </w:rPr>
        <w:t>precision_loaded_dice</w:t>
      </w:r>
      <w:r>
        <w:t xml:space="preserve"> is nevertheless listed as a qualifying loaded-dice item.</w:t>
      </w:r>
    </w:p>
    <w:p>
      <w:pPr>
        <w:pStyle w:val="ManualNumber"/>
        <w:keepLines w:val="0"/>
      </w:pPr>
      <w:r>
        <w:t xml:space="preserve">4. Follow </w:t>
      </w:r>
      <w:r>
        <w:rPr>
          <w:rFonts w:ascii="Cascadia Mono" w:hAnsi="Cascadia Mono"/>
          <w:sz w:val="16"/>
        </w:rPr>
        <w:t>scripts/games/craps.gd:1014</w:t>
      </w:r>
      <w:r>
        <w:t xml:space="preserve">: the bonus is conditional on </w:t>
      </w:r>
      <w:r>
        <w:rPr>
          <w:rFonts w:ascii="Cascadia Mono" w:hAnsi="Cascadia Mono"/>
          <w:sz w:val="16"/>
        </w:rPr>
        <w:t>_has_any_item()</w:t>
      </w:r>
      <w:r>
        <w:t xml:space="preserve"> matching one of those strings in the live inventory.</w:t>
      </w:r>
    </w:p>
    <w:p>
      <w:pPr>
        <w:pStyle w:val="ManualNumber"/>
        <w:keepLines w:val="0"/>
      </w:pPr>
      <w:r>
        <w:t xml:space="preserve">5. Because no production path can place </w:t>
      </w:r>
      <w:r>
        <w:rPr>
          <w:rFonts w:ascii="Cascadia Mono" w:hAnsi="Cascadia Mono"/>
          <w:sz w:val="16"/>
        </w:rPr>
        <w:t>precision_loaded_dice</w:t>
      </w:r>
      <w:r>
        <w:t xml:space="preserve"> in that inventory, this branch can never match that configured identity.</w:t>
      </w:r>
    </w:p>
    <w:p>
      <w:pPr>
        <w:pStyle w:val="Heading3"/>
      </w:pPr>
      <w:r>
        <w:t>Expected result</w:t>
      </w:r>
    </w:p>
    <w:p>
      <w:pPr>
        <w:keepLines w:val="0"/>
      </w:pPr>
      <w:r>
        <w:t>Every item identity used by a production game mechanic should resolve to a defined, reachable item, or the configuration should contain only the intended valid identities.</w:t>
      </w:r>
    </w:p>
    <w:p>
      <w:pPr>
        <w:pStyle w:val="Heading3"/>
      </w:pPr>
      <w:r>
        <w:t>Actual result</w:t>
      </w:r>
    </w:p>
    <w:p>
      <w:pPr>
        <w:keepLines w:val="0"/>
      </w:pPr>
      <w:r>
        <w:rPr>
          <w:rFonts w:ascii="Cascadia Mono" w:hAnsi="Cascadia Mono"/>
          <w:sz w:val="16"/>
        </w:rPr>
        <w:t>precision_loaded_dice</w:t>
      </w:r>
      <w:r>
        <w:t xml:space="preserve"> is accepted by the game-specific configuration but is absent from the item catalog and all acquisition sources.</w:t>
      </w:r>
    </w:p>
    <w:p>
      <w:pPr>
        <w:pStyle w:val="Heading3"/>
      </w:pPr>
      <w:r>
        <w:t>Root cause</w:t>
      </w:r>
    </w:p>
    <w:p>
      <w:pPr>
        <w:keepLines w:val="0"/>
      </w:pPr>
      <w:r>
        <w:t xml:space="preserve">The generic game validator checks content-group tags, module paths, and legal/cheat action shape, but does not validate game-specific nested content references. In </w:t>
      </w:r>
      <w:r>
        <w:rPr>
          <w:rFonts w:ascii="Cascadia Mono" w:hAnsi="Cascadia Mono"/>
          <w:sz w:val="16"/>
        </w:rPr>
        <w:t>scripts/core/content_library.gd:1784-1797</w:t>
      </w:r>
      <w:r>
        <w:t xml:space="preserve">, </w:t>
      </w:r>
      <w:r>
        <w:rPr>
          <w:rFonts w:ascii="Cascadia Mono" w:hAnsi="Cascadia Mono"/>
          <w:sz w:val="16"/>
        </w:rPr>
        <w:t>_validate_game_definitions()</w:t>
      </w:r>
      <w:r>
        <w:t xml:space="preserve"> never traverses or checks </w:t>
      </w:r>
      <w:r>
        <w:rPr>
          <w:rFonts w:ascii="Cascadia Mono" w:hAnsi="Cascadia Mono"/>
          <w:sz w:val="16"/>
        </w:rPr>
        <w:t>craps_config.switching.loaded_dice_item_ids</w:t>
      </w:r>
      <w:r>
        <w:t xml:space="preserve"> against the item catalog. This allows a stale, renamed, or never-created item ID to survive otherwise successful content validation.</w:t>
      </w:r>
    </w:p>
    <w:p>
      <w:pPr>
        <w:keepLines w:val="0"/>
      </w:pPr>
      <w:r>
        <w:t xml:space="preserve">The likely authoring history is a superseded design name: </w:t>
      </w:r>
      <w:r>
        <w:rPr>
          <w:rFonts w:ascii="Cascadia Mono" w:hAnsi="Cascadia Mono"/>
          <w:sz w:val="16"/>
        </w:rPr>
        <w:t>precision_loaded_dice</w:t>
      </w:r>
      <w:r>
        <w:t xml:space="preserve"> remained in the Craps tuning data while the implemented crew-crafted item shipped as </w:t>
      </w:r>
      <w:r>
        <w:rPr>
          <w:rFonts w:ascii="Cascadia Mono" w:hAnsi="Cascadia Mono"/>
          <w:sz w:val="16"/>
        </w:rPr>
        <w:t>mags_loaded_dice</w:t>
      </w:r>
      <w:r>
        <w:t>. That history is an inference from the definitions; the missing reference itself is directly established.</w:t>
      </w:r>
    </w:p>
    <w:p>
      <w:pPr>
        <w:pStyle w:val="Heading3"/>
      </w:pPr>
      <w:r>
        <w:t>Fix options</w:t>
      </w:r>
    </w:p>
    <w:p>
      <w:pPr>
        <w:pStyle w:val="ManualNumber"/>
        <w:keepLines w:val="0"/>
      </w:pPr>
      <w:r>
        <w:t xml:space="preserve">1. If both item variants are intended, add a complete </w:t>
      </w:r>
      <w:r>
        <w:rPr>
          <w:rFonts w:ascii="Cascadia Mono" w:hAnsi="Cascadia Mono"/>
          <w:sz w:val="16"/>
        </w:rPr>
        <w:t>precision_loaded_dice</w:t>
      </w:r>
      <w:r>
        <w:t xml:space="preserve"> item definition and an explicit acquisition path.</w:t>
      </w:r>
    </w:p>
    <w:p>
      <w:pPr>
        <w:pStyle w:val="ManualNumber"/>
        <w:keepLines w:val="0"/>
      </w:pPr>
      <w:r>
        <w:t xml:space="preserve">2. If Mags' item replaced the earlier concept, remove </w:t>
      </w:r>
      <w:r>
        <w:rPr>
          <w:rFonts w:ascii="Cascadia Mono" w:hAnsi="Cascadia Mono"/>
          <w:sz w:val="16"/>
        </w:rPr>
        <w:t>precision_loaded_dice</w:t>
      </w:r>
      <w:r>
        <w:t xml:space="preserve"> from </w:t>
      </w:r>
      <w:r>
        <w:rPr>
          <w:rFonts w:ascii="Cascadia Mono" w:hAnsi="Cascadia Mono"/>
          <w:sz w:val="16"/>
        </w:rPr>
        <w:t>loaded_dice_item_ids</w:t>
      </w:r>
      <w:r>
        <w:t>.</w:t>
      </w:r>
    </w:p>
    <w:p>
      <w:pPr>
        <w:pStyle w:val="ManualNumber"/>
        <w:keepLines w:val="0"/>
      </w:pPr>
      <w:r>
        <w:t>3. If the entry was meant to name a different existing item, replace it with that canonical item ID and verify the intended balance.</w:t>
      </w:r>
    </w:p>
    <w:p>
      <w:pPr>
        <w:pStyle w:val="ManualNumber"/>
        <w:keepLines w:val="0"/>
      </w:pPr>
      <w:r>
        <w:t xml:space="preserve">4. Extend content validation to recursively or explicitly verify game-specific item-reference fields such as </w:t>
      </w:r>
      <w:r>
        <w:rPr>
          <w:rFonts w:ascii="Cascadia Mono" w:hAnsi="Cascadia Mono"/>
          <w:sz w:val="16"/>
        </w:rPr>
        <w:t>required_item_ids</w:t>
      </w:r>
      <w:r>
        <w:t xml:space="preserve">, </w:t>
      </w:r>
      <w:r>
        <w:rPr>
          <w:rFonts w:ascii="Cascadia Mono" w:hAnsi="Cascadia Mono"/>
          <w:sz w:val="16"/>
        </w:rPr>
        <w:t>practice_item_ids</w:t>
      </w:r>
      <w:r>
        <w:t xml:space="preserve">, and </w:t>
      </w:r>
      <w:r>
        <w:rPr>
          <w:rFonts w:ascii="Cascadia Mono" w:hAnsi="Cascadia Mono"/>
          <w:sz w:val="16"/>
        </w:rPr>
        <w:t>loaded_dice_item_ids</w:t>
      </w:r>
      <w:r>
        <w:t xml:space="preserve"> against the item catalog. A focused contract should fail on an unknown configured ID.</w:t>
      </w:r>
    </w:p>
    <w:p>
      <w:pPr>
        <w:pStyle w:val="Heading3"/>
      </w:pPr>
      <w:r>
        <w:t>Regression checks</w:t>
      </w:r>
    </w:p>
    <w:p>
      <w:pPr>
        <w:pStyle w:val="ListBullet"/>
        <w:keepLines w:val="0"/>
      </w:pPr>
      <w:r>
        <w:t>Content loading reports an error for an unknown ID in any game-specific item-reference array.</w:t>
      </w:r>
    </w:p>
    <w:p>
      <w:pPr>
        <w:pStyle w:val="ListBullet"/>
        <w:keepLines w:val="0"/>
      </w:pPr>
      <w:r>
        <w:t xml:space="preserve">Every remaining </w:t>
      </w:r>
      <w:r>
        <w:rPr>
          <w:rFonts w:ascii="Cascadia Mono" w:hAnsi="Cascadia Mono"/>
          <w:sz w:val="16"/>
        </w:rPr>
        <w:t>loaded_dice_item_ids</w:t>
      </w:r>
      <w:r>
        <w:t xml:space="preserve"> entry has a catalog definition and at least one intended acquisition path.</w:t>
      </w:r>
    </w:p>
    <w:p>
      <w:pPr>
        <w:pStyle w:val="ListBullet"/>
        <w:keepLines w:val="0"/>
      </w:pPr>
      <w:r>
        <w:t xml:space="preserve">Owning each configured loaded-dice item independently awards exactly the authored </w:t>
      </w:r>
      <w:r>
        <w:rPr>
          <w:rFonts w:ascii="Cascadia Mono" w:hAnsi="Cascadia Mono"/>
          <w:sz w:val="16"/>
        </w:rPr>
        <w:t>loaded_dice_bias_bonus_permille</w:t>
      </w:r>
      <w:r>
        <w:t xml:space="preserve"> on a successful dice-switching attempt.</w:t>
      </w:r>
    </w:p>
    <w:p>
      <w:pPr>
        <w:pStyle w:val="ListBullet"/>
        <w:keepLines w:val="0"/>
      </w:pPr>
      <w:r>
        <w:t>Owning neither configured item does not award that bonus.</w:t>
      </w:r>
    </w:p>
    <w:p>
      <w:pPr>
        <w:pStyle w:val="Heading1"/>
        <w:pageBreakBefore/>
      </w:pPr>
      <w:r>
        <w:t>Reliability performance persistence and packaging</w:t>
      </w:r>
    </w:p>
    <w:p>
      <w:pPr>
        <w:pStyle w:val="EvidenceCaption"/>
      </w:pPr>
      <w:r>
        <w:t>12 retained findings in this area.</w:t>
      </w:r>
    </w:p>
    <w:p>
      <w:pPr>
        <w:pStyle w:val="Heading2"/>
        <w:keepNext/>
      </w:pPr>
      <w:r>
        <w:t>RP-001 Code-health archive move makes the documented performance qualification pipeline unusable</w:t>
      </w:r>
    </w:p>
    <w:p>
      <w:pPr>
        <w:keepNext/>
      </w:pPr>
      <w:r>
        <w:rPr>
          <w:b/>
          <w:color w:val="8B1E2D"/>
        </w:rPr>
        <w:t>ID RP-001   |   Severity High   |   Evidence Runtime and source   |   Source reliability_performance_postfix.md</w:t>
      </w:r>
    </w:p>
    <w:p>
      <w:pPr>
        <w:keepLines w:val="0"/>
      </w:pPr>
      <w:r>
        <w:t>Confidence: certain. Category: release/test infrastructure; no claim of a player-runtime fault.</w:t>
      </w:r>
    </w:p>
    <w:p>
      <w:pPr>
        <w:keepLines w:val="0"/>
      </w:pPr>
      <w:r>
        <w:t>Reproduction:</w:t>
      </w:r>
    </w:p>
    <w:p>
      <w:pPr>
        <w:pStyle w:val="ManualNumber"/>
        <w:keepLines w:val="0"/>
      </w:pPr>
      <w:r>
        <w:t xml:space="preserve">1. Run any of the top-level contract commands below from the repository root. Each exits 1 because its dependency was moved under </w:t>
      </w:r>
      <w:r>
        <w:rPr>
          <w:rFonts w:ascii="Cascadia Mono" w:hAnsi="Cascadia Mono"/>
          <w:sz w:val="16"/>
        </w:rPr>
        <w:t>tools/archive/</w:t>
      </w:r>
      <w:r>
        <w:t xml:space="preserve"> without updating the caller:</w:t>
      </w:r>
    </w:p>
    <w:p>
      <w:pPr>
        <w:pStyle w:val="ListBullet"/>
        <w:keepLines w:val="0"/>
      </w:pPr>
      <w:r>
        <w:rPr>
          <w:rFonts w:ascii="Cascadia Mono" w:hAnsi="Cascadia Mono"/>
          <w:sz w:val="16"/>
        </w:rPr>
        <w:t>powershell -NoProfile -ExecutionPolicy Bypass -File tools/perf06_required_matrix_contract_test.ps1</w:t>
      </w:r>
    </w:p>
    <w:p>
      <w:pPr>
        <w:pStyle w:val="ListBullet"/>
        <w:keepLines w:val="0"/>
      </w:pPr>
      <w:r>
        <w:rPr>
          <w:rFonts w:ascii="Cascadia Mono" w:hAnsi="Cascadia Mono"/>
          <w:sz w:val="16"/>
        </w:rPr>
        <w:t>... tools/perf06_budget_contract_test.ps1</w:t>
      </w:r>
    </w:p>
    <w:p>
      <w:pPr>
        <w:pStyle w:val="ListBullet"/>
        <w:keepLines w:val="0"/>
      </w:pPr>
      <w:r>
        <w:rPr>
          <w:rFonts w:ascii="Cascadia Mono" w:hAnsi="Cascadia Mono"/>
          <w:sz w:val="16"/>
        </w:rPr>
        <w:t>... tools/perf06_phase_qualification_contract_test.ps1</w:t>
      </w:r>
    </w:p>
    <w:p>
      <w:pPr>
        <w:pStyle w:val="ListBullet"/>
        <w:keepLines w:val="0"/>
      </w:pPr>
      <w:r>
        <w:rPr>
          <w:rFonts w:ascii="Cascadia Mono" w:hAnsi="Cascadia Mono"/>
          <w:sz w:val="16"/>
        </w:rPr>
        <w:t>... tools/perf06_quiescence_contract_test.ps1</w:t>
      </w:r>
    </w:p>
    <w:p>
      <w:pPr>
        <w:pStyle w:val="ListBullet"/>
        <w:keepLines w:val="0"/>
      </w:pPr>
      <w:r>
        <w:rPr>
          <w:rFonts w:ascii="Cascadia Mono" w:hAnsi="Cascadia Mono"/>
          <w:sz w:val="16"/>
        </w:rPr>
        <w:t>... tools/perf06_binding_preflight_contract_test.ps1</w:t>
      </w:r>
    </w:p>
    <w:p>
      <w:pPr>
        <w:pStyle w:val="ListBullet"/>
        <w:keepLines w:val="0"/>
      </w:pPr>
      <w:r>
        <w:rPr>
          <w:rFonts w:ascii="Cascadia Mono" w:hAnsi="Cascadia Mono"/>
          <w:sz w:val="16"/>
        </w:rPr>
        <w:t>... tools/perf06_allocation_contract_test.ps1</w:t>
      </w:r>
    </w:p>
    <w:p>
      <w:pPr>
        <w:pStyle w:val="ListBullet"/>
        <w:keepLines w:val="0"/>
      </w:pPr>
      <w:r>
        <w:rPr>
          <w:rFonts w:ascii="Cascadia Mono" w:hAnsi="Cascadia Mono"/>
          <w:sz w:val="16"/>
        </w:rPr>
        <w:t>... tools/integ06_1_terminal_soak_launcher_contract_test.ps1</w:t>
      </w:r>
    </w:p>
    <w:p>
      <w:pPr>
        <w:pStyle w:val="ManualNumber"/>
        <w:keepLines w:val="0"/>
      </w:pPr>
      <w:r>
        <w:t xml:space="preserve">1. Run the documented archived host-profile command with a relative output: </w:t>
      </w:r>
      <w:r>
        <w:rPr>
          <w:rFonts w:ascii="Cascadia Mono" w:hAnsi="Cascadia Mono"/>
          <w:sz w:val="16"/>
        </w:rPr>
        <w:t>tools/archive/perf06/perf06_capture_host_profile.ps1 -ProfileId postfix-root-probe -Out .tmp/playtest_2026-09-21/reliability_performance/archive_root_probe_profile.json -Method physical -WebCpuThrottleRate 4</w:t>
      </w:r>
      <w:r>
        <w:t>.</w:t>
      </w:r>
    </w:p>
    <w:p>
      <w:pPr>
        <w:pStyle w:val="ManualNumber"/>
        <w:keepLines w:val="0"/>
      </w:pPr>
      <w:r>
        <w:t xml:space="preserve">2. Observe exit 0, but the file is written under </w:t>
      </w:r>
      <w:r>
        <w:rPr>
          <w:rFonts w:ascii="Cascadia Mono" w:hAnsi="Cascadia Mono"/>
          <w:sz w:val="16"/>
        </w:rPr>
        <w:t>tools/archive/.tmp/...</w:t>
      </w:r>
      <w:r>
        <w:t>; the repository-root path the runbook consumes does not exist.</w:t>
      </w:r>
    </w:p>
    <w:p>
      <w:pPr>
        <w:keepLines w:val="0"/>
      </w:pPr>
      <w:r>
        <w:t xml:space="preserve">Expected: every documented gate resolves repository-root resources and produces evidence where the runbook declares it. Actual: active callers look for removed top-level helpers, while moved scripts compute the repository root as one parent of their now-deeper </w:t>
      </w:r>
      <w:r>
        <w:rPr>
          <w:rFonts w:ascii="Cascadia Mono" w:hAnsi="Cascadia Mono"/>
          <w:sz w:val="16"/>
        </w:rPr>
        <w:t>$PSScriptRoot</w:t>
      </w:r>
      <w:r>
        <w:t xml:space="preserve">. The full low-end launcher also looks inside its archive directory for live top-level </w:t>
      </w:r>
      <w:r>
        <w:rPr>
          <w:rFonts w:ascii="Cascadia Mono" w:hAnsi="Cascadia Mono"/>
          <w:sz w:val="16"/>
        </w:rPr>
        <w:t>foundation_performance_probe.ps1</w:t>
      </w:r>
      <w:r>
        <w:t xml:space="preserve">, </w:t>
      </w:r>
      <w:r>
        <w:rPr>
          <w:rFonts w:ascii="Cascadia Mono" w:hAnsi="Cascadia Mono"/>
          <w:sz w:val="16"/>
        </w:rPr>
        <w:t>perf06_native_runtime_matrix.ps1</w:t>
      </w:r>
      <w:r>
        <w:t xml:space="preserve">, and </w:t>
      </w:r>
      <w:r>
        <w:rPr>
          <w:rFonts w:ascii="Cascadia Mono" w:hAnsi="Cascadia Mono"/>
          <w:sz w:val="16"/>
        </w:rPr>
        <w:t>web_perf_smoke.ps1</w:t>
      </w:r>
      <w:r>
        <w:t xml:space="preserve">. The archived surface-report builder similarly misses the top-level budget table and phase contract. Frequency: 100% for affected commands. Impact: </w:t>
      </w:r>
      <w:r>
        <w:rPr>
          <w:rFonts w:ascii="Cascadia Mono" w:hAnsi="Cascadia Mono"/>
          <w:sz w:val="16"/>
        </w:rPr>
        <w:t>check_godot</w:t>
      </w:r>
      <w:r>
        <w:t xml:space="preserve"> Audit/Full and the published final performance runbook cannot complete. Some producers can report success while writing evidence to the wrong tree, creating a custody hazard.</w:t>
      </w:r>
    </w:p>
    <w:p>
      <w:pPr>
        <w:keepLines w:val="0"/>
      </w:pPr>
      <w:r>
        <w:t xml:space="preserve">Root cause: commit </w:t>
      </w:r>
      <w:r>
        <w:rPr>
          <w:rFonts w:ascii="Cascadia Mono" w:hAnsi="Cascadia Mono"/>
          <w:sz w:val="16"/>
        </w:rPr>
        <w:t>b7c51bf4</w:t>
      </w:r>
      <w:r>
        <w:t xml:space="preserve"> moved helpers one or two directory levels deeper but preserved assumptions from their former </w:t>
      </w:r>
      <w:r>
        <w:rPr>
          <w:rFonts w:ascii="Cascadia Mono" w:hAnsi="Cascadia Mono"/>
          <w:sz w:val="16"/>
        </w:rPr>
        <w:t>tools/</w:t>
      </w:r>
      <w:r>
        <w:t xml:space="preserve"> location. Examples: </w:t>
      </w:r>
      <w:r>
        <w:rPr>
          <w:rFonts w:ascii="Cascadia Mono" w:hAnsi="Cascadia Mono"/>
          <w:sz w:val="16"/>
        </w:rPr>
        <w:t>tools/check_godot.ps1:1361-1377</w:t>
      </w:r>
      <w:r>
        <w:t xml:space="preserve">, </w:t>
      </w:r>
      <w:r>
        <w:rPr>
          <w:rFonts w:ascii="Cascadia Mono" w:hAnsi="Cascadia Mono"/>
          <w:sz w:val="16"/>
        </w:rPr>
        <w:t>tools/archive/perf06/perf06_capture_host_profile.ps1:11</w:t>
      </w:r>
      <w:r>
        <w:t xml:space="preserve">, </w:t>
      </w:r>
      <w:r>
        <w:rPr>
          <w:rFonts w:ascii="Cascadia Mono" w:hAnsi="Cascadia Mono"/>
          <w:sz w:val="16"/>
        </w:rPr>
        <w:t>tools/archive/perf06/perf06_build_surface_report.ps1:12,40,49</w:t>
      </w:r>
      <w:r>
        <w:t xml:space="preserve">, and </w:t>
      </w:r>
      <w:r>
        <w:rPr>
          <w:rFonts w:ascii="Cascadia Mono" w:hAnsi="Cascadia Mono"/>
          <w:sz w:val="16"/>
        </w:rPr>
        <w:t>tools/archive/perf06/perf06_low_end_matrix.ps1:19,130,139,143,160</w:t>
      </w:r>
      <w:r>
        <w:t xml:space="preserve">. The broken commands remain advertised in </w:t>
      </w:r>
      <w:r>
        <w:rPr>
          <w:rFonts w:ascii="Cascadia Mono" w:hAnsi="Cascadia Mono"/>
          <w:sz w:val="16"/>
        </w:rPr>
        <w:t>docs/plans/perf06_1_final_runtime_runbook.md:24-194</w:t>
      </w:r>
      <w:r>
        <w:t xml:space="preserve"> and </w:t>
      </w:r>
      <w:r>
        <w:rPr>
          <w:rFonts w:ascii="Cascadia Mono" w:hAnsi="Cascadia Mono"/>
          <w:sz w:val="16"/>
        </w:rPr>
        <w:t>docs/plans/integ06_1_final_execution_ledger.md:272-275</w:t>
      </w:r>
      <w:r>
        <w:t>.</w:t>
      </w:r>
    </w:p>
    <w:p>
      <w:pPr>
        <w:keepLines w:val="0"/>
      </w:pPr>
      <w:r>
        <w:t>Fix options:</w:t>
      </w:r>
    </w:p>
    <w:p>
      <w:pPr>
        <w:pStyle w:val="ListBullet"/>
        <w:keepLines w:val="0"/>
      </w:pPr>
      <w:r>
        <w:t xml:space="preserve">Introduce one repository-root resolver that walks to a marker such as </w:t>
      </w:r>
      <w:r>
        <w:rPr>
          <w:rFonts w:ascii="Cascadia Mono" w:hAnsi="Cascadia Mono"/>
          <w:sz w:val="16"/>
        </w:rPr>
        <w:t>project.godot</w:t>
      </w:r>
      <w:r>
        <w:t>, and use it in moved scripts.</w:t>
      </w:r>
    </w:p>
    <w:p>
      <w:pPr>
        <w:pStyle w:val="ListBullet"/>
        <w:keepLines w:val="0"/>
      </w:pPr>
      <w:r>
        <w:t xml:space="preserve">Update active callers to explicit archive paths, or restore maintained helpers to </w:t>
      </w:r>
      <w:r>
        <w:rPr>
          <w:rFonts w:ascii="Cascadia Mono" w:hAnsi="Cascadia Mono"/>
          <w:sz w:val="16"/>
        </w:rPr>
        <w:t>tools/</w:t>
      </w:r>
      <w:r>
        <w:t>; avoid a half-archived dependency graph.</w:t>
      </w:r>
    </w:p>
    <w:p>
      <w:pPr>
        <w:pStyle w:val="ListBullet"/>
        <w:keepLines w:val="0"/>
      </w:pPr>
      <w:r>
        <w:t>Add a zero-runtime dependency/path preflight that executes every published entry point with temporary outputs.</w:t>
      </w:r>
    </w:p>
    <w:p>
      <w:pPr>
        <w:pStyle w:val="Heading2"/>
        <w:keepNext/>
      </w:pPr>
      <w:r>
        <w:t>RP-002 Thirty-two orphan gd uid files remain after tool scripts were archived</w:t>
      </w:r>
    </w:p>
    <w:p>
      <w:pPr>
        <w:keepNext/>
      </w:pPr>
      <w:r>
        <w:rPr>
          <w:b/>
          <w:color w:val="44546A"/>
        </w:rPr>
        <w:t>ID RP-002   |   Severity Low   |   Evidence Runtime and source   |   Source reliability_performance_postfix.md</w:t>
      </w:r>
    </w:p>
    <w:p>
      <w:pPr>
        <w:keepLines w:val="0"/>
      </w:pPr>
      <w:r>
        <w:t>Confidence: certain. Category: repository/tool hygiene.</w:t>
      </w:r>
    </w:p>
    <w:p>
      <w:pPr>
        <w:keepLines w:val="0"/>
      </w:pPr>
      <w:r>
        <w:t xml:space="preserve">Reproduction: </w:t>
      </w:r>
      <w:r>
        <w:rPr>
          <w:rFonts w:ascii="Cascadia Mono" w:hAnsi="Cascadia Mono"/>
          <w:sz w:val="16"/>
        </w:rPr>
        <w:t>powershell -NoProfile -ExecutionPolicy Bypass -File tools/health06_1_dead_code_contract_test.ps1</w:t>
      </w:r>
      <w:r>
        <w:t xml:space="preserve">. Expected: every GDScript UID has a corresponding script at the same path. Actual: the command exits 1 and lists 32 top-level </w:t>
      </w:r>
      <w:r>
        <w:rPr>
          <w:rFonts w:ascii="Cascadia Mono" w:hAnsi="Cascadia Mono"/>
          <w:sz w:val="16"/>
        </w:rPr>
        <w:t>tools/*.gd.uid</w:t>
      </w:r>
      <w:r>
        <w:t xml:space="preserve"> files whose </w:t>
      </w:r>
      <w:r>
        <w:rPr>
          <w:rFonts w:ascii="Cascadia Mono" w:hAnsi="Cascadia Mono"/>
          <w:sz w:val="16"/>
        </w:rPr>
        <w:t>.gd</w:t>
      </w:r>
      <w:r>
        <w:t xml:space="preserve"> partners moved to </w:t>
      </w:r>
      <w:r>
        <w:rPr>
          <w:rFonts w:ascii="Cascadia Mono" w:hAnsi="Cascadia Mono"/>
          <w:sz w:val="16"/>
        </w:rPr>
        <w:t>tools/archive/...</w:t>
      </w:r>
      <w:r>
        <w:t>. Frequency: 100%. Impact: dead-code gate remains red and stale UID identities can confuse editor/import bookkeeping.</w:t>
      </w:r>
    </w:p>
    <w:p>
      <w:pPr>
        <w:keepLines w:val="0"/>
      </w:pPr>
      <w:r>
        <w:t xml:space="preserve">Root cause: the archive commit renamed 32 </w:t>
      </w:r>
      <w:r>
        <w:rPr>
          <w:rFonts w:ascii="Cascadia Mono" w:hAnsi="Cascadia Mono"/>
          <w:sz w:val="16"/>
        </w:rPr>
        <w:t>.gd</w:t>
      </w:r>
      <w:r>
        <w:t xml:space="preserve"> files but did not move or remove their companion UID files. The failing detector is </w:t>
      </w:r>
      <w:r>
        <w:rPr>
          <w:rFonts w:ascii="Cascadia Mono" w:hAnsi="Cascadia Mono"/>
          <w:sz w:val="16"/>
        </w:rPr>
        <w:t>tools/health06_1_dead_code_contract_test.ps1:39-55</w:t>
      </w:r>
      <w:r>
        <w:t>.</w:t>
      </w:r>
    </w:p>
    <w:p>
      <w:pPr>
        <w:keepLines w:val="0"/>
      </w:pPr>
      <w:r>
        <w:t>Fix options: move each UID alongside its archived script, or delete UIDs intentionally if the archived tools should receive new identities; add paired-file handling to future archive moves.</w:t>
      </w:r>
    </w:p>
    <w:p>
      <w:pPr>
        <w:pStyle w:val="Heading2"/>
        <w:keepNext/>
      </w:pPr>
      <w:r>
        <w:t>RP-003 Standalone-contract self-test hard-codes a stale file count</w:t>
      </w:r>
    </w:p>
    <w:p>
      <w:pPr>
        <w:keepNext/>
      </w:pPr>
      <w:r>
        <w:rPr>
          <w:b/>
          <w:color w:val="44546A"/>
        </w:rPr>
        <w:t>ID RP-003   |   Severity Low   |   Evidence Runtime and source   |   Source reliability_performance_postfix.md</w:t>
      </w:r>
    </w:p>
    <w:p>
      <w:pPr>
        <w:keepLines w:val="0"/>
      </w:pPr>
      <w:r>
        <w:t>Confidence: certain. Category: test infrastructure.</w:t>
      </w:r>
    </w:p>
    <w:p>
      <w:pPr>
        <w:keepLines w:val="0"/>
      </w:pPr>
      <w:r>
        <w:t xml:space="preserve">Reproduction: </w:t>
      </w:r>
      <w:r>
        <w:rPr>
          <w:rFonts w:ascii="Cascadia Mono" w:hAnsi="Cascadia Mono"/>
          <w:sz w:val="16"/>
        </w:rPr>
        <w:t>powershell -NoProfile -ExecutionPolicy Bypass -File tools/health06_1_standalone_contracts_contract_test.ps1</w:t>
      </w:r>
      <w:r>
        <w:t xml:space="preserve">. Expected: the discovery self-test accepts the current reviewed foundation contract set. Actual: exit 1, </w:t>
      </w:r>
      <w:r>
        <w:rPr>
          <w:rFonts w:ascii="Cascadia Mono" w:hAnsi="Cascadia Mono"/>
          <w:sz w:val="16"/>
        </w:rPr>
        <w:t>The post-triage CH-23 census changed; re-audit the standalone discovery set.</w:t>
      </w:r>
      <w:r>
        <w:t xml:space="preserve"> Current count is 81; the test requires exactly 80. Frequency: 100%. Impact: health qualification is red without identifying a behavioral regression.</w:t>
      </w:r>
    </w:p>
    <w:p>
      <w:pPr>
        <w:keepLines w:val="0"/>
      </w:pPr>
      <w:r>
        <w:t xml:space="preserve">Root cause: </w:t>
      </w:r>
      <w:r>
        <w:rPr>
          <w:rFonts w:ascii="Cascadia Mono" w:hAnsi="Cascadia Mono"/>
          <w:sz w:val="16"/>
        </w:rPr>
        <w:t>tools/health06_1_standalone_contracts_contract_test.ps1:31-32</w:t>
      </w:r>
      <w:r>
        <w:t xml:space="preserve"> uses a brittle exact count rather than a named manifest or discovery invariant.</w:t>
      </w:r>
    </w:p>
    <w:p>
      <w:pPr>
        <w:keepLines w:val="0"/>
      </w:pPr>
      <w:r>
        <w:t>Fix options: replace the count with an explicit expected-path manifest, or update the reviewed census and add assertions for the particular newly included/excluded contracts.</w:t>
      </w:r>
    </w:p>
    <w:p>
      <w:pPr>
        <w:pStyle w:val="Heading2"/>
        <w:keepNext/>
      </w:pPr>
      <w:r>
        <w:t>RP-004 Complementary startup contract was not updated for GameModuleRegistry</w:t>
      </w:r>
    </w:p>
    <w:p>
      <w:pPr>
        <w:keepNext/>
      </w:pPr>
      <w:r>
        <w:rPr>
          <w:b/>
          <w:color w:val="8A5A00"/>
        </w:rPr>
        <w:t>ID RP-004   |   Severity Medium   |   Evidence Runtime and source   |   Source reliability_performance_postfix.md</w:t>
      </w:r>
    </w:p>
    <w:p>
      <w:pPr>
        <w:keepLines w:val="0"/>
      </w:pPr>
      <w:r>
        <w:t>Confidence: certain. Category: release/test infrastructure.</w:t>
      </w:r>
    </w:p>
    <w:p>
      <w:pPr>
        <w:keepLines w:val="0"/>
      </w:pPr>
      <w:r>
        <w:t xml:space="preserve">Reproduction: </w:t>
      </w:r>
      <w:r>
        <w:rPr>
          <w:rFonts w:ascii="Cascadia Mono" w:hAnsi="Cascadia Mono"/>
          <w:sz w:val="16"/>
        </w:rPr>
        <w:t>powershell -NoProfile -ExecutionPolicy Bypass -File tools/perf06_web_complementary_startup_contract.ps1</w:t>
      </w:r>
      <w:r>
        <w:t xml:space="preserve">. Expected: the maintained complementary-startup gate validates lazy module loading and passes on the refactored implementation. Actual: exit 1, </w:t>
      </w:r>
      <w:r>
        <w:rPr>
          <w:rFonts w:ascii="Cascadia Mono" w:hAnsi="Cascadia Mono"/>
          <w:sz w:val="16"/>
        </w:rPr>
        <w:t>RunGenerator no longer falls back to the ordinary dynamic module loader after its retained cache lookup.</w:t>
      </w:r>
      <w:r>
        <w:t xml:space="preserve"> Frequency: 100%. Impact: </w:t>
      </w:r>
      <w:r>
        <w:rPr>
          <w:rFonts w:ascii="Cascadia Mono" w:hAnsi="Cascadia Mono"/>
          <w:sz w:val="16"/>
        </w:rPr>
        <w:t>check_godot</w:t>
      </w:r>
      <w:r>
        <w:t xml:space="preserve"> Audit/Full fails even after archive paths are repaired; a documented startup qualification command is unusable.</w:t>
      </w:r>
    </w:p>
    <w:p>
      <w:pPr>
        <w:keepLines w:val="0"/>
      </w:pPr>
      <w:r>
        <w:t xml:space="preserve">Root cause: </w:t>
      </w:r>
      <w:r>
        <w:rPr>
          <w:rFonts w:ascii="Cascadia Mono" w:hAnsi="Cascadia Mono"/>
          <w:sz w:val="16"/>
        </w:rPr>
        <w:t>run_generator.gd</w:t>
      </w:r>
      <w:r>
        <w:t xml:space="preserve"> now delegates module construction to </w:t>
      </w:r>
      <w:r>
        <w:rPr>
          <w:rFonts w:ascii="Cascadia Mono" w:hAnsi="Cascadia Mono"/>
          <w:sz w:val="16"/>
        </w:rPr>
        <w:t>GameModuleRegistryScript.create_module</w:t>
      </w:r>
      <w:r>
        <w:t xml:space="preserve">; the actual </w:t>
      </w:r>
      <w:r>
        <w:rPr>
          <w:rFonts w:ascii="Cascadia Mono" w:hAnsi="Cascadia Mono"/>
          <w:sz w:val="16"/>
        </w:rPr>
        <w:t>load(module_path)</w:t>
      </w:r>
      <w:r>
        <w:t xml:space="preserve"> fallback moved to </w:t>
      </w:r>
      <w:r>
        <w:rPr>
          <w:rFonts w:ascii="Cascadia Mono" w:hAnsi="Cascadia Mono"/>
          <w:sz w:val="16"/>
        </w:rPr>
        <w:t>scripts/core/game_module_registry.gd:22-34</w:t>
      </w:r>
      <w:r>
        <w:t xml:space="preserve">. The contract still searches for literal </w:t>
      </w:r>
      <w:r>
        <w:rPr>
          <w:rFonts w:ascii="Cascadia Mono" w:hAnsi="Cascadia Mono"/>
          <w:sz w:val="16"/>
        </w:rPr>
        <w:t>module_script = load(module_path)</w:t>
      </w:r>
      <w:r>
        <w:t xml:space="preserve"> inside </w:t>
      </w:r>
      <w:r>
        <w:rPr>
          <w:rFonts w:ascii="Cascadia Mono" w:hAnsi="Cascadia Mono"/>
          <w:sz w:val="16"/>
        </w:rPr>
        <w:t>run_generator.gd</w:t>
      </w:r>
      <w:r>
        <w:t xml:space="preserve"> at </w:t>
      </w:r>
      <w:r>
        <w:rPr>
          <w:rFonts w:ascii="Cascadia Mono" w:hAnsi="Cascadia Mono"/>
          <w:sz w:val="16"/>
        </w:rPr>
        <w:t>tools/perf06_web_complementary_startup_contract.ps1:18-22</w:t>
      </w:r>
      <w:r>
        <w:t xml:space="preserve">. The gate is invoked by </w:t>
      </w:r>
      <w:r>
        <w:rPr>
          <w:rFonts w:ascii="Cascadia Mono" w:hAnsi="Cascadia Mono"/>
          <w:sz w:val="16"/>
        </w:rPr>
        <w:t>tools/check_godot.ps1:1372</w:t>
      </w:r>
      <w:r>
        <w:t xml:space="preserve"> and advertised at </w:t>
      </w:r>
      <w:r>
        <w:rPr>
          <w:rFonts w:ascii="Cascadia Mono" w:hAnsi="Cascadia Mono"/>
          <w:sz w:val="16"/>
        </w:rPr>
        <w:t>docs/plans/perf06_1_final_runtime_runbook.md:82</w:t>
      </w:r>
      <w:r>
        <w:t>.</w:t>
      </w:r>
    </w:p>
    <w:p>
      <w:pPr>
        <w:keepLines w:val="0"/>
      </w:pPr>
      <w:r>
        <w:t xml:space="preserve">Fix options: validate the delegated registry contract and bounded cache instead of implementation text in </w:t>
      </w:r>
      <w:r>
        <w:rPr>
          <w:rFonts w:ascii="Cascadia Mono" w:hAnsi="Cascadia Mono"/>
          <w:sz w:val="16"/>
        </w:rPr>
        <w:t>RunGenerator</w:t>
      </w:r>
      <w:r>
        <w:t>, or add a focused runtime module-load test.</w:t>
      </w:r>
    </w:p>
    <w:p>
      <w:pPr>
        <w:pStyle w:val="Heading2"/>
        <w:keepNext/>
      </w:pPr>
      <w:r>
        <w:t>RP-005 Failed atomic install deletes the previously valid backup generation</w:t>
      </w:r>
    </w:p>
    <w:p>
      <w:pPr>
        <w:keepNext/>
      </w:pPr>
      <w:r>
        <w:rPr>
          <w:b/>
          <w:color w:val="8A5A00"/>
        </w:rPr>
        <w:t>ID RP-005   |   Severity Medium   |   Evidence Runtime and source   |   Source reliability_performance_postfix.md</w:t>
      </w:r>
    </w:p>
    <w:p>
      <w:pPr>
        <w:keepLines w:val="0"/>
      </w:pPr>
      <w:r>
        <w:t>Confidence: high. Category: persistence resiliency.</w:t>
      </w:r>
    </w:p>
    <w:p>
      <w:pPr>
        <w:keepLines w:val="0"/>
      </w:pPr>
      <w:r>
        <w:t xml:space="preserve">Reproduction: run </w:t>
      </w:r>
      <w:r>
        <w:rPr>
          <w:rFonts w:ascii="Cascadia Mono" w:hAnsi="Cascadia Mono"/>
          <w:sz w:val="16"/>
        </w:rPr>
        <w:t>reliability_postfix_probe.gd</w:t>
      </w:r>
      <w:r>
        <w:t xml:space="preserve">; inspect </w:t>
      </w:r>
      <w:r>
        <w:rPr>
          <w:rFonts w:ascii="Cascadia Mono" w:hAnsi="Cascadia Mono"/>
          <w:sz w:val="16"/>
        </w:rPr>
        <w:t>durable_store_failed_install</w:t>
      </w:r>
      <w:r>
        <w:t xml:space="preserve">. The probe writes generation 1, writes generation 2 (creating a valid generation-1 backup), enables </w:t>
      </w:r>
      <w:r>
        <w:rPr>
          <w:rFonts w:ascii="Cascadia Mono" w:hAnsi="Cascadia Mono"/>
          <w:sz w:val="16"/>
        </w:rPr>
        <w:t>debug_force_rename_failure</w:t>
      </w:r>
      <w:r>
        <w:t xml:space="preserve">, then attempts generation 3. Expected: failed installation leaves both the generation-2 primary and generation-1 backup intact. Actual: failure is reported and generation 2 is restored as primary, but </w:t>
      </w:r>
      <w:r>
        <w:rPr>
          <w:rFonts w:ascii="Cascadia Mono" w:hAnsi="Cascadia Mono"/>
          <w:sz w:val="16"/>
        </w:rPr>
        <w:t>backup_exists_after=false</w:t>
      </w:r>
      <w:r>
        <w:t xml:space="preserve"> and </w:t>
      </w:r>
      <w:r>
        <w:rPr>
          <w:rFonts w:ascii="Cascadia Mono" w:hAnsi="Cascadia Mono"/>
          <w:sz w:val="16"/>
        </w:rPr>
        <w:t>backup_preserved=false</w:t>
      </w:r>
      <w:r>
        <w:t>. Frequency: 100% in the deterministic fault-injection probe. Impact: a transient install/rename failure reduces two-generation recovery to one generation. A later primary corruption has no fallback, increasing save-loss risk.</w:t>
      </w:r>
    </w:p>
    <w:p>
      <w:pPr>
        <w:keepLines w:val="0"/>
      </w:pPr>
      <w:r>
        <w:t xml:space="preserve">Root cause: </w:t>
      </w:r>
      <w:r>
        <w:rPr>
          <w:rFonts w:ascii="Cascadia Mono" w:hAnsi="Cascadia Mono"/>
          <w:sz w:val="16"/>
        </w:rPr>
        <w:t>scripts/core/durable_store.gd:49-61</w:t>
      </w:r>
      <w:r>
        <w:t xml:space="preserve"> deletes the old backup and renames the current primary over it before installing the temporary generation. On failure, </w:t>
      </w:r>
      <w:r>
        <w:rPr>
          <w:rFonts w:ascii="Cascadia Mono" w:hAnsi="Cascadia Mono"/>
          <w:sz w:val="16"/>
        </w:rPr>
        <w:t>_restore_rotated_primary</w:t>
      </w:r>
      <w:r>
        <w:t xml:space="preserve"> at lines 161-168 renames that new backup back to primary; the original backup is already gone. Existing </w:t>
      </w:r>
      <w:r>
        <w:rPr>
          <w:rFonts w:ascii="Cascadia Mono" w:hAnsi="Cascadia Mono"/>
          <w:sz w:val="16"/>
        </w:rPr>
        <w:t>health06_1_durable_store_contract.gd:58-75</w:t>
      </w:r>
      <w:r>
        <w:t xml:space="preserve"> injects failure before a pre-existing backup exists, so it misses this sequence.</w:t>
      </w:r>
    </w:p>
    <w:p>
      <w:pPr>
        <w:keepLines w:val="0"/>
      </w:pPr>
      <w:r>
        <w:t>Fix options:</w:t>
      </w:r>
    </w:p>
    <w:p>
      <w:pPr>
        <w:pStyle w:val="ListBullet"/>
        <w:keepLines w:val="0"/>
      </w:pPr>
      <w:r>
        <w:t>Use a third temporary name for the old backup and commit/rollback all three generations transactionally.</w:t>
      </w:r>
    </w:p>
    <w:p>
      <w:pPr>
        <w:pStyle w:val="ListBullet"/>
        <w:keepLines w:val="0"/>
      </w:pPr>
      <w:r>
        <w:t>Preserve the old backup until the new primary has been installed and validated.</w:t>
      </w:r>
    </w:p>
    <w:p>
      <w:pPr>
        <w:pStyle w:val="ListBullet"/>
        <w:keepLines w:val="0"/>
      </w:pPr>
      <w:r>
        <w:t>Extend the contract to fault every transition with both primary and backup pre-populated.</w:t>
      </w:r>
    </w:p>
    <w:p>
      <w:pPr>
        <w:pStyle w:val="Heading2"/>
        <w:keepNext/>
      </w:pPr>
      <w:r>
        <w:t>RP-006 Feature-music stem cache is unbounded outside the PCM budget and survives run cleanup</w:t>
      </w:r>
    </w:p>
    <w:p>
      <w:pPr>
        <w:keepNext/>
      </w:pPr>
      <w:r>
        <w:rPr>
          <w:b/>
          <w:color w:val="8B1E2D"/>
        </w:rPr>
        <w:t>ID RP-006   |   Severity High   |   Evidence Runtime and source   |   Source reliability_performance_postfix.md</w:t>
      </w:r>
    </w:p>
    <w:p>
      <w:pPr>
        <w:keepLines w:val="0"/>
      </w:pPr>
      <w:r>
        <w:t>Confidence: high. Category: long-session performance/memory.</w:t>
      </w:r>
    </w:p>
    <w:p>
      <w:pPr>
        <w:keepLines w:val="0"/>
      </w:pPr>
      <w:r>
        <w:t xml:space="preserve">Reproduction: run </w:t>
      </w:r>
      <w:r>
        <w:rPr>
          <w:rFonts w:ascii="Cascadia Mono" w:hAnsi="Cascadia Mono"/>
          <w:sz w:val="16"/>
        </w:rPr>
        <w:t>reliability_postfix_probe.gd</w:t>
      </w:r>
      <w:r>
        <w:t xml:space="preserve">; inspect </w:t>
      </w:r>
      <w:r>
        <w:rPr>
          <w:rFonts w:ascii="Cascadia Mono" w:hAnsi="Cascadia Mono"/>
          <w:sz w:val="16"/>
        </w:rPr>
        <w:t>audio_feature_cache</w:t>
      </w:r>
      <w:r>
        <w:t xml:space="preserve">. It generates 24 distinct valid feature keys by varying cue, palette, and BPM, then calls </w:t>
      </w:r>
      <w:r>
        <w:rPr>
          <w:rFonts w:ascii="Cascadia Mono" w:hAnsi="Cascadia Mono"/>
          <w:sz w:val="16"/>
        </w:rPr>
        <w:t>clear_run_scoped_caches()</w:t>
      </w:r>
      <w:r>
        <w:t xml:space="preserve">. Expected: feature PCM participates in the 64 MiB cache budget and run cleanup removes inactive feature entries. Actual: 24 entries grow static memory by 88,272,048 bytes; </w:t>
      </w:r>
      <w:r>
        <w:rPr>
          <w:rFonts w:ascii="Cascadia Mono" w:hAnsi="Cascadia Mono"/>
          <w:sz w:val="16"/>
        </w:rPr>
        <w:t>pcm_cache_policy_snapshot.bytes</w:t>
      </w:r>
      <w:r>
        <w:t xml:space="preserve"> remains zero against a 67,108,864-byte budget; the cache remains at 24 entries after cleanup. Frequency: 100% in the probe. Impact: long sessions visiting different music palettes/BPMs can retain another 3.09-3.80 MiB stem pack per key indefinitely, producing increasing memory pressure outside telemetry and eviction policy. Web payload preparation can add further retained data.</w:t>
      </w:r>
    </w:p>
    <w:p>
      <w:pPr>
        <w:keepLines w:val="0"/>
      </w:pPr>
      <w:r>
        <w:t xml:space="preserve">Root cause: </w:t>
      </w:r>
      <w:r>
        <w:rPr>
          <w:rFonts w:ascii="Cascadia Mono" w:hAnsi="Cascadia Mono"/>
          <w:sz w:val="16"/>
        </w:rPr>
        <w:t>_feature_stem_cache</w:t>
      </w:r>
      <w:r>
        <w:t xml:space="preserve"> is declared separately at </w:t>
      </w:r>
      <w:r>
        <w:rPr>
          <w:rFonts w:ascii="Cascadia Mono" w:hAnsi="Cascadia Mono"/>
          <w:sz w:val="16"/>
        </w:rPr>
        <w:t>scripts/ui/procedural_music_player.gd:226</w:t>
      </w:r>
      <w:r>
        <w:t xml:space="preserve">. </w:t>
      </w:r>
      <w:r>
        <w:rPr>
          <w:rFonts w:ascii="Cascadia Mono" w:hAnsi="Cascadia Mono"/>
          <w:sz w:val="16"/>
        </w:rPr>
        <w:t>_feature_stem_set_for_input</w:t>
      </w:r>
      <w:r>
        <w:t xml:space="preserve"> uses cue, base palette, and BPM in the key and inserts without a cap at lines 4435-4470. </w:t>
      </w:r>
      <w:r>
        <w:rPr>
          <w:rFonts w:ascii="Cascadia Mono" w:hAnsi="Cascadia Mono"/>
          <w:sz w:val="16"/>
        </w:rPr>
        <w:t>_load_feature_stem_pack</w:t>
      </w:r>
      <w:r>
        <w:t xml:space="preserve"> reloads a full pack for every new key at line 4565. </w:t>
      </w:r>
      <w:r>
        <w:rPr>
          <w:rFonts w:ascii="Cascadia Mono" w:hAnsi="Cascadia Mono"/>
          <w:sz w:val="16"/>
        </w:rPr>
        <w:t>clear_run_scoped_caches</w:t>
      </w:r>
      <w:r>
        <w:t xml:space="preserve"> at lines 394-410 only iterates </w:t>
      </w:r>
      <w:r>
        <w:rPr>
          <w:rFonts w:ascii="Cascadia Mono" w:hAnsi="Cascadia Mono"/>
          <w:sz w:val="16"/>
        </w:rPr>
        <w:t>_all_pcm_cache_keys()</w:t>
      </w:r>
      <w:r>
        <w:t xml:space="preserve">, and </w:t>
      </w:r>
      <w:r>
        <w:rPr>
          <w:rFonts w:ascii="Cascadia Mono" w:hAnsi="Cascadia Mono"/>
          <w:sz w:val="16"/>
        </w:rPr>
        <w:t>_exit_tree</w:t>
      </w:r>
      <w:r>
        <w:t xml:space="preserve"> at lines 338-352 clears the ambient/accounting caches but not </w:t>
      </w:r>
      <w:r>
        <w:rPr>
          <w:rFonts w:ascii="Cascadia Mono" w:hAnsi="Cascadia Mono"/>
          <w:sz w:val="16"/>
        </w:rPr>
        <w:t>_feature_stem_cache</w:t>
      </w:r>
      <w:r>
        <w:t>.</w:t>
      </w:r>
    </w:p>
    <w:p>
      <w:pPr>
        <w:keepLines w:val="0"/>
      </w:pPr>
      <w:r>
        <w:t>Fix options: cache delivered packs by delivery style independently of cue/palette/BPM; account feature entries in the existing PCM LRU; clear inactive feature packs at run/scene boundaries; add a cache-size and byte-budget soak contract.</w:t>
      </w:r>
    </w:p>
    <w:p>
      <w:pPr>
        <w:pStyle w:val="Heading2"/>
        <w:keepNext/>
      </w:pPr>
      <w:r>
        <w:t>RP-007 Permanent async autosave errors retry every other frame without backoff</w:t>
      </w:r>
    </w:p>
    <w:p>
      <w:pPr>
        <w:keepNext/>
      </w:pPr>
      <w:r>
        <w:rPr>
          <w:b/>
          <w:color w:val="8A5A00"/>
        </w:rPr>
        <w:t>ID RP-007   |   Severity Medium   |   Evidence Runtime and source   |   Source reliability_performance_postfix.md</w:t>
      </w:r>
    </w:p>
    <w:p>
      <w:pPr>
        <w:keepLines w:val="0"/>
      </w:pPr>
      <w:r>
        <w:t>Confidence: high. Category: persistence/concurrency/performance.</w:t>
      </w:r>
    </w:p>
    <w:p>
      <w:pPr>
        <w:keepLines w:val="0"/>
      </w:pPr>
      <w:r>
        <w:t xml:space="preserve">Reproduction: run </w:t>
      </w:r>
      <w:r>
        <w:rPr>
          <w:rFonts w:ascii="Cascadia Mono" w:hAnsi="Cascadia Mono"/>
          <w:sz w:val="16"/>
        </w:rPr>
        <w:t>reliability_postfix_probe.gd</w:t>
      </w:r>
      <w:r>
        <w:t xml:space="preserve">; its </w:t>
      </w:r>
      <w:r>
        <w:rPr>
          <w:rFonts w:ascii="Cascadia Mono" w:hAnsi="Cascadia Mono"/>
          <w:sz w:val="16"/>
        </w:rPr>
        <w:t>AlwaysFailSaveService</w:t>
      </w:r>
      <w:r>
        <w:t xml:space="preserve"> accepts each async request and completes it with </w:t>
      </w:r>
      <w:r>
        <w:rPr>
          <w:rFonts w:ascii="Cascadia Mono" w:hAnsi="Cascadia Mono"/>
          <w:sz w:val="16"/>
        </w:rPr>
        <w:t>ERR_CANT_CREATE</w:t>
      </w:r>
      <w:r>
        <w:t xml:space="preserve">. Over 20 frames, inspect </w:t>
      </w:r>
      <w:r>
        <w:rPr>
          <w:rFonts w:ascii="Cascadia Mono" w:hAnsi="Cascadia Mono"/>
          <w:sz w:val="16"/>
        </w:rPr>
        <w:t>autosave_retry</w:t>
      </w:r>
      <w:r>
        <w:t xml:space="preserve">. Expected: a persistent I/O error is latched or retried with bounded exponential/time backoff and a visible recovery action. Actual: </w:t>
      </w:r>
      <w:r>
        <w:rPr>
          <w:rFonts w:ascii="Cascadia Mono" w:hAnsi="Cascadia Mono"/>
          <w:sz w:val="16"/>
        </w:rPr>
        <w:t>begin_count=10</w:t>
      </w:r>
      <w:r>
        <w:t xml:space="preserve">, </w:t>
      </w:r>
      <w:r>
        <w:rPr>
          <w:rFonts w:ascii="Cascadia Mono" w:hAnsi="Cascadia Mono"/>
          <w:sz w:val="16"/>
        </w:rPr>
        <w:t>pending_after=true</w:t>
      </w:r>
      <w:r>
        <w:t xml:space="preserve">, and status remains </w:t>
      </w:r>
      <w:r>
        <w:rPr>
          <w:rFonts w:ascii="Cascadia Mono" w:hAnsi="Cascadia Mono"/>
          <w:sz w:val="16"/>
        </w:rPr>
        <w:t>Autosave failed.</w:t>
      </w:r>
      <w:r>
        <w:t xml:space="preserve"> - one complete retry every two frames. Frequency: 100%. Impact: disk-full, permission, or persistent serialization failures can continuously recapture/serialize and retry disk I/O, causing CPU/I/O churn and repeated backup rotation attempts for the rest of a run.</w:t>
      </w:r>
    </w:p>
    <w:p>
      <w:pPr>
        <w:keepLines w:val="0"/>
      </w:pPr>
      <w:r>
        <w:t xml:space="preserve">Root cause: on async failure, </w:t>
      </w:r>
      <w:r>
        <w:rPr>
          <w:rFonts w:ascii="Cascadia Mono" w:hAnsi="Cascadia Mono"/>
          <w:sz w:val="16"/>
        </w:rPr>
        <w:t>scripts/ui/foundation_main.gd:5821-5825</w:t>
      </w:r>
      <w:r>
        <w:t xml:space="preserve"> immediately restores </w:t>
      </w:r>
      <w:r>
        <w:rPr>
          <w:rFonts w:ascii="Cascadia Mono" w:hAnsi="Cascadia Mono"/>
          <w:sz w:val="16"/>
        </w:rPr>
        <w:t>pending_autosave</w:t>
      </w:r>
      <w:r>
        <w:t xml:space="preserve"> and schedules it for the next frame. </w:t>
      </w:r>
      <w:r>
        <w:rPr>
          <w:rFonts w:ascii="Cascadia Mono" w:hAnsi="Cascadia Mono"/>
          <w:sz w:val="16"/>
        </w:rPr>
        <w:t>_flush_pending_autosave_if_ready</w:t>
      </w:r>
      <w:r>
        <w:t xml:space="preserve"> at lines 5791-5801 then starts it as soon as the failed request is no longer in flight. No error counter, time backoff, or fatal-error classification exists.</w:t>
      </w:r>
    </w:p>
    <w:p>
      <w:pPr>
        <w:keepLines w:val="0"/>
      </w:pPr>
      <w:r>
        <w:t>Fix options: add capped exponential backoff and failure telemetry; stop automatic retries for non-transient errors until another dirty generation or explicit user retry; preserve a single pending generation without serializing it every frame.</w:t>
      </w:r>
    </w:p>
    <w:p>
      <w:pPr>
        <w:pStyle w:val="Heading2"/>
        <w:keepNext/>
      </w:pPr>
      <w:r>
        <w:t>RP-008 Object-shaped settings corruption is silently accepted as valid settings</w:t>
      </w:r>
    </w:p>
    <w:p>
      <w:pPr>
        <w:keepNext/>
      </w:pPr>
      <w:r>
        <w:rPr>
          <w:b/>
          <w:color w:val="44546A"/>
        </w:rPr>
        <w:t>ID RP-008   |   Severity Low   |   Evidence Runtime and source   |   Source reliability_performance_postfix.md</w:t>
      </w:r>
    </w:p>
    <w:p>
      <w:pPr>
        <w:keepLines w:val="0"/>
      </w:pPr>
      <w:r>
        <w:t>Confidence: high. Category: settings recovery.</w:t>
      </w:r>
    </w:p>
    <w:p>
      <w:pPr>
        <w:keepLines w:val="0"/>
      </w:pPr>
      <w:r>
        <w:t xml:space="preserve">Reproduction: write </w:t>
      </w:r>
      <w:r>
        <w:rPr>
          <w:rFonts w:ascii="Cascadia Mono" w:hAnsi="Cascadia Mono"/>
          <w:sz w:val="16"/>
        </w:rPr>
        <w:t>{\"unrecognized_corrupt_payload\":true}</w:t>
      </w:r>
      <w:r>
        <w:t xml:space="preserve"> to the configured settings path and call </w:t>
      </w:r>
      <w:r>
        <w:rPr>
          <w:rFonts w:ascii="Cascadia Mono" w:hAnsi="Cascadia Mono"/>
          <w:sz w:val="16"/>
        </w:rPr>
        <w:t>UserSettings.load()</w:t>
      </w:r>
      <w:r>
        <w:t xml:space="preserve">; the focused probe automates this. Expected: an object with no recognized settings schema is preserved as invalid and defaults are restored with a recovery result. Actual: result is </w:t>
      </w:r>
      <w:r>
        <w:rPr>
          <w:rFonts w:ascii="Cascadia Mono" w:hAnsi="Cascadia Mono"/>
          <w:sz w:val="16"/>
        </w:rPr>
        <w:t>code=loaded</w:t>
      </w:r>
      <w:r>
        <w:t xml:space="preserve">, </w:t>
      </w:r>
      <w:r>
        <w:rPr>
          <w:rFonts w:ascii="Cascadia Mono" w:hAnsi="Cascadia Mono"/>
          <w:sz w:val="16"/>
        </w:rPr>
        <w:t>outcome=loaded-primary</w:t>
      </w:r>
      <w:r>
        <w:t xml:space="preserve">, no </w:t>
      </w:r>
      <w:r>
        <w:rPr>
          <w:rFonts w:ascii="Cascadia Mono" w:hAnsi="Cascadia Mono"/>
          <w:sz w:val="16"/>
        </w:rPr>
        <w:t>preserved_path</w:t>
      </w:r>
      <w:r>
        <w:t xml:space="preserve"> is returned, and the corrupt source remains in place while defaults are silently used. Frequency: 100%. Impact: corruption that still parses as a JSON object is hidden from the player and support logs; the original evidence can later be overwritten.</w:t>
      </w:r>
    </w:p>
    <w:p>
      <w:pPr>
        <w:keepLines w:val="0"/>
      </w:pPr>
      <w:r>
        <w:t xml:space="preserve">Root cause: </w:t>
      </w:r>
      <w:r>
        <w:rPr>
          <w:rFonts w:ascii="Cascadia Mono" w:hAnsi="Cascadia Mono"/>
          <w:sz w:val="16"/>
        </w:rPr>
        <w:t>scripts/core/user_settings.gd:73-83</w:t>
      </w:r>
      <w:r>
        <w:t xml:space="preserve"> calls </w:t>
      </w:r>
      <w:r>
        <w:rPr>
          <w:rFonts w:ascii="Cascadia Mono" w:hAnsi="Cascadia Mono"/>
          <w:sz w:val="16"/>
        </w:rPr>
        <w:t>DurableStore.read_json(path)</w:t>
      </w:r>
      <w:r>
        <w:t xml:space="preserve"> without a validator. DurableStore considers every dictionary loadable (</w:t>
      </w:r>
      <w:r>
        <w:rPr>
          <w:rFonts w:ascii="Cascadia Mono" w:hAnsi="Cascadia Mono"/>
          <w:sz w:val="16"/>
        </w:rPr>
        <w:t>durable_store.gd:152-158</w:t>
      </w:r>
      <w:r>
        <w:t xml:space="preserve">), while </w:t>
      </w:r>
      <w:r>
        <w:rPr>
          <w:rFonts w:ascii="Cascadia Mono" w:hAnsi="Cascadia Mono"/>
          <w:sz w:val="16"/>
        </w:rPr>
        <w:t>from_dict</w:t>
      </w:r>
      <w:r>
        <w:t xml:space="preserve"> quietly defaults missing keys. Validators are used for profile, meta collection, developer placement, and run saves but omitted here.</w:t>
      </w:r>
    </w:p>
    <w:p>
      <w:pPr>
        <w:keepLines w:val="0"/>
      </w:pPr>
      <w:r>
        <w:t>Fix options: add a settings schema/version plus a validator requiring a recognized-key envelope; preserve invalid primary files through the existing recovery path; include migration for older valid settings objects.</w:t>
      </w:r>
    </w:p>
    <w:p>
      <w:pPr>
        <w:pStyle w:val="Heading2"/>
        <w:keepNext/>
      </w:pPr>
      <w:r>
        <w:t>RP-009 Mobile export presets do not opt into distribution identity or isolated persistence</w:t>
      </w:r>
    </w:p>
    <w:p>
      <w:pPr>
        <w:keepNext/>
      </w:pPr>
      <w:r>
        <w:rPr>
          <w:b/>
          <w:color w:val="44546A"/>
        </w:rPr>
        <w:t>ID RP-009   |   Severity Low   |   Evidence Runtime and source   |   Source reliability_performance_postfix.md</w:t>
      </w:r>
    </w:p>
    <w:p>
      <w:pPr>
        <w:keepLines w:val="0"/>
      </w:pPr>
      <w:r>
        <w:t>Confidence: high. Category: latent packaging/platform configuration. Android/iOS are credential-blocked and are not current 0.6 release targets, so this is not a current Web/Windows release blocker.</w:t>
      </w:r>
    </w:p>
    <w:p>
      <w:pPr>
        <w:keepLines w:val="0"/>
      </w:pPr>
      <w:r>
        <w:t xml:space="preserve">Reproduction: inspect </w:t>
      </w:r>
      <w:r>
        <w:rPr>
          <w:rFonts w:ascii="Cascadia Mono" w:hAnsi="Cascadia Mono"/>
          <w:sz w:val="16"/>
        </w:rPr>
        <w:t>export_presets.cfg:34-40</w:t>
      </w:r>
      <w:r>
        <w:t xml:space="preserve"> and </w:t>
      </w:r>
      <w:r>
        <w:rPr>
          <w:rFonts w:ascii="Cascadia Mono" w:hAnsi="Cascadia Mono"/>
          <w:sz w:val="16"/>
        </w:rPr>
        <w:t>:71-77</w:t>
      </w:r>
      <w:r>
        <w:t xml:space="preserve">, or export either runnable mobile preset directly. Expected: any exported distribution uses fail-closed build identity and the isolated </w:t>
      </w:r>
      <w:r>
        <w:rPr>
          <w:rFonts w:ascii="Cascadia Mono" w:hAnsi="Cascadia Mono"/>
          <w:sz w:val="16"/>
        </w:rPr>
        <w:t>user://distribution</w:t>
      </w:r>
      <w:r>
        <w:t xml:space="preserve"> persistence root. Actual: Android and iOS have empty </w:t>
      </w:r>
      <w:r>
        <w:rPr>
          <w:rFonts w:ascii="Cascadia Mono" w:hAnsi="Cascadia Mono"/>
          <w:sz w:val="16"/>
        </w:rPr>
        <w:t>custom_features</w:t>
      </w:r>
      <w:r>
        <w:t xml:space="preserve">; only Windows and Web set </w:t>
      </w:r>
      <w:r>
        <w:rPr>
          <w:rFonts w:ascii="Cascadia Mono" w:hAnsi="Cascadia Mono"/>
          <w:sz w:val="16"/>
        </w:rPr>
        <w:t>distribution_build</w:t>
      </w:r>
      <w:r>
        <w:t xml:space="preserve">. </w:t>
      </w:r>
      <w:r>
        <w:rPr>
          <w:rFonts w:ascii="Cascadia Mono" w:hAnsi="Cascadia Mono"/>
          <w:sz w:val="16"/>
        </w:rPr>
        <w:t>BuildIdentity._distribution_build()</w:t>
      </w:r>
      <w:r>
        <w:t xml:space="preserve"> (</w:t>
      </w:r>
      <w:r>
        <w:rPr>
          <w:rFonts w:ascii="Cascadia Mono" w:hAnsi="Cascadia Mono"/>
          <w:sz w:val="16"/>
        </w:rPr>
        <w:t>scripts/core/build_identity.gd:77-79</w:t>
      </w:r>
      <w:r>
        <w:t xml:space="preserve">) and </w:t>
      </w:r>
      <w:r>
        <w:rPr>
          <w:rFonts w:ascii="Cascadia Mono" w:hAnsi="Cascadia Mono"/>
          <w:sz w:val="16"/>
        </w:rPr>
        <w:t>PersistencePaths.distribution_build()</w:t>
      </w:r>
      <w:r>
        <w:t xml:space="preserve"> (</w:t>
      </w:r>
      <w:r>
        <w:rPr>
          <w:rFonts w:ascii="Cascadia Mono" w:hAnsi="Cascadia Mono"/>
          <w:sz w:val="16"/>
        </w:rPr>
        <w:t>scripts/core/persistence_paths.gd:11-20</w:t>
      </w:r>
      <w:r>
        <w:t>) therefore classify a manual mobile export as a source/development build unless an environment override is injected. Frequency: 100% for direct mobile exports from the presets. Impact: a future/manual mobile package can share development save paths and fail open to source-harness identity instead of missing-manifest distribution identity.</w:t>
      </w:r>
    </w:p>
    <w:p>
      <w:pPr>
        <w:keepLines w:val="0"/>
      </w:pPr>
      <w:r>
        <w:t xml:space="preserve">Root cause: distribution hardening was added only to the maintained Windows/Web pipeline; the credential-blocked presets were not updated and no static gate covers them. The mobile </w:t>
      </w:r>
      <w:r>
        <w:rPr>
          <w:rFonts w:ascii="Cascadia Mono" w:hAnsi="Cascadia Mono"/>
          <w:sz w:val="16"/>
        </w:rPr>
        <w:t>0.5.1</w:t>
      </w:r>
      <w:r>
        <w:t xml:space="preserve"> version stamps are not retained as a defect because README lines 41, 47, and 526-533 explicitly describe them as unreleased/credential-blocked pending </w:t>
      </w:r>
      <w:r>
        <w:rPr>
          <w:rFonts w:ascii="Cascadia Mono" w:hAnsi="Cascadia Mono"/>
          <w:sz w:val="16"/>
        </w:rPr>
        <w:t>release06_1</w:t>
      </w:r>
      <w:r>
        <w:t>.</w:t>
      </w:r>
    </w:p>
    <w:p>
      <w:pPr>
        <w:keepLines w:val="0"/>
      </w:pPr>
      <w:r>
        <w:t xml:space="preserve">Fix options: add </w:t>
      </w:r>
      <w:r>
        <w:rPr>
          <w:rFonts w:ascii="Cascadia Mono" w:hAnsi="Cascadia Mono"/>
          <w:sz w:val="16"/>
        </w:rPr>
        <w:t>distribution_build</w:t>
      </w:r>
      <w:r>
        <w:t xml:space="preserve"> to all export presets regardless of signing readiness; make exported builds detect distribution status without an optional feature; extend packaging contracts to all runnable presets.</w:t>
      </w:r>
    </w:p>
    <w:p>
      <w:pPr>
        <w:pStyle w:val="Heading2"/>
        <w:keepNext/>
      </w:pPr>
      <w:r>
        <w:t>RP-010 Default Windows packaging rejects normal debug/release native-library coexistence</w:t>
      </w:r>
    </w:p>
    <w:p>
      <w:pPr>
        <w:keepNext/>
      </w:pPr>
      <w:r>
        <w:rPr>
          <w:b/>
          <w:color w:val="8B1E2D"/>
        </w:rPr>
        <w:t>ID RP-010   |   Severity High   |   Evidence Runtime and source   |   Source reliability_performance_postfix.md</w:t>
      </w:r>
    </w:p>
    <w:p>
      <w:pPr>
        <w:keepLines w:val="0"/>
      </w:pPr>
      <w:r>
        <w:t>Confidence: certain. Category: release packaging.</w:t>
      </w:r>
    </w:p>
    <w:p>
      <w:pPr>
        <w:keepLines w:val="0"/>
      </w:pPr>
      <w:r>
        <w:t xml:space="preserve">Reproduction: with the repository's existing debug and release DLLs in </w:t>
      </w:r>
      <w:r>
        <w:rPr>
          <w:rFonts w:ascii="Cascadia Mono" w:hAnsi="Cascadia Mono"/>
          <w:sz w:val="16"/>
        </w:rPr>
        <w:t>addons/coin_pusher_native/bin</w:t>
      </w:r>
      <w:r>
        <w:t xml:space="preserve">, run </w:t>
      </w:r>
      <w:r>
        <w:rPr>
          <w:rFonts w:ascii="Cascadia Mono" w:hAnsi="Cascadia Mono"/>
          <w:sz w:val="16"/>
        </w:rPr>
        <w:t>powershell -NoProfile -ExecutionPolicy Bypass -File tools/export_itch.ps1 -Target all</w:t>
      </w:r>
      <w:r>
        <w:t xml:space="preserve">. Expected: release packaging selects the locked </w:t>
      </w:r>
      <w:r>
        <w:rPr>
          <w:rFonts w:ascii="Cascadia Mono" w:hAnsi="Cascadia Mono"/>
          <w:sz w:val="16"/>
        </w:rPr>
        <w:t>template_release</w:t>
      </w:r>
      <w:r>
        <w:t xml:space="preserve"> DLL that it just built. Actual: after 97.9 seconds of successful native build, it exits 1: </w:t>
      </w:r>
      <w:r>
        <w:rPr>
          <w:rFonts w:ascii="Cascadia Mono" w:hAnsi="Cascadia Mono"/>
          <w:sz w:val="16"/>
        </w:rPr>
        <w:t>Expected one built windows native side library before export; found 2.</w:t>
      </w:r>
      <w:r>
        <w:t xml:space="preserve"> Frequency: 100% while both normal build variants coexist. Impact: the maintained default Windows/Web packaging command cannot create a candidate; a developer is tempted to delete an unrelated build artifact to proceed.</w:t>
      </w:r>
    </w:p>
    <w:p>
      <w:pPr>
        <w:keepLines w:val="0"/>
      </w:pPr>
      <w:r>
        <w:t xml:space="preserve">Root cause: </w:t>
      </w:r>
      <w:r>
        <w:rPr>
          <w:rFonts w:ascii="Cascadia Mono" w:hAnsi="Cascadia Mono"/>
          <w:sz w:val="16"/>
        </w:rPr>
        <w:t>Get-NativeSourceLibrary</w:t>
      </w:r>
      <w:r>
        <w:t xml:space="preserve"> at </w:t>
      </w:r>
      <w:r>
        <w:rPr>
          <w:rFonts w:ascii="Cascadia Mono" w:hAnsi="Cascadia Mono"/>
          <w:sz w:val="16"/>
        </w:rPr>
        <w:t>tools/export_itch.ps1:119-123</w:t>
      </w:r>
      <w:r>
        <w:t xml:space="preserve"> filters only </w:t>
      </w:r>
      <w:r>
        <w:rPr>
          <w:rFonts w:ascii="Cascadia Mono" w:hAnsi="Cascadia Mono"/>
          <w:sz w:val="16"/>
        </w:rPr>
        <w:t>coin_pusher_native*.dll</w:t>
      </w:r>
      <w:r>
        <w:t xml:space="preserve"> and </w:t>
      </w:r>
      <w:r>
        <w:rPr>
          <w:rFonts w:ascii="Cascadia Mono" w:hAnsi="Cascadia Mono"/>
          <w:sz w:val="16"/>
        </w:rPr>
        <w:t>*.nothreads.dll</w:t>
      </w:r>
      <w:r>
        <w:t xml:space="preserve">; it does not select the requested </w:t>
      </w:r>
      <w:r>
        <w:rPr>
          <w:rFonts w:ascii="Cascadia Mono" w:hAnsi="Cascadia Mono"/>
          <w:sz w:val="16"/>
        </w:rPr>
        <w:t>template_release</w:t>
      </w:r>
      <w:r>
        <w:t xml:space="preserve"> or </w:t>
      </w:r>
      <w:r>
        <w:rPr>
          <w:rFonts w:ascii="Cascadia Mono" w:hAnsi="Cascadia Mono"/>
          <w:sz w:val="16"/>
        </w:rPr>
        <w:t>template_debug</w:t>
      </w:r>
      <w:r>
        <w:t xml:space="preserve"> variant. The build directory legitimately contains one of each.</w:t>
      </w:r>
    </w:p>
    <w:p>
      <w:pPr>
        <w:keepLines w:val="0"/>
      </w:pPr>
      <w:r>
        <w:t>Fix options: pass the requested native target into the selector and require exactly one matching platform/target/architecture/threading tuple; add a fixture with both debug and release libraries to the packaging contract.</w:t>
      </w:r>
    </w:p>
    <w:p>
      <w:pPr>
        <w:pStyle w:val="Heading2"/>
        <w:keepNext/>
      </w:pPr>
      <w:r>
        <w:t>RP-011 Windows PCK audit rejects all shipped native PCM assets</w:t>
      </w:r>
    </w:p>
    <w:p>
      <w:pPr>
        <w:keepNext/>
      </w:pPr>
      <w:r>
        <w:rPr>
          <w:b/>
          <w:color w:val="8B1E2D"/>
        </w:rPr>
        <w:t>ID RP-011   |   Severity High   |   Evidence Runtime and source   |   Source reliability_performance_postfix.md</w:t>
      </w:r>
    </w:p>
    <w:p>
      <w:pPr>
        <w:keepLines w:val="0"/>
      </w:pPr>
      <w:r>
        <w:t>Confidence: certain. Category: release packaging/audit.</w:t>
      </w:r>
    </w:p>
    <w:p>
      <w:pPr>
        <w:keepLines w:val="0"/>
      </w:pPr>
      <w:r>
        <w:t xml:space="preserve">Reproduction: after selecting the release DLL, run the Windows export and mandatory PCK audit. The diagnostic run produced the EXE, sidecar manifest, and release DLL, then exited 1: </w:t>
      </w:r>
      <w:r>
        <w:rPr>
          <w:rFonts w:ascii="Cascadia Mono" w:hAnsi="Cascadia Mono"/>
          <w:sz w:val="16"/>
        </w:rPr>
        <w:t>PCK AUDIT FAIL (41)</w:t>
      </w:r>
      <w:r>
        <w:t xml:space="preserve"> with every </w:t>
      </w:r>
      <w:r>
        <w:rPr>
          <w:rFonts w:ascii="Cascadia Mono" w:hAnsi="Cascadia Mono"/>
          <w:sz w:val="16"/>
        </w:rPr>
        <w:t>assets/audio/sfx_native/*.bthpcm</w:t>
      </w:r>
      <w:r>
        <w:t xml:space="preserve"> file reported as an unexpected type. Expected: the allowlist accepts the project's shipped native PCM container while continuing to reject unknown/leaked content. Actual: 41 valid project assets cause a deterministic audit failure. Frequency: 100% for the current Windows preset. Impact: no Windows artifact can pass the mandatory custody/audit step. This does not imply the PCM content is invalid; it is an auditor policy defect.</w:t>
      </w:r>
    </w:p>
    <w:p>
      <w:pPr>
        <w:keepLines w:val="0"/>
      </w:pPr>
      <w:r>
        <w:t xml:space="preserve">Root cause: </w:t>
      </w:r>
      <w:r>
        <w:rPr>
          <w:rFonts w:ascii="Cascadia Mono" w:hAnsi="Cascadia Mono"/>
          <w:sz w:val="16"/>
        </w:rPr>
        <w:t>export_presets.cfg:9</w:t>
      </w:r>
      <w:r>
        <w:t xml:space="preserve"> deliberately includes </w:t>
      </w:r>
      <w:r>
        <w:rPr>
          <w:rFonts w:ascii="Cascadia Mono" w:hAnsi="Cascadia Mono"/>
          <w:sz w:val="16"/>
        </w:rPr>
        <w:t>assets/audio/sfx_native/**</w:t>
      </w:r>
      <w:r>
        <w:t xml:space="preserve">, but </w:t>
      </w:r>
      <w:r>
        <w:rPr>
          <w:rFonts w:ascii="Cascadia Mono" w:hAnsi="Cascadia Mono"/>
          <w:sz w:val="16"/>
        </w:rPr>
        <w:t>tools/audit_pck_manifest.py:29-32</w:t>
      </w:r>
      <w:r>
        <w:t xml:space="preserve"> allows </w:t>
      </w:r>
      <w:r>
        <w:rPr>
          <w:rFonts w:ascii="Cascadia Mono" w:hAnsi="Cascadia Mono"/>
          <w:sz w:val="16"/>
        </w:rPr>
        <w:t>.bthadpcm</w:t>
      </w:r>
      <w:r>
        <w:t xml:space="preserve">, </w:t>
      </w:r>
      <w:r>
        <w:rPr>
          <w:rFonts w:ascii="Cascadia Mono" w:hAnsi="Cascadia Mono"/>
          <w:sz w:val="16"/>
        </w:rPr>
        <w:t>.bthsfx</w:t>
      </w:r>
      <w:r>
        <w:t xml:space="preserve">, and </w:t>
      </w:r>
      <w:r>
        <w:rPr>
          <w:rFonts w:ascii="Cascadia Mono" w:hAnsi="Cascadia Mono"/>
          <w:sz w:val="16"/>
        </w:rPr>
        <w:t>.bthstems</w:t>
      </w:r>
      <w:r>
        <w:t xml:space="preserve"> while omitting </w:t>
      </w:r>
      <w:r>
        <w:rPr>
          <w:rFonts w:ascii="Cascadia Mono" w:hAnsi="Cascadia Mono"/>
          <w:sz w:val="16"/>
        </w:rPr>
        <w:t>.bthpcm</w:t>
      </w:r>
      <w:r>
        <w:t>.</w:t>
      </w:r>
    </w:p>
    <w:p>
      <w:pPr>
        <w:keepLines w:val="0"/>
      </w:pPr>
      <w:r>
        <w:t xml:space="preserve">Fix options: add </w:t>
      </w:r>
      <w:r>
        <w:rPr>
          <w:rFonts w:ascii="Cascadia Mono" w:hAnsi="Cascadia Mono"/>
          <w:sz w:val="16"/>
        </w:rPr>
        <w:t>.bthpcm</w:t>
      </w:r>
      <w:r>
        <w:t xml:space="preserve"> to the reviewed allowlist and add positive/negative PCK-audit fixtures covering every custom audio container.</w:t>
      </w:r>
    </w:p>
    <w:p>
      <w:pPr>
        <w:pStyle w:val="Heading2"/>
        <w:keepNext/>
      </w:pPr>
      <w:r>
        <w:t>RP-012 Web export helper mixes Godot stdout into the exit-code return value</w:t>
      </w:r>
    </w:p>
    <w:p>
      <w:pPr>
        <w:keepNext/>
      </w:pPr>
      <w:r>
        <w:rPr>
          <w:b/>
          <w:color w:val="8B1E2D"/>
        </w:rPr>
        <w:t>ID RP-012   |   Severity High   |   Evidence Runtime and source   |   Source reliability_performance_postfix.md</w:t>
      </w:r>
    </w:p>
    <w:p>
      <w:pPr>
        <w:keepLines w:val="0"/>
      </w:pPr>
      <w:r>
        <w:t>Confidence: certain. Category: release packaging/orchestration.</w:t>
      </w:r>
    </w:p>
    <w:p>
      <w:pPr>
        <w:keepLines w:val="0"/>
      </w:pPr>
      <w:r>
        <w:t xml:space="preserve">Reproduction: run </w:t>
      </w:r>
      <w:r>
        <w:rPr>
          <w:rFonts w:ascii="Cascadia Mono" w:hAnsi="Cascadia Mono"/>
          <w:sz w:val="16"/>
        </w:rPr>
        <w:t>powershell -NoProfile -ExecutionPolicy Bypass -File tools/export_itch.ps1 -Target web</w:t>
      </w:r>
      <w:r>
        <w:t xml:space="preserve">. Expected: a successful Godot export returns integer exit code 0 and proceeds to sidecar manifest, PCK audit, and candidate registration. Actual: all 11 Web files are produced, but the wrapper exits 1 with </w:t>
      </w:r>
      <w:r>
        <w:rPr>
          <w:rFonts w:ascii="Cascadia Mono" w:hAnsi="Cascadia Mono"/>
          <w:sz w:val="16"/>
        </w:rPr>
        <w:t>Godot web export failed with exit Godot Engine v4.6...</w:t>
      </w:r>
      <w:r>
        <w:t xml:space="preserve"> followed by the entire progress stream. Frequency: 100% when Godot writes normal stdout. Impact: the maintained Web packaging path always false-fails before custody metadata is completed. The directly produced PCK independently audited PASS with 1,174 files, proving the blocker is orchestration rather than packed-content integrity.</w:t>
      </w:r>
    </w:p>
    <w:p>
      <w:pPr>
        <w:keepLines w:val="0"/>
      </w:pPr>
      <w:r>
        <w:t xml:space="preserve">Root cause: </w:t>
      </w:r>
      <w:r>
        <w:rPr>
          <w:rFonts w:ascii="Cascadia Mono" w:hAnsi="Cascadia Mono"/>
          <w:sz w:val="16"/>
        </w:rPr>
        <w:t>Invoke-WebExportWithLockedTemplate</w:t>
      </w:r>
      <w:r>
        <w:t xml:space="preserve"> runs Godot at </w:t>
      </w:r>
      <w:r>
        <w:rPr>
          <w:rFonts w:ascii="Cascadia Mono" w:hAnsi="Cascadia Mono"/>
          <w:sz w:val="16"/>
        </w:rPr>
        <w:t>tools/export_itch.ps1:137</w:t>
      </w:r>
      <w:r>
        <w:t xml:space="preserve">, allowing stdout into the PowerShell success pipeline, then returns </w:t>
      </w:r>
      <w:r>
        <w:rPr>
          <w:rFonts w:ascii="Cascadia Mono" w:hAnsi="Cascadia Mono"/>
          <w:sz w:val="16"/>
        </w:rPr>
        <w:t>$LASTEXITCODE</w:t>
      </w:r>
      <w:r>
        <w:t xml:space="preserve"> at line 138. Caller line 327 assigns every output object plus the integer to </w:t>
      </w:r>
      <w:r>
        <w:rPr>
          <w:rFonts w:ascii="Cascadia Mono" w:hAnsi="Cascadia Mono"/>
          <w:sz w:val="16"/>
        </w:rPr>
        <w:t>$exitCode</w:t>
      </w:r>
      <w:r>
        <w:t>; line 329 compares that array to zero and throws.</w:t>
      </w:r>
    </w:p>
    <w:p>
      <w:pPr>
        <w:keepLines w:val="0"/>
      </w:pPr>
      <w:r>
        <w:t xml:space="preserve">Fix options: stream console output explicitly to host while returning only a typed integer; alternatively execute via </w:t>
      </w:r>
      <w:r>
        <w:rPr>
          <w:rFonts w:ascii="Cascadia Mono" w:hAnsi="Cascadia Mono"/>
          <w:sz w:val="16"/>
        </w:rPr>
        <w:t>Start-Process</w:t>
      </w:r>
      <w:r>
        <w:t xml:space="preserve"> with dedicated stdout/stderr files and consume </w:t>
      </w:r>
      <w:r>
        <w:rPr>
          <w:rFonts w:ascii="Cascadia Mono" w:hAnsi="Cascadia Mono"/>
          <w:sz w:val="16"/>
        </w:rPr>
        <w:t>Process.ExitCode</w:t>
      </w:r>
      <w:r>
        <w:t>. Add a noisy-success executable fixture to the packaging contract.</w:t>
      </w:r>
    </w:p>
    <w:p>
      <w:pPr>
        <w:pStyle w:val="Heading1"/>
        <w:keepNext/>
      </w:pPr>
      <w:r>
        <w:t>Verified passes exclusions and limitations</w:t>
      </w:r>
    </w:p>
    <w:p>
      <w:pPr>
        <w:pStyle w:val="Heading2"/>
      </w:pPr>
      <w:r>
        <w:t>Verified passes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20"/>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6"/>
              </w:rPr>
              <w:t>Risk area</w:t>
            </w:r>
          </w:p>
        </w:tc>
        <w:tc>
          <w:tcPr>
            <w:tcW w:type="dxa" w:w="698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6"/>
              </w:rPr>
              <w:t>Observed result</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Import and script loading</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Godot import and all 459 loaded scripts passed; UI scenes and game launchers compiled.</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6"/>
              </w:rPr>
              <w:t>Regular smoke</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6"/>
              </w:rPr>
              <w:t>Foundation content/runtime, Dave Bus, Roulette audio, and performance smoke passed.</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Rules and RNG ownership</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No new independently supportable rules, payout, wager, or direct RNG-ownership defect was found across the 11 games.</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6"/>
              </w:rPr>
              <w:t>Migration</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6"/>
              </w:rPr>
              <w:t>All 37 v0.5.1 fixtures migrated and round-tripped, including mid-game, debt, scenario, tutorial, and Grand Casino states.</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Startup</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Ready-to-menu 97 ms; immediate Play 3,683 ms; immediate Continue 402 ms.</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6"/>
              </w:rPr>
              <w:t>Long session</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6"/>
              </w:rPr>
              <w:t>All three 180-minute runs passed retained growth, node, cache, serialization, and liveness thresholds.</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Diagnostic package runtime</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6"/>
              </w:rPr>
              <w:t>The candidate-bound Windows artifact reached an interactive menu, fresh-start contract, and tutorial after a reversible workaround; it is not a qualified distributable.</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6"/>
              </w:rPr>
              <w:t>Direct Web content integrity</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6"/>
              </w:rPr>
              <w:t>The produced Web PCK audited clean with 1,174 files and all 11 output files non-empty; the wrapper still false-failed before registration.</w:t>
            </w:r>
          </w:p>
        </w:tc>
      </w:tr>
    </w:tbl>
    <w:p>
      <w:pPr>
        <w:spacing w:after="20"/>
      </w:pPr>
    </w:p>
    <w:p>
      <w:pPr>
        <w:pStyle w:val="Heading2"/>
      </w:pPr>
      <w:r>
        <w:t>Excluded signals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95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Signal</w:t>
            </w:r>
          </w:p>
        </w:tc>
        <w:tc>
          <w:tcPr>
            <w:tcW w:type="dxa" w:w="6552"/>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Why it is not counted as a product defect</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Smoke validation wrapper timeout</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The wrapper used a fixed 120-second cap; the same repository validation passed independently in 128.6 seconds.</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All-games long-path copy exception</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The failure occurred while constructing a deeply nested test shard before game assertions; it is a harness path-length failure.</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Soak ObjectDB exit warnings</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Two full runs emitted a generic shutdown warning, but every sample had zero orphan nodes and stable retained counts; verbose teardown did not identify a product owner.</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Null Start-Process exit telemetry</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Outer commands and JSON reports returned PASS; the null property belongs to the evidence wrapper after process reaping.</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Mobile version 0.5.1</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Current documentation parks mobile releases at 0.5.1; only missing distribution identity is retained as RP 009.</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gdlint unavailable</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Repository-native style and structural validation remained active and passed.</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FunctionOptions allocation watch</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Several render paths construct wrapper objects per frame, but comparative profiling did not establish a player-visible regression.</w:t>
            </w:r>
          </w:p>
        </w:tc>
      </w:tr>
      <w:tr>
        <w:trPr>
          <w:cantSplit/>
        </w:trPr>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Ignored apply_result returns</w:t>
            </w:r>
          </w:p>
        </w:tc>
        <w:tc>
          <w:tcPr>
            <w:tcW w:type="dxa" w:w="65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Widespread ignored results are risky, but no distinct reachable mutation beyond GP PF 002 survived deduplication.</w:t>
            </w:r>
          </w:p>
        </w:tc>
      </w:tr>
    </w:tbl>
    <w:p>
      <w:pPr>
        <w:spacing w:after="20"/>
      </w:pPr>
    </w:p>
    <w:p>
      <w:pPr>
        <w:pStyle w:val="Heading2"/>
      </w:pPr>
      <w:r>
        <w:t>Limitations</w:t>
      </w:r>
    </w:p>
    <w:p>
      <w:pPr>
        <w:pStyle w:val="ListBullet"/>
      </w:pPr>
      <w:r>
        <w:t>No physical touch display, gamepad, iOS device, or Android device was available; source and shared-input-path proof is labeled accordingly.</w:t>
      </w:r>
    </w:p>
    <w:p>
      <w:pPr>
        <w:pStyle w:val="ListBullet"/>
      </w:pPr>
      <w:r>
        <w:t>The 540-minute endurance result is simulated game time across three accelerated headless runs, not nine hours of wall-clock idling.</w:t>
      </w:r>
    </w:p>
    <w:p>
      <w:pPr>
        <w:pStyle w:val="ListBullet"/>
      </w:pPr>
      <w:r>
        <w:t>The bounded 100-seed environment audit did not randomly visit every rare Grand Casino subroom; those rooms received static and prior-contract coverage.</w:t>
      </w:r>
    </w:p>
    <w:p>
      <w:pPr>
        <w:pStyle w:val="ListBullet"/>
      </w:pPr>
      <w:r>
        <w:t>No package is called qualified because the maintained exporter and mandatory audit chain failed before candidate registration.</w:t>
      </w:r>
    </w:p>
    <w:p>
      <w:pPr>
        <w:pStyle w:val="ListBullet"/>
      </w:pPr>
      <w:r>
        <w:t>No bug was fixed during this assignment. Fix options are proposals for a separate implementation team.</w:t>
      </w:r>
    </w:p>
    <w:p>
      <w:pPr>
        <w:pStyle w:val="Heading1"/>
      </w:pPr>
      <w:r>
        <w:t>Regression matrix for the fixing team</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4"/>
              </w:rPr>
              <w:t>System</w:t>
            </w:r>
          </w:p>
        </w:tc>
        <w:tc>
          <w:tcPr>
            <w:tcW w:type="dxa" w:w="4608"/>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4"/>
              </w:rPr>
              <w:t>Required matrix</w:t>
            </w:r>
          </w:p>
        </w:tc>
        <w:tc>
          <w:tcPr>
            <w:tcW w:type="dxa" w:w="3384"/>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4"/>
              </w:rPr>
              <w:t>Acceptance rule</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Paid and zero-price hooks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Every service at C-1, C, C+1, 2C-1, and 2C; every lender/free service across error, Heat 100, debt due, closing, and success controls.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Boundary, reward, flag, debt, story, and response publish exactly once or not at all; rejection restores the full snapshot.</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4"/>
              </w:rPr>
              <w:t>Generated rooms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4"/>
              </w:rPr>
              <w:t>Replay the exact 22 seeds, all 55 scenarios, every legal base-event combination, and small-screen expanded targets.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4"/>
              </w:rPr>
              <w:t>Every offered destination installs; safe exits remain reachable; normal and expanded hit authority is exclusive.</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Modal input</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Mouse, touch, keyboard, and controller during active holds, World Map, Run Menu, Journal, Inventory, Meta Item, and event choices.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Clocks/audio stay paused; focus stays within the topmost modal and restores on close; stale end events are rejected.</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4"/>
              </w:rPr>
              <w:t>Responsive UI</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4"/>
              </w:rPr>
              <w:t>640x360, 800x450, 960x540, large text, 130 percent scale, and small-screen mode.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4"/>
              </w:rPr>
              <w:t>Every action is visible or scrollable; focused controls remain visible; panels stay inside safe margins.</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Persistence</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Existing primary plus backup, forced install/rename failure, permanent autosave failure, object-shaped corruption, and recovery restart.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Prior good generation remains recoverable; retries back off; corrupt settings are preserved/diagnosed.</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4"/>
              </w:rPr>
              <w:t>Audio cache</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4"/>
              </w:rPr>
              <w:t>Feature-heavy native and Web sessions across more than 24 cue/palette/BPM keys and multiple run boundaries.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4"/>
              </w:rPr>
              <w:t>Every PCM-bearing cache contributes to one byte budget and run cleanup; memory returns to a stable baseline.</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Packaging</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Debug and release DLL coexistence, noisy successful Godot export, all custom asset suffixes, Windows and Web candidate registration.</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4"/>
              </w:rPr>
              <w:t>One command selects the release tuple, returns typed exit codes, passes PCK custody, and emits immutable candidate identity.</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4"/>
              </w:rPr>
              <w:t>Player text</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4"/>
              </w:rPr>
              <w:t>All authority providers, chip deltas -1 0 +1 and plural values, persistent summaries, and one-action timers.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4"/>
              </w:rPr>
              <w:t>Game identity and routed currency are correct in transient and persisted surfaces; singular/plural grammar is exact.</w:t>
            </w:r>
          </w:p>
        </w:tc>
      </w:tr>
    </w:tbl>
    <w:p>
      <w:pPr>
        <w:spacing w:after="20"/>
      </w:pPr>
    </w:p>
    <w:p>
      <w:pPr>
        <w:pStyle w:val="Heading1"/>
      </w:pPr>
      <w:r>
        <w:t>Evidence index</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096"/>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Evidence set</w:t>
            </w:r>
          </w:p>
        </w:tc>
        <w:tc>
          <w:tcPr>
            <w:tcW w:type="dxa" w:w="6408"/>
            <w:shd w:fill="1F4E78"/>
            <w:tcBorders>
              <w:top w:val="single" w:sz="4" w:color="D9D9D9"/>
              <w:left w:val="single" w:sz="4" w:color="D9D9D9"/>
              <w:bottom w:val="single" w:sz="4" w:color="D9D9D9"/>
              <w:right w:val="single" w:sz="4" w:color="D9D9D9"/>
              <w:insideH w:val="single" w:sz="4" w:color="D9D9D9"/>
              <w:insideV w:val="single" w:sz="4" w:color="D9D9D9"/>
            </w:tcBorders>
            <w:tcMar>
              <w:top w:w="70" w:type="dxa"/>
              <w:start w:w="80" w:type="dxa"/>
              <w:bottom w:w="70" w:type="dxa"/>
              <w:end w:w="80" w:type="dxa"/>
            </w:tcMar>
            <w:vAlign w:val="center"/>
          </w:tcPr>
          <w:p>
            <w:pPr>
              <w:spacing w:after="0"/>
              <w:jc w:val="center"/>
            </w:pPr>
            <w:r>
              <w:rPr>
                <w:rFonts w:ascii="Aptos" w:hAnsi="Aptos"/>
                <w:b/>
                <w:color w:val="FFFFFF"/>
                <w:sz w:val="15"/>
              </w:rPr>
              <w:t>Repository relative path</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Gameplay and progression report</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reports/playtest_2026-09-21/gameplay_progression_postfix.md</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UI and environment report</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reports/playtest_2026-09-21/ui_environment_postfix.md</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Accessibility and localization follow-up</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reports/playtest_2026-09-21/accessibility_input_localization_followup.md</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Content reachability follow-up</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reports/playtest_2026-09-21/content_reachability_postfix.md</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Reliability performance and packaging report</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reports/playtest_2026-09-21/reliability_performance_postfix.md</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Gameplay smoke</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.tmp/playtest_2026-09-21/gp/smoke/summary.json</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Transaction matrix</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.tmp/playtest_2026-09-21/gp/transaction_atomicity_probe_result.json</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Environment generation</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.tmp/playtest_2026-09-21/ui_environment/env_generation.json</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Lifecycle and focus probes</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.tmp/playtest_2026-09-21/ui_environment/postfix_edge_probe.json and modal_focus_probe.json</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Reliability focused probe</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.tmp/playtest_2026-09-21/reliability_performance/reliability_postfix_probe.log</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Three-run soak set</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.tmp/playtest_2026-09-21/reliability_performance/foundation_soak_{A,B,C}_report.json</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Packaging evidence</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1F8"/>
            <w:vAlign w:val="center"/>
          </w:tcPr>
          <w:p>
            <w:pPr>
              <w:spacing w:after="0" w:line="245" w:lineRule="auto"/>
              <w:jc w:val="left"/>
            </w:pPr>
            <w:r>
              <w:rPr>
                <w:rFonts w:ascii="Aptos" w:hAnsi="Aptos"/>
                <w:b w:val="0"/>
                <w:color w:val="000000"/>
                <w:sz w:val="15"/>
              </w:rPr>
              <w:t>.tmp/playtest_2026-09-21/reliability_performance/export_itch_all.log export_itch_all_workaround.log export_itch_web_direct.log</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Diagnostic package launch</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000000"/>
                <w:sz w:val="15"/>
              </w:rPr>
              <w:t>.tmp/playtest_2026-09-21/reliability_performance/packaged_windows_runtime_report.json</w:t>
            </w:r>
          </w:p>
        </w:tc>
      </w:tr>
      <w:tr>
        <w:trPr>
          <w:cantSplit/>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Web content integrity</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3F6F9"/>
            <w:vAlign w:val="center"/>
          </w:tcPr>
          <w:p>
            <w:pPr>
              <w:spacing w:after="0" w:line="245" w:lineRule="auto"/>
              <w:jc w:val="left"/>
            </w:pPr>
            <w:r>
              <w:rPr>
                <w:rFonts w:ascii="Aptos" w:hAnsi="Aptos"/>
                <w:b w:val="0"/>
                <w:color w:val="000000"/>
                <w:sz w:val="15"/>
              </w:rPr>
              <w:t>.tmp/playtest_2026-09-21/reliability_performance/web_direct_pck_audit.json and web_direct_integrity.json</w:t>
            </w:r>
          </w:p>
        </w:tc>
      </w:tr>
    </w:tbl>
    <w:p>
      <w:pPr>
        <w:spacing w:after="20"/>
      </w:pPr>
    </w:p>
    <w:p>
      <w:pPr>
        <w:pStyle w:val="Heading1"/>
      </w:pPr>
      <w:r>
        <w:t>Final disposition</w:t>
      </w:r>
    </w:p>
    <w:p>
      <w:r>
        <w:t>Retained findings: 31. High: 17. Medium: 7. Low: 7. Critical: 0. All findings were reproduced at runtime, observed in deterministic seed generation, or established by direct source/data flow. No product fixes were made.</w:t>
      </w:r>
    </w:p>
    <w:p>
      <w:r>
        <w:t>The build has a solid compile, migration, startup, and endurance baseline, but the fixing team should not interpret those passes as release qualification. A legal room composition can still prevent travel, transaction ordering can contradict run termination, blocking overlays can lose authority, and the maintained package pipeline cannot complete without manual workarounds.</w:t>
      </w:r>
    </w:p>
    <w:p>
      <w:pPr>
        <w:pStyle w:val="EvidenceCaption"/>
      </w:pPr>
      <w:r>
        <w:t>End of report</w:t>
      </w:r>
    </w:p>
    <w:sectPr w:rsidR="00FC693F" w:rsidRPr="0006063C" w:rsidSect="00034616">
      <w:headerReference w:type="default" r:id="rId9"/>
      <w:footerReference w:type="default" r:id="rId10"/>
      <w:pgSz w:w="12240" w:h="15840"/>
      <w:pgMar w:top="979"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4"/>
      </w:rPr>
      <w:t>BEAT THE HOUSE  |  POST FIX EXTENDED PLAYTEST  |  21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4"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ptos Display" w:hAnsi="Aptos Display"/>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60" w:hanging="23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60" w:hanging="23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umber">
    <w:name w:val="Manual Number"/>
    <w:pPr>
      <w:spacing w:after="50"/>
      <w:ind w:left="360" w:hanging="288"/>
    </w:pPr>
    <w:rPr>
      <w:rFonts w:ascii="Aptos" w:hAnsi="Aptos"/>
      <w:sz w:val="18"/>
    </w:rPr>
  </w:style>
  <w:style w:type="paragraph" w:customStyle="1" w:styleId="CodeEvidence">
    <w:name w:val="Code Evidence"/>
    <w:pPr>
      <w:spacing w:after="80"/>
      <w:ind w:left="230" w:right="144"/>
    </w:pPr>
    <w:rPr>
      <w:rFonts w:ascii="Cascadia Mono" w:hAnsi="Cascadia Mono"/>
      <w:color w:val="000000"/>
      <w:sz w:val="16"/>
    </w:rPr>
  </w:style>
  <w:style w:type="paragraph" w:customStyle="1" w:styleId="EvidenceCaption">
    <w:name w:val="Evidence Caption"/>
    <w:pPr>
      <w:spacing w:after="100"/>
    </w:pPr>
    <w:rPr>
      <w:rFonts w:ascii="Aptos" w:hAnsi="Aptos"/>
      <w:i/>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 the House Post Fix Extended Playtest Bug Report</dc:title>
  <dc:subject>Post remediation gameplay reliability accessibility and packaging findings</dc:subject>
  <dc:creator>OpenAI Codex QA</dc:creator>
  <cp:keywords>Beat the House playtest defects root cause remediation</cp:keywords>
  <dc:description>generated by python-docx</dc:description>
  <cp:lastModifiedBy/>
  <cp:revision>1</cp:revision>
  <dcterms:created xsi:type="dcterms:W3CDTF">2013-12-23T23:15:00Z</dcterms:created>
  <dcterms:modified xsi:type="dcterms:W3CDTF">2013-12-23T23:15:00Z</dcterms:modified>
  <cp:category/>
</cp:coreProperties>
</file>