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F75FA1" w14:textId="77777777" w:rsidR="00201460" w:rsidRDefault="00201460">
      <w:pPr>
        <w:rPr>
          <w:rFonts w:ascii="Times New Roman" w:hAnsi="Times New Roman" w:cs="Times New Roman"/>
          <w:b/>
        </w:rPr>
      </w:pPr>
    </w:p>
    <w:p w14:paraId="4663C443" w14:textId="77777777" w:rsidR="00A76FAC" w:rsidRDefault="002D3C20">
      <w:pPr>
        <w:rPr>
          <w:rFonts w:ascii="Times New Roman" w:hAnsi="Times New Roman" w:cs="Times New Roman"/>
          <w:b/>
        </w:rPr>
      </w:pPr>
      <w:r w:rsidRPr="002D3C20">
        <w:rPr>
          <w:rFonts w:ascii="Times New Roman" w:hAnsi="Times New Roman" w:cs="Times New Roman"/>
          <w:b/>
        </w:rPr>
        <w:t>Part One: The Symmetric Pascal Matrix</w:t>
      </w:r>
    </w:p>
    <w:p w14:paraId="7C6D1541" w14:textId="77777777" w:rsidR="002D3C20" w:rsidRDefault="002D3C20" w:rsidP="002D3C20">
      <w:pPr>
        <w:pStyle w:val="NormalWeb"/>
        <w:numPr>
          <w:ilvl w:val="0"/>
          <w:numId w:val="2"/>
        </w:numPr>
      </w:pPr>
      <w:r>
        <w:rPr>
          <w:rFonts w:ascii="CMR12" w:hAnsi="CMR12"/>
        </w:rPr>
        <w:t xml:space="preserve">Why is it justified to use the </w:t>
      </w:r>
      <w:r>
        <w:rPr>
          <w:rFonts w:ascii="CMMI12" w:hAnsi="CMMI12"/>
        </w:rPr>
        <w:t xml:space="preserve">LU </w:t>
      </w:r>
      <w:r>
        <w:rPr>
          <w:rFonts w:ascii="CMR12" w:hAnsi="CMR12"/>
        </w:rPr>
        <w:t xml:space="preserve">or </w:t>
      </w:r>
      <w:r>
        <w:rPr>
          <w:rFonts w:ascii="CMMI12" w:hAnsi="CMMI12"/>
        </w:rPr>
        <w:t>QR</w:t>
      </w:r>
      <w:r>
        <w:rPr>
          <w:rFonts w:ascii="CMSY10" w:hAnsi="CMSY10"/>
        </w:rPr>
        <w:t>−</w:t>
      </w:r>
      <w:r>
        <w:rPr>
          <w:rFonts w:ascii="CMR12" w:hAnsi="CMR12"/>
        </w:rPr>
        <w:t xml:space="preserve">factorizations as opposed of calculating an inverse matrix? </w:t>
      </w:r>
    </w:p>
    <w:p w14:paraId="7FD5536C" w14:textId="77777777" w:rsidR="002D3C20" w:rsidRPr="00201460" w:rsidRDefault="002D3C20" w:rsidP="002D3C20">
      <w:pPr>
        <w:pStyle w:val="NormalWeb"/>
        <w:numPr>
          <w:ilvl w:val="0"/>
          <w:numId w:val="2"/>
        </w:numPr>
      </w:pPr>
      <w:r w:rsidRPr="002D3C20">
        <w:rPr>
          <w:rFonts w:ascii="CMR12" w:hAnsi="CMR12"/>
        </w:rPr>
        <w:t xml:space="preserve">What is the benefit of using </w:t>
      </w:r>
      <w:r w:rsidRPr="002D3C20">
        <w:rPr>
          <w:rFonts w:ascii="CMMI12" w:hAnsi="CMMI12"/>
        </w:rPr>
        <w:t xml:space="preserve">LU </w:t>
      </w:r>
      <w:r w:rsidRPr="002D3C20">
        <w:rPr>
          <w:rFonts w:ascii="CMR12" w:hAnsi="CMR12"/>
        </w:rPr>
        <w:t xml:space="preserve">or </w:t>
      </w:r>
      <w:r w:rsidRPr="002D3C20">
        <w:rPr>
          <w:rFonts w:ascii="CMMI12" w:hAnsi="CMMI12"/>
        </w:rPr>
        <w:t>QR</w:t>
      </w:r>
      <w:r w:rsidRPr="002D3C20">
        <w:rPr>
          <w:rFonts w:ascii="CMSY10" w:hAnsi="CMSY10"/>
        </w:rPr>
        <w:t>−</w:t>
      </w:r>
      <w:r w:rsidRPr="002D3C20">
        <w:rPr>
          <w:rFonts w:ascii="CMR12" w:hAnsi="CMR12"/>
        </w:rPr>
        <w:t xml:space="preserve">factorizations in this way? (Your answer should consider the benefit in terms of conditioning error.) </w:t>
      </w:r>
    </w:p>
    <w:p w14:paraId="160C5896" w14:textId="77777777" w:rsidR="00201460" w:rsidRDefault="00201460" w:rsidP="00201460">
      <w:pPr>
        <w:pStyle w:val="NormalWeb"/>
        <w:rPr>
          <w:rFonts w:ascii="CMR12" w:hAnsi="CMR12"/>
        </w:rPr>
      </w:pPr>
    </w:p>
    <w:p w14:paraId="72AF2C1C" w14:textId="453C2229" w:rsidR="00201460" w:rsidRPr="00201460" w:rsidRDefault="00201460" w:rsidP="00201460">
      <w:pPr>
        <w:pStyle w:val="NormalWeb"/>
        <w:rPr>
          <w:b/>
        </w:rPr>
      </w:pPr>
      <w:r w:rsidRPr="00201460">
        <w:rPr>
          <w:rFonts w:ascii="CMR12" w:hAnsi="CMR12"/>
          <w:b/>
        </w:rPr>
        <w:t>Response</w:t>
      </w:r>
    </w:p>
    <w:p w14:paraId="35EE5D55" w14:textId="0C6BFEF9" w:rsidR="002D3C20" w:rsidRDefault="00F24258" w:rsidP="002014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 and QR have much less error compared to the inverse of a matrix. A</w:t>
      </w:r>
      <w:r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can be much further away than a more accurate LU and QR</w:t>
      </w:r>
      <w:r w:rsidR="00AF489B">
        <w:rPr>
          <w:rFonts w:ascii="Times New Roman" w:hAnsi="Times New Roman" w:cs="Times New Roman"/>
        </w:rPr>
        <w:t xml:space="preserve">. Each iteration of inverse, you are solving a set of linear equations in addition to multiplying matrices. Therefore, LU and QR are much more useful and efficient to use, as you can decompose and use substitution. </w:t>
      </w:r>
    </w:p>
    <w:p w14:paraId="26214B5C" w14:textId="77777777" w:rsidR="00AF489B" w:rsidRPr="00201460" w:rsidRDefault="00AF489B" w:rsidP="002014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bookmarkStart w:id="0" w:name="_GoBack"/>
      <w:bookmarkEnd w:id="0"/>
    </w:p>
    <w:sectPr w:rsidR="00AF489B" w:rsidRPr="00201460" w:rsidSect="00C63A2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8E202" w14:textId="77777777" w:rsidR="008170DF" w:rsidRDefault="008170DF" w:rsidP="00201460">
      <w:r>
        <w:separator/>
      </w:r>
    </w:p>
  </w:endnote>
  <w:endnote w:type="continuationSeparator" w:id="0">
    <w:p w14:paraId="15EFEE8D" w14:textId="77777777" w:rsidR="008170DF" w:rsidRDefault="008170DF" w:rsidP="00201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MR12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MMI12">
    <w:altName w:val="Times New Roman"/>
    <w:panose1 w:val="00000000000000000000"/>
    <w:charset w:val="00"/>
    <w:family w:val="roman"/>
    <w:notTrueType/>
    <w:pitch w:val="default"/>
  </w:font>
  <w:font w:name="CMSY10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2A87B" w14:textId="77777777" w:rsidR="008170DF" w:rsidRDefault="008170DF" w:rsidP="00201460">
      <w:r>
        <w:separator/>
      </w:r>
    </w:p>
  </w:footnote>
  <w:footnote w:type="continuationSeparator" w:id="0">
    <w:p w14:paraId="7AEBE5DF" w14:textId="77777777" w:rsidR="008170DF" w:rsidRDefault="008170DF" w:rsidP="002014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9404D" w14:textId="2D4D46A3" w:rsidR="00201460" w:rsidRDefault="00201460">
    <w:pPr>
      <w:pStyle w:val="Header"/>
    </w:pPr>
    <w:r>
      <w:t xml:space="preserve">Erik </w:t>
    </w:r>
    <w:proofErr w:type="spellStart"/>
    <w:r>
      <w:t>Maday</w:t>
    </w:r>
    <w:proofErr w:type="spellEnd"/>
    <w:r>
      <w:t>, Christopher George Carson, Quinton Johnson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E57E98"/>
    <w:multiLevelType w:val="hybridMultilevel"/>
    <w:tmpl w:val="D974E0B6"/>
    <w:lvl w:ilvl="0" w:tplc="8816185C">
      <w:start w:val="1"/>
      <w:numFmt w:val="lowerRoman"/>
      <w:lvlText w:val="(%1)"/>
      <w:lvlJc w:val="left"/>
      <w:pPr>
        <w:ind w:left="720" w:hanging="720"/>
      </w:pPr>
      <w:rPr>
        <w:rFonts w:ascii="CMR12" w:hAnsi="CMR12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8921BEC"/>
    <w:multiLevelType w:val="multilevel"/>
    <w:tmpl w:val="A746C0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5C1852CB"/>
    <w:multiLevelType w:val="hybridMultilevel"/>
    <w:tmpl w:val="7AC8B904"/>
    <w:lvl w:ilvl="0" w:tplc="AE8A5CF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C20"/>
    <w:rsid w:val="00201460"/>
    <w:rsid w:val="002D3C20"/>
    <w:rsid w:val="00327D2A"/>
    <w:rsid w:val="008170DF"/>
    <w:rsid w:val="00A764EC"/>
    <w:rsid w:val="00A76FAC"/>
    <w:rsid w:val="00AF489B"/>
    <w:rsid w:val="00C63A22"/>
    <w:rsid w:val="00F2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E69F1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C2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01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14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1460"/>
  </w:style>
  <w:style w:type="paragraph" w:styleId="Footer">
    <w:name w:val="footer"/>
    <w:basedOn w:val="Normal"/>
    <w:link w:val="FooterChar"/>
    <w:uiPriority w:val="99"/>
    <w:unhideWhenUsed/>
    <w:rsid w:val="002014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1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8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1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541</Characters>
  <Application>Microsoft Macintosh Word</Application>
  <DocSecurity>0</DocSecurity>
  <Lines>4</Lines>
  <Paragraphs>1</Paragraphs>
  <ScaleCrop>false</ScaleCrop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2015-11-24T01:11:00Z</dcterms:created>
  <dcterms:modified xsi:type="dcterms:W3CDTF">2015-11-24T01:36:00Z</dcterms:modified>
</cp:coreProperties>
</file>