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F41893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7B6B268F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F54378">
        <w:rPr>
          <w:rFonts w:ascii="Arial" w:hAnsi="Arial" w:cs="Arial"/>
          <w:b/>
          <w:smallCaps/>
          <w:sz w:val="28"/>
          <w:szCs w:val="28"/>
        </w:rPr>
        <w:t>Leren programmeren</w:t>
      </w:r>
      <w:r>
        <w:rPr>
          <w:rFonts w:ascii="Arial" w:hAnsi="Arial" w:cs="Arial"/>
          <w:b/>
          <w:smallCaps/>
          <w:sz w:val="28"/>
          <w:szCs w:val="28"/>
        </w:rPr>
        <w:t xml:space="preserve"> (</w:t>
      </w:r>
      <w:r w:rsidR="002C168D">
        <w:rPr>
          <w:rFonts w:ascii="Arial" w:hAnsi="Arial" w:cs="Arial"/>
          <w:b/>
          <w:smallCaps/>
          <w:sz w:val="28"/>
          <w:szCs w:val="28"/>
        </w:rPr>
        <w:t>4</w:t>
      </w:r>
      <w:r w:rsidR="00F54378">
        <w:rPr>
          <w:rFonts w:ascii="Arial" w:hAnsi="Arial" w:cs="Arial"/>
          <w:b/>
          <w:smallCaps/>
          <w:sz w:val="28"/>
          <w:szCs w:val="28"/>
        </w:rPr>
        <w:t>4</w:t>
      </w:r>
      <w:r>
        <w:rPr>
          <w:rFonts w:ascii="Arial" w:hAnsi="Arial" w:cs="Arial"/>
          <w:b/>
          <w:smallCaps/>
          <w:sz w:val="28"/>
          <w:szCs w:val="28"/>
        </w:rPr>
        <w:t>u)</w:t>
      </w:r>
    </w:p>
    <w:p w14:paraId="5EB3CB5F" w14:textId="77777777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4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lang w:eastAsia="zh-CN" w:bidi="hi-IN"/>
        </w:rPr>
      </w:pPr>
      <w:r w:rsidRPr="002C168D">
        <w:rPr>
          <w:rFonts w:eastAsia="WenQuanYi Micro Hei" w:cs="Arial"/>
          <w:b/>
          <w:bCs/>
          <w:sz w:val="18"/>
          <w:szCs w:val="18"/>
          <w:lang w:eastAsia="zh-CN" w:bidi="hi-IN"/>
        </w:rPr>
        <w:t>Examen:</w:t>
      </w:r>
    </w:p>
    <w:p w14:paraId="574F0D61" w14:textId="3044E98D" w:rsidR="005D6EDA" w:rsidRDefault="005D6EDA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5EC097E5" w14:textId="100271E2" w:rsidR="005D6EDA" w:rsidRPr="00E6116D" w:rsidRDefault="005D6EDA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u w:val="single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u w:val="single"/>
          <w:lang w:eastAsia="zh-CN" w:bidi="hi-IN"/>
        </w:rPr>
        <w:t>Theorie</w:t>
      </w:r>
    </w:p>
    <w:p w14:paraId="3E1EF213" w14:textId="68D3B0B3" w:rsidR="002C168D" w:rsidRPr="00E6116D" w:rsidRDefault="00F54378" w:rsidP="00F64648">
      <w:pPr>
        <w:pStyle w:val="Standard"/>
        <w:widowControl w:val="0"/>
        <w:numPr>
          <w:ilvl w:val="0"/>
          <w:numId w:val="3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Minimum 5 vragen waarvan minimum 2 logica vragen.</w:t>
      </w:r>
    </w:p>
    <w:p w14:paraId="1C2EBFDC" w14:textId="013E0075" w:rsidR="00E6116D" w:rsidRPr="00E6116D" w:rsidRDefault="00E6116D" w:rsidP="00F64648">
      <w:pPr>
        <w:pStyle w:val="Standard"/>
        <w:widowControl w:val="0"/>
        <w:numPr>
          <w:ilvl w:val="0"/>
          <w:numId w:val="3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 xml:space="preserve">De vragen kunnen een combinatie zijn van multiple </w:t>
      </w:r>
      <w:proofErr w:type="spellStart"/>
      <w:r w:rsidRPr="00E6116D">
        <w:rPr>
          <w:rFonts w:eastAsia="WenQuanYi Micro Hei" w:cs="Arial"/>
          <w:sz w:val="20"/>
          <w:szCs w:val="20"/>
          <w:lang w:eastAsia="zh-CN" w:bidi="hi-IN"/>
        </w:rPr>
        <w:t>choice</w:t>
      </w:r>
      <w:proofErr w:type="spellEnd"/>
      <w:r w:rsidRPr="00E6116D">
        <w:rPr>
          <w:rFonts w:eastAsia="WenQuanYi Micro Hei" w:cs="Arial"/>
          <w:sz w:val="20"/>
          <w:szCs w:val="20"/>
          <w:lang w:eastAsia="zh-CN" w:bidi="hi-IN"/>
        </w:rPr>
        <w:t xml:space="preserve"> en open vragen. </w:t>
      </w:r>
    </w:p>
    <w:p w14:paraId="42A44C8A" w14:textId="7256B4F2" w:rsidR="00E6116D" w:rsidRPr="00E6116D" w:rsidRDefault="00E6116D" w:rsidP="00F64648">
      <w:pPr>
        <w:pStyle w:val="Standard"/>
        <w:widowControl w:val="0"/>
        <w:numPr>
          <w:ilvl w:val="0"/>
          <w:numId w:val="3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Het examen kan fysiek in de klas of via de online leeromgeving doorgaan.</w:t>
      </w:r>
    </w:p>
    <w:p w14:paraId="343FA785" w14:textId="77777777" w:rsidR="005D6EDA" w:rsidRPr="00E6116D" w:rsidRDefault="005D6EDA" w:rsidP="005D6EDA">
      <w:pPr>
        <w:pStyle w:val="Standard"/>
        <w:widowControl w:val="0"/>
        <w:suppressLineNumbers/>
        <w:spacing w:line="276" w:lineRule="auto"/>
        <w:ind w:left="720"/>
        <w:rPr>
          <w:rFonts w:eastAsia="WenQuanYi Micro Hei" w:cs="Arial"/>
          <w:sz w:val="20"/>
          <w:szCs w:val="20"/>
          <w:lang w:eastAsia="zh-CN" w:bidi="hi-IN"/>
        </w:rPr>
      </w:pPr>
    </w:p>
    <w:p w14:paraId="44399699" w14:textId="2BD2FD46" w:rsidR="002C168D" w:rsidRPr="00E6116D" w:rsidRDefault="00243802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u w:val="single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u w:val="single"/>
          <w:lang w:eastAsia="zh-CN" w:bidi="hi-IN"/>
        </w:rPr>
        <w:t>Opdracht</w:t>
      </w:r>
      <w:r w:rsidR="00E6116D" w:rsidRPr="00E6116D">
        <w:rPr>
          <w:rFonts w:eastAsia="WenQuanYi Micro Hei" w:cs="Arial"/>
          <w:sz w:val="20"/>
          <w:szCs w:val="20"/>
          <w:u w:val="single"/>
          <w:lang w:eastAsia="zh-CN" w:bidi="hi-IN"/>
        </w:rPr>
        <w:t>en</w:t>
      </w:r>
    </w:p>
    <w:p w14:paraId="00E366ED" w14:textId="737977AD" w:rsidR="002C168D" w:rsidRPr="00E6116D" w:rsidRDefault="00BA0122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E</w:t>
      </w:r>
      <w:r w:rsidR="00243802" w:rsidRPr="00E6116D">
        <w:rPr>
          <w:rFonts w:eastAsia="WenQuanYi Micro Hei" w:cs="Arial"/>
          <w:sz w:val="20"/>
          <w:szCs w:val="20"/>
          <w:lang w:eastAsia="zh-CN" w:bidi="hi-IN"/>
        </w:rPr>
        <w:t xml:space="preserve">en logica opdracht 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die ongeveer een half uur in beslag neemt</w:t>
      </w:r>
      <w:r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4C8B784F" w14:textId="73EDF9D5" w:rsidR="00243802" w:rsidRPr="00E6116D" w:rsidRDefault="00BA0122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E</w:t>
      </w:r>
      <w:r w:rsidR="00243802" w:rsidRPr="00E6116D">
        <w:rPr>
          <w:rFonts w:eastAsia="WenQuanYi Micro Hei" w:cs="Arial"/>
          <w:sz w:val="20"/>
          <w:szCs w:val="20"/>
          <w:lang w:eastAsia="zh-CN" w:bidi="hi-IN"/>
        </w:rPr>
        <w:t>en programmeer opdracht waar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aan</w:t>
      </w:r>
      <w:r w:rsidR="00243802" w:rsidRPr="00E6116D">
        <w:rPr>
          <w:rFonts w:eastAsia="WenQuanYi Micro Hei" w:cs="Arial"/>
          <w:sz w:val="20"/>
          <w:szCs w:val="20"/>
          <w:lang w:eastAsia="zh-CN" w:bidi="hi-IN"/>
        </w:rPr>
        <w:t xml:space="preserve"> </w:t>
      </w:r>
      <w:r w:rsidR="00F64648" w:rsidRPr="00E6116D">
        <w:rPr>
          <w:rFonts w:eastAsia="WenQuanYi Micro Hei" w:cs="Arial"/>
          <w:sz w:val="20"/>
          <w:szCs w:val="20"/>
          <w:lang w:eastAsia="zh-CN" w:bidi="hi-IN"/>
        </w:rPr>
        <w:t xml:space="preserve">ongeveer een uur 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 xml:space="preserve">kan gewerkt worden </w:t>
      </w:r>
      <w:r w:rsidR="00F64648" w:rsidRPr="00E6116D">
        <w:rPr>
          <w:rFonts w:eastAsia="WenQuanYi Micro Hei" w:cs="Arial"/>
          <w:sz w:val="20"/>
          <w:szCs w:val="20"/>
          <w:lang w:eastAsia="zh-CN" w:bidi="hi-IN"/>
        </w:rPr>
        <w:t>werken en waarvan het resultaat opladen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 xml:space="preserve"> wordt</w:t>
      </w:r>
      <w:r w:rsidR="00F64648" w:rsidRPr="00E6116D">
        <w:rPr>
          <w:rFonts w:eastAsia="WenQuanYi Micro Hei" w:cs="Arial"/>
          <w:sz w:val="20"/>
          <w:szCs w:val="20"/>
          <w:lang w:eastAsia="zh-CN" w:bidi="hi-IN"/>
        </w:rPr>
        <w:t xml:space="preserve"> op GIT.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 xml:space="preserve"> </w:t>
      </w:r>
    </w:p>
    <w:p w14:paraId="18C096E1" w14:textId="77777777" w:rsidR="006238F5" w:rsidRPr="00E6116D" w:rsidRDefault="006238F5" w:rsidP="006238F5">
      <w:pPr>
        <w:pStyle w:val="Standard"/>
        <w:widowControl w:val="0"/>
        <w:suppressLineNumbers/>
        <w:spacing w:line="276" w:lineRule="auto"/>
        <w:ind w:left="720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77777777" w:rsidR="002C301E" w:rsidRPr="00E6116D" w:rsidRDefault="00B41BC4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Quotering</w:t>
      </w:r>
      <w:r w:rsidRPr="00E6116D">
        <w:rPr>
          <w:rFonts w:eastAsia="Calibri" w:cs="Arial"/>
          <w:sz w:val="20"/>
          <w:szCs w:val="20"/>
        </w:rPr>
        <w:t xml:space="preserve"> :</w:t>
      </w: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2C301E" w:rsidRPr="00E6116D" w14:paraId="3D7A31C3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FF9096" w14:textId="19268A52" w:rsidR="002C301E" w:rsidRPr="00E6116D" w:rsidRDefault="00325A8A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Theorie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5A9319" w14:textId="3A1EA48D" w:rsidR="002C301E" w:rsidRPr="00E6116D" w:rsidRDefault="005D6EDA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50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A004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64277D74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D3CAA1" w14:textId="44D8C028" w:rsidR="002C301E" w:rsidRPr="00E6116D" w:rsidRDefault="005D6EDA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Opdracht logica</w:t>
            </w:r>
            <w:r w:rsidR="00B41BC4" w:rsidRPr="00E6116D">
              <w:rPr>
                <w:rFonts w:eastAsia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11433A" w14:textId="2FF8DE25" w:rsidR="002C301E" w:rsidRPr="00E6116D" w:rsidRDefault="005D6EDA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4CDF84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4569AD17" w:rsidR="002C301E" w:rsidRPr="00E6116D" w:rsidRDefault="005D6EDA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 xml:space="preserve">Opdracht </w:t>
            </w:r>
            <w:r w:rsidR="006238F5" w:rsidRPr="00E6116D">
              <w:rPr>
                <w:rFonts w:eastAsia="Calibri" w:cs="Arial"/>
                <w:sz w:val="20"/>
                <w:szCs w:val="20"/>
              </w:rPr>
              <w:t>programmeren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4CF5734A" w:rsidR="002C301E" w:rsidRPr="00E6116D" w:rsidRDefault="00325A8A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30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E6116D" w:rsidRDefault="00B41BC4">
            <w:pPr>
              <w:pStyle w:val="Standard"/>
              <w:widowControl w:val="0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E6116D" w:rsidRDefault="00B41BC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E6116D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E6116D" w:rsidRDefault="00E6116D" w:rsidP="00E6116D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Slagen</w:t>
      </w:r>
      <w:r w:rsidRPr="00E6116D">
        <w:rPr>
          <w:rFonts w:eastAsia="Calibri" w:cs="Arial"/>
          <w:sz w:val="20"/>
          <w:szCs w:val="20"/>
        </w:rPr>
        <w:t xml:space="preserve">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5F852FA3" w14:textId="58EF53CE" w:rsidR="00E6116D" w:rsidRPr="00E6116D" w:rsidRDefault="00BA0122">
      <w:pPr>
        <w:pStyle w:val="Standard"/>
        <w:rPr>
          <w:sz w:val="20"/>
          <w:szCs w:val="20"/>
        </w:rPr>
      </w:pPr>
      <w:r w:rsidRPr="00BA0122">
        <w:rPr>
          <w:sz w:val="20"/>
          <w:szCs w:val="20"/>
          <w:highlight w:val="green"/>
        </w:rPr>
        <w:t>Didactische tip:</w:t>
      </w:r>
    </w:p>
    <w:p w14:paraId="6787B8D7" w14:textId="77777777" w:rsidR="00E6116D" w:rsidRPr="00E6116D" w:rsidRDefault="00E6116D">
      <w:pPr>
        <w:pStyle w:val="Standard"/>
        <w:rPr>
          <w:sz w:val="20"/>
          <w:szCs w:val="20"/>
        </w:rPr>
      </w:pPr>
    </w:p>
    <w:p w14:paraId="0EC9718C" w14:textId="20AE8F8E" w:rsidR="002C301E" w:rsidRPr="00BA0122" w:rsidRDefault="006238F5">
      <w:pPr>
        <w:pStyle w:val="Standard"/>
        <w:rPr>
          <w:sz w:val="20"/>
          <w:szCs w:val="20"/>
        </w:rPr>
      </w:pPr>
      <w:r w:rsidRPr="00BA0122">
        <w:rPr>
          <w:sz w:val="20"/>
          <w:szCs w:val="20"/>
        </w:rPr>
        <w:t>Geef feedback op het examen, cursisten waarderen dit</w:t>
      </w:r>
      <w:r w:rsidR="00141CE7" w:rsidRPr="00BA0122">
        <w:rPr>
          <w:sz w:val="20"/>
          <w:szCs w:val="20"/>
        </w:rPr>
        <w:t xml:space="preserve"> enorm</w:t>
      </w:r>
      <w:r w:rsidRPr="00BA0122">
        <w:rPr>
          <w:sz w:val="20"/>
          <w:szCs w:val="20"/>
        </w:rPr>
        <w:t xml:space="preserve">. </w:t>
      </w:r>
      <w:r w:rsidR="00E6116D" w:rsidRPr="00BA0122">
        <w:rPr>
          <w:sz w:val="20"/>
          <w:szCs w:val="20"/>
        </w:rPr>
        <w:t>Dit kan</w:t>
      </w:r>
      <w:r w:rsidRPr="00BA0122">
        <w:rPr>
          <w:sz w:val="20"/>
          <w:szCs w:val="20"/>
        </w:rPr>
        <w:t xml:space="preserve"> via de online leeromgeving of gewoon klassikaal mondeling indien je de cursisten na deze module nog ziet.</w:t>
      </w: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C3AEF" w14:textId="77777777" w:rsidR="00F41893" w:rsidRDefault="00F41893">
      <w:r>
        <w:separator/>
      </w:r>
    </w:p>
  </w:endnote>
  <w:endnote w:type="continuationSeparator" w:id="0">
    <w:p w14:paraId="7DF3393A" w14:textId="77777777" w:rsidR="00F41893" w:rsidRDefault="00F4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Micro Hei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5C0CFCC1" w:rsidR="002C301E" w:rsidRPr="00E6116D" w:rsidRDefault="00F41893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E6116D" w:rsidRPr="00E6116D">
          <w:rPr>
            <w:sz w:val="18"/>
            <w:szCs w:val="18"/>
          </w:rPr>
          <w:t>diverse</w:t>
        </w:r>
        <w:r w:rsidR="00211021">
          <w:rPr>
            <w:sz w:val="18"/>
            <w:szCs w:val="18"/>
          </w:rPr>
          <w:t xml:space="preserve"> </w:t>
        </w:r>
        <w:proofErr w:type="spellStart"/>
        <w:r w:rsidR="00211021">
          <w:rPr>
            <w:sz w:val="18"/>
            <w:szCs w:val="18"/>
          </w:rPr>
          <w:t>developer</w:t>
        </w:r>
        <w:proofErr w:type="spellEnd"/>
        <w:r w:rsidR="00211021">
          <w:rPr>
            <w:sz w:val="18"/>
            <w:szCs w:val="18"/>
          </w:rPr>
          <w:t xml:space="preserve"> opleidingen </w:t>
        </w:r>
      </w:sdtContent>
    </w:sdt>
  </w:p>
  <w:p w14:paraId="77E76201" w14:textId="6B1C6448" w:rsidR="002C301E" w:rsidRPr="002C168D" w:rsidRDefault="00F41893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5pt,-24.8pt" to="453.55pt,-24.8pt" ID="Rechte verbindingslijn 6" stroked="t" style="position:absolute" wp14:anchorId="20BEE0F0">
              <v:stroke color="#036e74" weight="12600" joinstyle="round" endcap="flat"/>
              <v:fill o:detectmouseclick="t" on="false"/>
              <w10:wrap type="none"/>
            </v:line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E6116D">
          <w:rPr>
            <w:sz w:val="18"/>
            <w:szCs w:val="18"/>
          </w:rPr>
          <w:t>Leren programmeren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AE2B6" w14:textId="77777777" w:rsidR="00F41893" w:rsidRDefault="00F41893">
      <w:r>
        <w:separator/>
      </w:r>
    </w:p>
  </w:footnote>
  <w:footnote w:type="continuationSeparator" w:id="0">
    <w:p w14:paraId="685E3151" w14:textId="77777777" w:rsidR="00F41893" w:rsidRDefault="00F4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141CE7"/>
    <w:rsid w:val="00211021"/>
    <w:rsid w:val="00243802"/>
    <w:rsid w:val="002C168D"/>
    <w:rsid w:val="002C301E"/>
    <w:rsid w:val="00325A8A"/>
    <w:rsid w:val="00387A3A"/>
    <w:rsid w:val="00410153"/>
    <w:rsid w:val="0052195F"/>
    <w:rsid w:val="005D6EDA"/>
    <w:rsid w:val="006238F5"/>
    <w:rsid w:val="006E65F6"/>
    <w:rsid w:val="007D3C36"/>
    <w:rsid w:val="008738F9"/>
    <w:rsid w:val="0096655E"/>
    <w:rsid w:val="00A334CF"/>
    <w:rsid w:val="00B040F6"/>
    <w:rsid w:val="00B41BC4"/>
    <w:rsid w:val="00BA0122"/>
    <w:rsid w:val="00E53E11"/>
    <w:rsid w:val="00E6116D"/>
    <w:rsid w:val="00F41893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710</Characters>
  <Application>Microsoft Office Word</Application>
  <DocSecurity>0</DocSecurity>
  <Lines>5</Lines>
  <Paragraphs>1</Paragraphs>
  <ScaleCrop>false</ScaleCrop>
  <Company>SYNTRA Vlaanderen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2021-05-25T20:12:00Z</dcterms:created>
  <dcterms:modified xsi:type="dcterms:W3CDTF">2021-05-25T20:12:00Z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