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364E77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25A6B79C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A17AB5">
        <w:rPr>
          <w:rFonts w:ascii="Arial" w:hAnsi="Arial" w:cs="Arial"/>
          <w:b/>
          <w:smallCaps/>
          <w:sz w:val="28"/>
          <w:szCs w:val="28"/>
        </w:rPr>
        <w:t>Databanken (48 u)</w:t>
      </w:r>
    </w:p>
    <w:p w14:paraId="5EB3CB5F" w14:textId="77777777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4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Pr="00A17AB5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Examen:</w:t>
      </w:r>
    </w:p>
    <w:p w14:paraId="0A705436" w14:textId="7316D1B3" w:rsidR="007A5BBC" w:rsidRDefault="007A5BBC" w:rsidP="00C40559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4DA6E3F8" w14:textId="134D8E21" w:rsidR="00C40559" w:rsidRDefault="00C40559" w:rsidP="00C40559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De cursist krijgt een opdracht, waarin hij kan aantonen dat hij/zij:  </w:t>
      </w:r>
    </w:p>
    <w:p w14:paraId="21525431" w14:textId="0CBE4195" w:rsidR="00C40559" w:rsidRDefault="00A17AB5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een </w:t>
      </w:r>
      <w:proofErr w:type="spellStart"/>
      <w:r>
        <w:rPr>
          <w:rFonts w:eastAsia="WenQuanYi Micro Hei" w:cs="Arial"/>
          <w:sz w:val="18"/>
          <w:szCs w:val="18"/>
          <w:lang w:eastAsia="zh-CN" w:bidi="hi-IN"/>
        </w:rPr>
        <w:t>stored</w:t>
      </w:r>
      <w:proofErr w:type="spellEnd"/>
      <w:r>
        <w:rPr>
          <w:rFonts w:eastAsia="WenQuanYi Micro Hei" w:cs="Arial"/>
          <w:sz w:val="18"/>
          <w:szCs w:val="18"/>
          <w:lang w:eastAsia="zh-CN" w:bidi="hi-IN"/>
        </w:rPr>
        <w:t xml:space="preserve"> procedure kan schrijven en deze correct uitvoeren </w:t>
      </w:r>
    </w:p>
    <w:p w14:paraId="79E6B6CF" w14:textId="671C9144" w:rsidR="00A17AB5" w:rsidRDefault="00A17AB5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proofErr w:type="spellStart"/>
      <w:r>
        <w:rPr>
          <w:rFonts w:eastAsia="WenQuanYi Micro Hei" w:cs="Arial"/>
          <w:sz w:val="18"/>
          <w:szCs w:val="18"/>
          <w:lang w:eastAsia="zh-CN" w:bidi="hi-IN"/>
        </w:rPr>
        <w:t>advanced</w:t>
      </w:r>
      <w:proofErr w:type="spellEnd"/>
      <w:r>
        <w:rPr>
          <w:rFonts w:eastAsia="WenQuanYi Micro Hei" w:cs="Arial"/>
          <w:sz w:val="18"/>
          <w:szCs w:val="18"/>
          <w:lang w:eastAsia="zh-CN" w:bidi="hi-IN"/>
        </w:rPr>
        <w:t xml:space="preserve"> SQL </w:t>
      </w:r>
      <w:proofErr w:type="spellStart"/>
      <w:r>
        <w:rPr>
          <w:rFonts w:eastAsia="WenQuanYi Micro Hei" w:cs="Arial"/>
          <w:sz w:val="18"/>
          <w:szCs w:val="18"/>
          <w:lang w:eastAsia="zh-CN" w:bidi="hi-IN"/>
        </w:rPr>
        <w:t>functions</w:t>
      </w:r>
      <w:proofErr w:type="spellEnd"/>
      <w:r>
        <w:rPr>
          <w:rFonts w:eastAsia="WenQuanYi Micro Hei" w:cs="Arial"/>
          <w:sz w:val="18"/>
          <w:szCs w:val="18"/>
          <w:lang w:eastAsia="zh-CN" w:bidi="hi-IN"/>
        </w:rPr>
        <w:t xml:space="preserve"> </w:t>
      </w:r>
      <w:proofErr w:type="spellStart"/>
      <w:r>
        <w:rPr>
          <w:rFonts w:eastAsia="WenQuanYi Micro Hei" w:cs="Arial"/>
          <w:sz w:val="18"/>
          <w:szCs w:val="18"/>
          <w:lang w:eastAsia="zh-CN" w:bidi="hi-IN"/>
        </w:rPr>
        <w:t>ian</w:t>
      </w:r>
      <w:proofErr w:type="spellEnd"/>
      <w:r>
        <w:rPr>
          <w:rFonts w:eastAsia="WenQuanYi Micro Hei" w:cs="Arial"/>
          <w:sz w:val="18"/>
          <w:szCs w:val="18"/>
          <w:lang w:eastAsia="zh-CN" w:bidi="hi-IN"/>
        </w:rPr>
        <w:t xml:space="preserve"> schrijven en toepassen</w:t>
      </w:r>
    </w:p>
    <w:p w14:paraId="4DFDC062" w14:textId="19484294" w:rsidR="00A17AB5" w:rsidRDefault="00A17AB5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kan omgaan met fouten en problematische </w:t>
      </w:r>
      <w:proofErr w:type="spellStart"/>
      <w:r>
        <w:rPr>
          <w:rFonts w:eastAsia="WenQuanYi Micro Hei" w:cs="Arial"/>
          <w:sz w:val="18"/>
          <w:szCs w:val="18"/>
          <w:lang w:eastAsia="zh-CN" w:bidi="hi-IN"/>
        </w:rPr>
        <w:t>queries</w:t>
      </w:r>
      <w:proofErr w:type="spellEnd"/>
      <w:r>
        <w:rPr>
          <w:rFonts w:eastAsia="WenQuanYi Micro Hei" w:cs="Arial"/>
          <w:sz w:val="18"/>
          <w:szCs w:val="18"/>
          <w:lang w:eastAsia="zh-CN" w:bidi="hi-IN"/>
        </w:rPr>
        <w:t xml:space="preserve"> en deze kan oplossen</w:t>
      </w:r>
    </w:p>
    <w:p w14:paraId="042EE895" w14:textId="35E99BE7" w:rsidR="00A17AB5" w:rsidRDefault="00A17AB5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security kan toepassen (o.a. het voorkomen van SQL INJECTION en het correct opslaan van paswoorden) </w:t>
      </w:r>
    </w:p>
    <w:p w14:paraId="18C096E1" w14:textId="4EAE6AA0" w:rsidR="006238F5" w:rsidRDefault="006238F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0FC45A28" w14:textId="6D3A50ED" w:rsid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Daarnaast krijgt hij een theoretisch examen met 10 vragen. </w:t>
      </w:r>
    </w:p>
    <w:p w14:paraId="143D53CB" w14:textId="77777777" w:rsid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8420E44" w14:textId="3DE66FF2" w:rsidR="00A17AB5" w:rsidRPr="00E6116D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219CD5D1" w:rsidR="002C301E" w:rsidRDefault="00B41BC4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Quotering :</w:t>
      </w:r>
    </w:p>
    <w:p w14:paraId="18C37A30" w14:textId="77777777" w:rsidR="00A17AB5" w:rsidRP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2C301E" w:rsidRPr="00E6116D" w14:paraId="3D7A31C3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FF9096" w14:textId="0A590C67" w:rsidR="002C301E" w:rsidRPr="00C40559" w:rsidRDefault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Opdracht - Schrijven en uitvoeren </w:t>
            </w:r>
            <w:proofErr w:type="spellStart"/>
            <w:r>
              <w:rPr>
                <w:rFonts w:eastAsia="Calibri" w:cs="Arial"/>
                <w:sz w:val="18"/>
                <w:szCs w:val="18"/>
              </w:rPr>
              <w:t>stored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 procedure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5A9319" w14:textId="372B2A7B" w:rsidR="002C301E" w:rsidRPr="00C40559" w:rsidRDefault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A004D" w14:textId="0911C3C6" w:rsidR="002C301E" w:rsidRPr="00C40559" w:rsidRDefault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DW</w:t>
            </w:r>
          </w:p>
        </w:tc>
      </w:tr>
      <w:tr w:rsidR="00A17AB5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3A85C792" w:rsidR="00A17AB5" w:rsidRPr="00C40559" w:rsidRDefault="00A17AB5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Opdracht - Schrijven en toepassen </w:t>
            </w:r>
            <w:proofErr w:type="spellStart"/>
            <w:r>
              <w:rPr>
                <w:rFonts w:eastAsia="Calibri" w:cs="Arial"/>
                <w:sz w:val="18"/>
                <w:szCs w:val="18"/>
              </w:rPr>
              <w:t>advanced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 SQL </w:t>
            </w:r>
            <w:proofErr w:type="spellStart"/>
            <w:r>
              <w:rPr>
                <w:rFonts w:eastAsia="Calibri" w:cs="Arial"/>
                <w:sz w:val="18"/>
                <w:szCs w:val="18"/>
              </w:rPr>
              <w:t>functions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4BDF8E6F" w:rsidR="00A17AB5" w:rsidRPr="00C40559" w:rsidRDefault="00A17AB5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066AC783" w:rsidR="00A17AB5" w:rsidRPr="00C40559" w:rsidRDefault="00A17AB5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AE36B1">
              <w:rPr>
                <w:rFonts w:eastAsia="Calibri" w:cs="Arial"/>
                <w:sz w:val="18"/>
                <w:szCs w:val="18"/>
              </w:rPr>
              <w:t>DW</w:t>
            </w:r>
          </w:p>
        </w:tc>
      </w:tr>
      <w:tr w:rsidR="00A17AB5" w:rsidRPr="00E6116D" w14:paraId="15BB42A8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0A33C2" w14:textId="658D5F51" w:rsidR="00A17AB5" w:rsidRPr="00C40559" w:rsidRDefault="00A17AB5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Opdracht - Omgaan met problematische </w:t>
            </w:r>
            <w:proofErr w:type="spellStart"/>
            <w:r>
              <w:rPr>
                <w:rFonts w:eastAsia="Calibri" w:cs="Arial"/>
                <w:sz w:val="18"/>
                <w:szCs w:val="18"/>
              </w:rPr>
              <w:t>queries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70891F" w14:textId="1C6ECD20" w:rsidR="00A17AB5" w:rsidRPr="00C40559" w:rsidRDefault="00A17AB5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93676" w14:textId="497495F3" w:rsidR="00A17AB5" w:rsidRPr="00C40559" w:rsidRDefault="00A17AB5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AE36B1">
              <w:rPr>
                <w:rFonts w:eastAsia="Calibri" w:cs="Arial"/>
                <w:sz w:val="18"/>
                <w:szCs w:val="18"/>
              </w:rPr>
              <w:t>DW</w:t>
            </w:r>
          </w:p>
        </w:tc>
      </w:tr>
      <w:tr w:rsidR="00A17AB5" w:rsidRPr="00E6116D" w14:paraId="142BF8B8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83E0E7" w14:textId="1AA3F46C" w:rsidR="00A17AB5" w:rsidRDefault="00A17AB5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Opdracht - Toepassing security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57C852" w14:textId="71CBA080" w:rsidR="00A17AB5" w:rsidRDefault="00A17AB5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ACD9CA" w14:textId="18A96F4F" w:rsidR="00A17AB5" w:rsidRPr="00C40559" w:rsidRDefault="00A17AB5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AE36B1">
              <w:rPr>
                <w:rFonts w:eastAsia="Calibri" w:cs="Arial"/>
                <w:sz w:val="18"/>
                <w:szCs w:val="18"/>
              </w:rPr>
              <w:t>DW</w:t>
            </w:r>
          </w:p>
        </w:tc>
      </w:tr>
      <w:tr w:rsidR="00D968D0" w:rsidRPr="00E6116D" w14:paraId="7AED0D12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5A8C59" w14:textId="25909A3B" w:rsidR="00D968D0" w:rsidRPr="00C40559" w:rsidRDefault="00D968D0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C6E609" w14:textId="7B8E84FB" w:rsidR="00D968D0" w:rsidRPr="00C40559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73A77D" w14:textId="77777777" w:rsidR="00D968D0" w:rsidRPr="00C40559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</w:tr>
      <w:tr w:rsidR="005C5076" w:rsidRPr="00E6116D" w14:paraId="4F0F7FC2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711E336" w14:textId="438DA018" w:rsidR="005C5076" w:rsidRPr="00C40559" w:rsidRDefault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Theoretisch examen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46569F" w14:textId="58B41762" w:rsidR="005C5076" w:rsidRDefault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50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7600F4" w14:textId="0E96328B" w:rsidR="005C5076" w:rsidRPr="00C40559" w:rsidRDefault="00DB3CDE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EX</w:t>
            </w:r>
          </w:p>
        </w:tc>
      </w:tr>
      <w:tr w:rsidR="005C5076" w:rsidRPr="00E6116D" w14:paraId="157808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27661E" w14:textId="523C6207" w:rsidR="005C5076" w:rsidRDefault="005C5076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855367" w14:textId="0FF201D1" w:rsidR="005C5076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DD93B2" w14:textId="77777777" w:rsidR="005C5076" w:rsidRPr="00C40559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C40559" w:rsidRDefault="00B41BC4">
            <w:pPr>
              <w:pStyle w:val="Standard"/>
              <w:widowControl w:val="0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C40559" w:rsidRDefault="00B41BC4">
            <w:pPr>
              <w:pStyle w:val="Standard"/>
              <w:widowControl w:val="0"/>
              <w:jc w:val="center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C40559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A17AB5" w:rsidRDefault="00E6116D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Slagen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09F1A" w14:textId="77777777" w:rsidR="00364E77" w:rsidRDefault="00364E77">
      <w:r>
        <w:separator/>
      </w:r>
    </w:p>
  </w:endnote>
  <w:endnote w:type="continuationSeparator" w:id="0">
    <w:p w14:paraId="5E1D9FE2" w14:textId="77777777" w:rsidR="00364E77" w:rsidRDefault="0036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2CE32AFB" w:rsidR="002C301E" w:rsidRPr="00E6116D" w:rsidRDefault="00364E77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A17AB5">
          <w:rPr>
            <w:sz w:val="18"/>
            <w:szCs w:val="18"/>
          </w:rPr>
          <w:t xml:space="preserve">diverse </w:t>
        </w:r>
        <w:proofErr w:type="spellStart"/>
        <w:r w:rsidR="00A17AB5">
          <w:rPr>
            <w:sz w:val="18"/>
            <w:szCs w:val="18"/>
          </w:rPr>
          <w:t>developers</w:t>
        </w:r>
        <w:proofErr w:type="spellEnd"/>
      </w:sdtContent>
    </w:sdt>
  </w:p>
  <w:p w14:paraId="77E76201" w14:textId="5DDA0F87" w:rsidR="002C301E" w:rsidRPr="002C168D" w:rsidRDefault="00364E77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A5EA3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A17AB5">
          <w:rPr>
            <w:sz w:val="18"/>
            <w:szCs w:val="18"/>
          </w:rPr>
          <w:t>Databanken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2E3C8" w14:textId="77777777" w:rsidR="00364E77" w:rsidRDefault="00364E77">
      <w:r>
        <w:separator/>
      </w:r>
    </w:p>
  </w:footnote>
  <w:footnote w:type="continuationSeparator" w:id="0">
    <w:p w14:paraId="3D483887" w14:textId="77777777" w:rsidR="00364E77" w:rsidRDefault="0036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1B7E22"/>
    <w:multiLevelType w:val="hybridMultilevel"/>
    <w:tmpl w:val="916EAF8E"/>
    <w:lvl w:ilvl="0" w:tplc="14E642B6">
      <w:start w:val="3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767A5"/>
    <w:rsid w:val="0011726C"/>
    <w:rsid w:val="00141CE7"/>
    <w:rsid w:val="001742DB"/>
    <w:rsid w:val="00190943"/>
    <w:rsid w:val="00243802"/>
    <w:rsid w:val="0026035E"/>
    <w:rsid w:val="00276B55"/>
    <w:rsid w:val="002C168D"/>
    <w:rsid w:val="002C301E"/>
    <w:rsid w:val="00325A8A"/>
    <w:rsid w:val="00364E77"/>
    <w:rsid w:val="00387A3A"/>
    <w:rsid w:val="00410153"/>
    <w:rsid w:val="0052195F"/>
    <w:rsid w:val="005B41B6"/>
    <w:rsid w:val="005C3500"/>
    <w:rsid w:val="005C5076"/>
    <w:rsid w:val="005D6EDA"/>
    <w:rsid w:val="006238F5"/>
    <w:rsid w:val="006C0A30"/>
    <w:rsid w:val="006E65F6"/>
    <w:rsid w:val="00705329"/>
    <w:rsid w:val="007A5BBC"/>
    <w:rsid w:val="007D3C36"/>
    <w:rsid w:val="008461AC"/>
    <w:rsid w:val="0086773C"/>
    <w:rsid w:val="008738F9"/>
    <w:rsid w:val="00925CC0"/>
    <w:rsid w:val="0096655E"/>
    <w:rsid w:val="00A00BFB"/>
    <w:rsid w:val="00A17AB5"/>
    <w:rsid w:val="00A334CF"/>
    <w:rsid w:val="00AE42C9"/>
    <w:rsid w:val="00B040F6"/>
    <w:rsid w:val="00B254FE"/>
    <w:rsid w:val="00B41BC4"/>
    <w:rsid w:val="00BA0122"/>
    <w:rsid w:val="00C40559"/>
    <w:rsid w:val="00C442B0"/>
    <w:rsid w:val="00C8755B"/>
    <w:rsid w:val="00D968D0"/>
    <w:rsid w:val="00DB0237"/>
    <w:rsid w:val="00DB3CDE"/>
    <w:rsid w:val="00DD0EFC"/>
    <w:rsid w:val="00E07C56"/>
    <w:rsid w:val="00E53E11"/>
    <w:rsid w:val="00E6116D"/>
    <w:rsid w:val="00E976CE"/>
    <w:rsid w:val="00EE4A9D"/>
    <w:rsid w:val="00F54378"/>
    <w:rsid w:val="00F64648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708</Characters>
  <Application>Microsoft Office Word</Application>
  <DocSecurity>0</DocSecurity>
  <Lines>5</Lines>
  <Paragraphs>1</Paragraphs>
  <ScaleCrop>false</ScaleCrop>
  <Company>SYNTRA Vlaanderen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2021-05-25T20:40:00Z</dcterms:created>
  <dcterms:modified xsi:type="dcterms:W3CDTF">2021-05-25T20:40:00Z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