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Partnered with the CRO to rebuild pricing as a selling tool, not a rate sheet: unit economics set the gross-margin floors reps could discount freely inside, a platform fee billed on top of filing usage, and vertical bundles with worked deals, nearly doubling the book to a $25M run rate at 158% NRR.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