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r>
    </w:p>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Enero del 2019</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120"/>
          <w:szCs w:val="120"/>
        </w:rPr>
      </w:pPr>
      <w:r w:rsidDel="00000000" w:rsidR="00000000" w:rsidRPr="00000000">
        <w:rPr>
          <w:sz w:val="120"/>
          <w:szCs w:val="120"/>
          <w:rtl w:val="0"/>
        </w:rPr>
        <w:t xml:space="preserve">Microseguros</w:t>
      </w:r>
    </w:p>
    <w:p w:rsidR="00000000" w:rsidDel="00000000" w:rsidP="00000000" w:rsidRDefault="00000000" w:rsidRPr="00000000" w14:paraId="0000000C">
      <w:pPr>
        <w:jc w:val="center"/>
        <w:rPr>
          <w:sz w:val="60"/>
          <w:szCs w:val="60"/>
        </w:rPr>
      </w:pPr>
      <w:r w:rsidDel="00000000" w:rsidR="00000000" w:rsidRPr="00000000">
        <w:rPr>
          <w:sz w:val="60"/>
          <w:szCs w:val="60"/>
          <w:rtl w:val="0"/>
        </w:rPr>
        <w:t xml:space="preserve">Logger with Serilog</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490"/>
        <w:gridCol w:w="3510"/>
        <w:tblGridChange w:id="0">
          <w:tblGrid>
            <w:gridCol w:w="3029"/>
            <w:gridCol w:w="2490"/>
            <w:gridCol w:w="3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Diego O.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Sofrecom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domiguel@sofrecom.com.ar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Emiliano G. Santellan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Sofrecom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esantellan@sofrecom.com.ar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Edward E. Schmoll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Sofrecom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eschmoll@sofrecom.com.ar</w:t>
            </w:r>
          </w:p>
        </w:tc>
      </w:tr>
    </w:tbl>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Responsable: Edward E. Schmoll</w:t>
      </w:r>
    </w:p>
    <w:p w:rsidR="00000000" w:rsidDel="00000000" w:rsidP="00000000" w:rsidRDefault="00000000" w:rsidRPr="00000000" w14:paraId="00000024">
      <w:pPr>
        <w:jc w:val="left"/>
        <w:rPr/>
      </w:pPr>
      <w:r w:rsidDel="00000000" w:rsidR="00000000" w:rsidRPr="00000000">
        <w:rPr>
          <w:rtl w:val="0"/>
        </w:rPr>
        <w:t xml:space="preserve">Revisión: Diego O. Miguel</w:t>
      </w:r>
    </w:p>
    <w:p w:rsidR="00000000" w:rsidDel="00000000" w:rsidP="00000000" w:rsidRDefault="00000000" w:rsidRPr="00000000" w14:paraId="0000002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u1h57j5pi3m">
            <w:r w:rsidDel="00000000" w:rsidR="00000000" w:rsidRPr="00000000">
              <w:rPr>
                <w:b w:val="1"/>
                <w:rtl w:val="0"/>
              </w:rPr>
              <w:t xml:space="preserve">Configuración</w:t>
            </w:r>
          </w:hyperlink>
          <w:r w:rsidDel="00000000" w:rsidR="00000000" w:rsidRPr="00000000">
            <w:rPr>
              <w:b w:val="1"/>
              <w:rtl w:val="0"/>
            </w:rPr>
            <w:tab/>
          </w:r>
          <w:r w:rsidDel="00000000" w:rsidR="00000000" w:rsidRPr="00000000">
            <w:fldChar w:fldCharType="begin"/>
            <w:instrText xml:space="preserve"> PAGEREF _u1h57j5pi3m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pPr>
          <w:hyperlink w:anchor="_cltnx5uug5jv">
            <w:r w:rsidDel="00000000" w:rsidR="00000000" w:rsidRPr="00000000">
              <w:rPr>
                <w:b w:val="1"/>
                <w:rtl w:val="0"/>
              </w:rPr>
              <w:t xml:space="preserve">Utilización</w:t>
            </w:r>
          </w:hyperlink>
          <w:r w:rsidDel="00000000" w:rsidR="00000000" w:rsidRPr="00000000">
            <w:rPr>
              <w:b w:val="1"/>
              <w:rtl w:val="0"/>
            </w:rPr>
            <w:tab/>
          </w:r>
          <w:r w:rsidDel="00000000" w:rsidR="00000000" w:rsidRPr="00000000">
            <w:fldChar w:fldCharType="begin"/>
            <w:instrText xml:space="preserve"> PAGEREF _cltnx5uug5jv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ozv7e0vej3zw">
            <w:r w:rsidDel="00000000" w:rsidR="00000000" w:rsidRPr="00000000">
              <w:rPr>
                <w:rtl w:val="0"/>
              </w:rPr>
              <w:t xml:space="preserve">Modo de uso</w:t>
            </w:r>
          </w:hyperlink>
          <w:r w:rsidDel="00000000" w:rsidR="00000000" w:rsidRPr="00000000">
            <w:rPr>
              <w:rtl w:val="0"/>
            </w:rPr>
            <w:tab/>
          </w:r>
          <w:r w:rsidDel="00000000" w:rsidR="00000000" w:rsidRPr="00000000">
            <w:fldChar w:fldCharType="begin"/>
            <w:instrText xml:space="preserve"> PAGEREF _ozv7e0vej3zw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200" w:line="240" w:lineRule="auto"/>
            <w:ind w:left="0" w:firstLine="0"/>
            <w:rPr/>
          </w:pPr>
          <w:hyperlink w:anchor="_64tokgvte08u">
            <w:r w:rsidDel="00000000" w:rsidR="00000000" w:rsidRPr="00000000">
              <w:rPr>
                <w:b w:val="1"/>
                <w:rtl w:val="0"/>
              </w:rPr>
              <w:t xml:space="preserve">Recuperación de Registros</w:t>
            </w:r>
          </w:hyperlink>
          <w:r w:rsidDel="00000000" w:rsidR="00000000" w:rsidRPr="00000000">
            <w:rPr>
              <w:b w:val="1"/>
              <w:rtl w:val="0"/>
            </w:rPr>
            <w:tab/>
          </w:r>
          <w:r w:rsidDel="00000000" w:rsidR="00000000" w:rsidRPr="00000000">
            <w:fldChar w:fldCharType="begin"/>
            <w:instrText xml:space="preserve"> PAGEREF _64tokgvte08u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u1h57j5pi3m" w:id="0"/>
      <w:bookmarkEnd w:id="0"/>
      <w:r w:rsidDel="00000000" w:rsidR="00000000" w:rsidRPr="00000000">
        <w:rPr>
          <w:rtl w:val="0"/>
        </w:rPr>
        <w:t xml:space="preserve">Configuración</w:t>
      </w:r>
    </w:p>
    <w:p w:rsidR="00000000" w:rsidDel="00000000" w:rsidP="00000000" w:rsidRDefault="00000000" w:rsidRPr="00000000" w14:paraId="0000002F">
      <w:pPr>
        <w:rPr/>
      </w:pPr>
      <w:r w:rsidDel="00000000" w:rsidR="00000000" w:rsidRPr="00000000">
        <w:rPr>
          <w:rtl w:val="0"/>
        </w:rPr>
        <w:t xml:space="preserve">La configuración se extrajo del siguiente </w:t>
      </w:r>
      <w:hyperlink r:id="rId6">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cltnx5uug5jv" w:id="1"/>
      <w:bookmarkEnd w:id="1"/>
      <w:r w:rsidDel="00000000" w:rsidR="00000000" w:rsidRPr="00000000">
        <w:rPr>
          <w:rtl w:val="0"/>
        </w:rPr>
        <w:t xml:space="preserve">Utilización</w:t>
      </w:r>
    </w:p>
    <w:p w:rsidR="00000000" w:rsidDel="00000000" w:rsidP="00000000" w:rsidRDefault="00000000" w:rsidRPr="00000000" w14:paraId="00000031">
      <w:pPr>
        <w:jc w:val="both"/>
        <w:rPr/>
      </w:pPr>
      <w:hyperlink r:id="rId7">
        <w:r w:rsidDel="00000000" w:rsidR="00000000" w:rsidRPr="00000000">
          <w:rPr>
            <w:color w:val="1155cc"/>
            <w:u w:val="single"/>
            <w:rtl w:val="0"/>
          </w:rPr>
          <w:t xml:space="preserve">Serilog</w:t>
        </w:r>
      </w:hyperlink>
      <w:r w:rsidDel="00000000" w:rsidR="00000000" w:rsidRPr="00000000">
        <w:rPr>
          <w:rtl w:val="0"/>
        </w:rPr>
        <w:t xml:space="preserve"> es un servicio para registrar los eventos de las transacciones que genera la aplicación. En el siguiente </w:t>
      </w:r>
      <w:hyperlink r:id="rId8">
        <w:r w:rsidDel="00000000" w:rsidR="00000000" w:rsidRPr="00000000">
          <w:rPr>
            <w:color w:val="1155cc"/>
            <w:u w:val="single"/>
            <w:rtl w:val="0"/>
          </w:rPr>
          <w:t xml:space="preserve">link </w:t>
        </w:r>
      </w:hyperlink>
      <w:r w:rsidDel="00000000" w:rsidR="00000000" w:rsidRPr="00000000">
        <w:rPr>
          <w:rtl w:val="0"/>
        </w:rPr>
        <w:t xml:space="preserve">se pueden ver los distintos eventos que brinda.</w:t>
      </w:r>
    </w:p>
    <w:p w:rsidR="00000000" w:rsidDel="00000000" w:rsidP="00000000" w:rsidRDefault="00000000" w:rsidRPr="00000000" w14:paraId="00000032">
      <w:pPr>
        <w:pStyle w:val="Heading2"/>
        <w:rPr/>
      </w:pPr>
      <w:bookmarkStart w:colFirst="0" w:colLast="0" w:name="_ozv7e0vej3zw" w:id="2"/>
      <w:bookmarkEnd w:id="2"/>
      <w:r w:rsidDel="00000000" w:rsidR="00000000" w:rsidRPr="00000000">
        <w:rPr>
          <w:rtl w:val="0"/>
        </w:rPr>
        <w:t xml:space="preserve">Modo de uso</w:t>
      </w:r>
    </w:p>
    <w:p w:rsidR="00000000" w:rsidDel="00000000" w:rsidP="00000000" w:rsidRDefault="00000000" w:rsidRPr="00000000" w14:paraId="00000033">
      <w:pPr>
        <w:jc w:val="both"/>
        <w:rPr/>
      </w:pPr>
      <w:r w:rsidDel="00000000" w:rsidR="00000000" w:rsidRPr="00000000">
        <w:rPr>
          <w:rtl w:val="0"/>
        </w:rPr>
        <w:t xml:space="preserve">En el servicio donde usted quiere agregar </w:t>
      </w:r>
      <w:r w:rsidDel="00000000" w:rsidR="00000000" w:rsidRPr="00000000">
        <w:rPr>
          <w:i w:val="1"/>
          <w:rtl w:val="0"/>
        </w:rPr>
        <w:t xml:space="preserve">Serilog </w:t>
      </w:r>
      <w:r w:rsidDel="00000000" w:rsidR="00000000" w:rsidRPr="00000000">
        <w:rPr>
          <w:rtl w:val="0"/>
        </w:rPr>
        <w:t xml:space="preserve">se recomienda declarar una variable privada de solo lectura de la siguiente forma (el siguiente ejemplo se tomó de un extracto de la clase </w:t>
      </w:r>
      <w:r w:rsidDel="00000000" w:rsidR="00000000" w:rsidRPr="00000000">
        <w:rPr>
          <w:i w:val="1"/>
          <w:rtl w:val="0"/>
        </w:rPr>
        <w:t xml:space="preserve">DeviceService</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private readonly ILogger&lt;DeviceService&gt; _logger;</w:t>
            </w:r>
          </w:p>
          <w:p w:rsidR="00000000" w:rsidDel="00000000" w:rsidP="00000000" w:rsidRDefault="00000000" w:rsidRPr="00000000" w14:paraId="000000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Luego se pide el servicio en el constructor y el servicio de inyección de dependencias nos pasará la instancia como se muestra en el siguiente ejemplo:</w:t>
      </w:r>
    </w:p>
    <w:p w:rsidR="00000000" w:rsidDel="00000000" w:rsidP="00000000" w:rsidRDefault="00000000" w:rsidRPr="00000000" w14:paraId="0000003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DeviceService(ILogger&lt;DeviceService&gt; logger,...)</w:t>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_logger = logger;</w:t>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Luego ya está listo para usar en los distintos métodos con los que cuenta dicha clase, en el siguiente ejemplo se muestra cada registro en el método que devuelve todos los dispositivos:</w:t>
      </w:r>
    </w:p>
    <w:p w:rsidR="00000000" w:rsidDel="00000000" w:rsidP="00000000" w:rsidRDefault="00000000" w:rsidRPr="00000000" w14:paraId="0000004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IEnumerable&lt;Device&gt; GetAll()</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w:t>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7">
            <w:pPr>
              <w:rPr>
                <w:rFonts w:ascii="Courier New" w:cs="Courier New" w:eastAsia="Courier New" w:hAnsi="Courier New"/>
                <w:sz w:val="18"/>
                <w:szCs w:val="18"/>
                <w:shd w:fill="fff2cc" w:val="clear"/>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_logger.</w:t>
            </w:r>
            <w:r w:rsidDel="00000000" w:rsidR="00000000" w:rsidRPr="00000000">
              <w:rPr>
                <w:rFonts w:ascii="Courier New" w:cs="Courier New" w:eastAsia="Courier New" w:hAnsi="Courier New"/>
                <w:sz w:val="18"/>
                <w:szCs w:val="18"/>
                <w:shd w:fill="fff2cc" w:val="clear"/>
                <w:rtl w:val="0"/>
              </w:rPr>
              <w:t xml:space="preserve">LogInformation</w:t>
            </w:r>
            <w:r w:rsidDel="00000000" w:rsidR="00000000" w:rsidRPr="00000000">
              <w:rPr>
                <w:rFonts w:ascii="Courier New" w:cs="Courier New" w:eastAsia="Courier New" w:hAnsi="Courier New"/>
                <w:sz w:val="18"/>
                <w:szCs w:val="18"/>
                <w:shd w:fill="fff2cc" w:val="clear"/>
                <w:rtl w:val="0"/>
              </w:rPr>
              <w:t xml:space="preserve">("Recuperando todos los dispositivos");</w:t>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_deviceRepository.Get();</w:t>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(Exception ex)</w:t>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C">
            <w:pPr>
              <w:rPr>
                <w:rFonts w:ascii="Courier New" w:cs="Courier New" w:eastAsia="Courier New" w:hAnsi="Courier New"/>
                <w:sz w:val="18"/>
                <w:szCs w:val="18"/>
                <w:shd w:fill="fff2cc" w:val="clear"/>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_logger.</w:t>
            </w:r>
            <w:r w:rsidDel="00000000" w:rsidR="00000000" w:rsidRPr="00000000">
              <w:rPr>
                <w:rFonts w:ascii="Courier New" w:cs="Courier New" w:eastAsia="Courier New" w:hAnsi="Courier New"/>
                <w:sz w:val="18"/>
                <w:szCs w:val="18"/>
                <w:shd w:fill="fff2cc" w:val="clear"/>
                <w:rtl w:val="0"/>
              </w:rPr>
              <w:t xml:space="preserve">LogError</w:t>
            </w:r>
            <w:r w:rsidDel="00000000" w:rsidR="00000000" w:rsidRPr="00000000">
              <w:rPr>
                <w:rFonts w:ascii="Courier New" w:cs="Courier New" w:eastAsia="Courier New" w:hAnsi="Courier New"/>
                <w:sz w:val="18"/>
                <w:szCs w:val="18"/>
                <w:shd w:fill="fff2cc" w:val="clear"/>
                <w:rtl w:val="0"/>
              </w:rPr>
              <w:t xml:space="preserve">(ex, "Error al obtener los dispositivos");</w:t>
            </w:r>
          </w:p>
          <w:p w:rsidR="00000000" w:rsidDel="00000000" w:rsidP="00000000" w:rsidRDefault="00000000" w:rsidRPr="00000000" w14:paraId="000000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ex;</w:t>
            </w:r>
          </w:p>
          <w:p w:rsidR="00000000" w:rsidDel="00000000" w:rsidP="00000000" w:rsidRDefault="00000000" w:rsidRPr="00000000" w14:paraId="000000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64tokgvte08u" w:id="3"/>
      <w:bookmarkEnd w:id="3"/>
      <w:r w:rsidDel="00000000" w:rsidR="00000000" w:rsidRPr="00000000">
        <w:rPr>
          <w:rtl w:val="0"/>
        </w:rPr>
        <w:t xml:space="preserve">Recuperación de Registros</w:t>
      </w:r>
    </w:p>
    <w:p w:rsidR="00000000" w:rsidDel="00000000" w:rsidP="00000000" w:rsidRDefault="00000000" w:rsidRPr="00000000" w14:paraId="00000054">
      <w:pPr>
        <w:rPr/>
      </w:pPr>
      <w:r w:rsidDel="00000000" w:rsidR="00000000" w:rsidRPr="00000000">
        <w:rPr>
          <w:rtl w:val="0"/>
        </w:rPr>
        <w:t xml:space="preserve">Serilog se configuró para que persista la información en la tabla de Log en la base que se configuró en appsettings.json.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Por ejemplo se quiere visualizar los errores que ocurrieron en los últimos 30 días:</w:t>
      </w:r>
    </w:p>
    <w:p w:rsidR="00000000" w:rsidDel="00000000" w:rsidP="00000000" w:rsidRDefault="00000000" w:rsidRPr="00000000" w14:paraId="00000057">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log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timestamp &gt;= GETUTCDATE() - 30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level = 'Error'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order by timestamp desc</w:t>
            </w:r>
          </w:p>
        </w:tc>
      </w:tr>
    </w:tbl>
    <w:p w:rsidR="00000000" w:rsidDel="00000000" w:rsidP="00000000" w:rsidRDefault="00000000" w:rsidRPr="00000000" w14:paraId="0000005C">
      <w:pPr>
        <w:rPr/>
      </w:pP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drawing>
        <wp:inline distB="114300" distT="114300" distL="114300" distR="114300">
          <wp:extent cx="1033463" cy="66141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3463" cy="66141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18580" cy="63877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18580" cy="63877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drawing>
        <wp:inline distB="114300" distT="114300" distL="114300" distR="114300">
          <wp:extent cx="1033463" cy="661416"/>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3463" cy="66141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18580" cy="63877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18580" cy="63877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arlrippon.com/asp-net-core-logging-with-serilog-and-sql-server/" TargetMode="External"/><Relationship Id="rId7" Type="http://schemas.openxmlformats.org/officeDocument/2006/relationships/hyperlink" Target="https://serilog.net/" TargetMode="External"/><Relationship Id="rId8" Type="http://schemas.openxmlformats.org/officeDocument/2006/relationships/hyperlink" Target="https://github.com/serilog/serilog/wiki/Writing-Log-Events#log-event-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