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71E" w:rsidRPr="0042678C" w:rsidRDefault="00E3571E" w:rsidP="00E3571E">
      <w:pPr>
        <w:rPr>
          <w:rFonts w:ascii="Arial" w:hAnsi="Arial" w:cs="Arial"/>
          <w:b/>
          <w:sz w:val="18"/>
          <w:szCs w:val="18"/>
          <w:u w:val="single"/>
        </w:rPr>
      </w:pPr>
      <w:r w:rsidRPr="0042678C">
        <w:rPr>
          <w:rFonts w:ascii="Arial" w:hAnsi="Arial" w:cs="Arial"/>
          <w:b/>
          <w:sz w:val="20"/>
          <w:szCs w:val="20"/>
          <w:u w:val="single"/>
        </w:rPr>
        <w:t>Social Responsiveness Scale (SRS</w:t>
      </w:r>
      <w:proofErr w:type="gramStart"/>
      <w:r w:rsidRPr="0042678C">
        <w:rPr>
          <w:rFonts w:ascii="Arial" w:hAnsi="Arial" w:cs="Arial"/>
          <w:b/>
          <w:sz w:val="20"/>
          <w:szCs w:val="20"/>
          <w:u w:val="single"/>
        </w:rPr>
        <w:t>)</w:t>
      </w:r>
      <w:proofErr w:type="gramEnd"/>
      <w:r w:rsidR="00613BC7" w:rsidRPr="0042678C">
        <w:rPr>
          <w:rFonts w:ascii="Arial" w:hAnsi="Arial" w:cs="Arial"/>
          <w:b/>
          <w:sz w:val="20"/>
          <w:szCs w:val="20"/>
          <w:u w:val="single"/>
        </w:rPr>
        <w:br/>
      </w:r>
      <w:r w:rsidRPr="0042678C">
        <w:rPr>
          <w:rFonts w:ascii="Arial" w:hAnsi="Arial" w:cs="Arial"/>
          <w:b/>
          <w:sz w:val="18"/>
          <w:szCs w:val="18"/>
          <w:u w:val="single"/>
        </w:rPr>
        <w:br/>
      </w:r>
      <w:r w:rsidRPr="0042678C">
        <w:rPr>
          <w:rFonts w:ascii="Arial" w:hAnsi="Arial" w:cs="Arial"/>
          <w:sz w:val="18"/>
          <w:szCs w:val="18"/>
        </w:rPr>
        <w:t xml:space="preserve">The SRS was completed on XXXX. Student’s Name was rated in 5 subscale areas; Social Awareness, Social Cognition, Social Communication, Social Motivation and Autistic Mannerisms.  </w:t>
      </w:r>
      <w:r w:rsidRPr="0042678C">
        <w:rPr>
          <w:rFonts w:ascii="Arial" w:hAnsi="Arial" w:cs="Arial"/>
          <w:sz w:val="18"/>
          <w:szCs w:val="18"/>
        </w:rPr>
        <w:br/>
      </w:r>
      <w:r w:rsidRPr="0042678C">
        <w:rPr>
          <w:rFonts w:ascii="Arial" w:hAnsi="Arial" w:cs="Arial"/>
          <w:b/>
          <w:sz w:val="18"/>
          <w:szCs w:val="18"/>
          <w:u w:val="single"/>
        </w:rPr>
        <w:br/>
      </w:r>
      <w:r w:rsidRPr="0042678C">
        <w:rPr>
          <w:rFonts w:ascii="Arial" w:hAnsi="Arial" w:cs="Arial"/>
          <w:sz w:val="18"/>
          <w:szCs w:val="18"/>
        </w:rPr>
        <w:t xml:space="preserve">The information collected from this checklist is very helpful in assessing a student’s strengths and weaknesses in the areas of: </w:t>
      </w:r>
      <w:r w:rsidRPr="0042678C">
        <w:rPr>
          <w:rFonts w:ascii="Arial" w:hAnsi="Arial" w:cs="Arial"/>
          <w:b/>
          <w:sz w:val="18"/>
          <w:szCs w:val="18"/>
          <w:u w:val="single"/>
        </w:rPr>
        <w:br/>
      </w:r>
      <w:r w:rsidRPr="0042678C">
        <w:rPr>
          <w:rFonts w:ascii="Arial" w:hAnsi="Arial" w:cs="Arial"/>
          <w:b/>
          <w:sz w:val="18"/>
          <w:szCs w:val="18"/>
        </w:rPr>
        <w:t>Social Awareness:</w:t>
      </w:r>
      <w:r w:rsidRPr="0042678C">
        <w:rPr>
          <w:rFonts w:ascii="Arial" w:hAnsi="Arial" w:cs="Arial"/>
          <w:sz w:val="18"/>
          <w:szCs w:val="18"/>
        </w:rPr>
        <w:t xml:space="preserve">  Ability to pick up on social cues</w:t>
      </w:r>
      <w:r w:rsidRPr="0042678C">
        <w:rPr>
          <w:rFonts w:ascii="Arial" w:hAnsi="Arial" w:cs="Arial"/>
          <w:b/>
          <w:sz w:val="18"/>
          <w:szCs w:val="18"/>
          <w:u w:val="single"/>
        </w:rPr>
        <w:br/>
      </w:r>
      <w:r w:rsidRPr="0042678C">
        <w:rPr>
          <w:rFonts w:ascii="Arial" w:hAnsi="Arial" w:cs="Arial"/>
          <w:b/>
          <w:sz w:val="18"/>
          <w:szCs w:val="18"/>
        </w:rPr>
        <w:t>Social Cognition:</w:t>
      </w:r>
      <w:r w:rsidRPr="0042678C">
        <w:rPr>
          <w:rFonts w:ascii="Arial" w:hAnsi="Arial" w:cs="Arial"/>
          <w:sz w:val="18"/>
          <w:szCs w:val="18"/>
        </w:rPr>
        <w:t xml:space="preserve">  Ability to interpret social cues once they are picked up</w:t>
      </w:r>
      <w:r w:rsidRPr="0042678C">
        <w:rPr>
          <w:rFonts w:ascii="Arial" w:hAnsi="Arial" w:cs="Arial"/>
          <w:b/>
          <w:sz w:val="18"/>
          <w:szCs w:val="18"/>
          <w:u w:val="single"/>
        </w:rPr>
        <w:br/>
      </w:r>
      <w:r w:rsidRPr="0042678C">
        <w:rPr>
          <w:rFonts w:ascii="Arial" w:hAnsi="Arial" w:cs="Arial"/>
          <w:b/>
          <w:sz w:val="18"/>
          <w:szCs w:val="18"/>
        </w:rPr>
        <w:t>Social Communication:</w:t>
      </w:r>
      <w:r w:rsidRPr="0042678C">
        <w:rPr>
          <w:rFonts w:ascii="Arial" w:hAnsi="Arial" w:cs="Arial"/>
          <w:sz w:val="18"/>
          <w:szCs w:val="18"/>
        </w:rPr>
        <w:t xml:space="preserve">  Includes expressive social communication</w:t>
      </w:r>
      <w:r w:rsidRPr="0042678C">
        <w:rPr>
          <w:rFonts w:ascii="Arial" w:hAnsi="Arial" w:cs="Arial"/>
          <w:b/>
          <w:sz w:val="18"/>
          <w:szCs w:val="18"/>
          <w:u w:val="single"/>
        </w:rPr>
        <w:br/>
      </w:r>
      <w:r w:rsidRPr="0042678C">
        <w:rPr>
          <w:rFonts w:ascii="Arial" w:hAnsi="Arial" w:cs="Arial"/>
          <w:b/>
          <w:sz w:val="18"/>
          <w:szCs w:val="18"/>
        </w:rPr>
        <w:t>Social Motivation</w:t>
      </w:r>
      <w:r w:rsidRPr="0042678C">
        <w:rPr>
          <w:rFonts w:ascii="Arial" w:hAnsi="Arial" w:cs="Arial"/>
          <w:sz w:val="18"/>
          <w:szCs w:val="18"/>
        </w:rPr>
        <w:t>:  The extent to which a respondent is generally motivated to engage in social-interpersonal behavior; elements of social anxiety, inhibition, and empathic orientation are included here</w:t>
      </w:r>
      <w:r w:rsidRPr="0042678C">
        <w:rPr>
          <w:rFonts w:ascii="Arial" w:hAnsi="Arial" w:cs="Arial"/>
          <w:b/>
          <w:sz w:val="18"/>
          <w:szCs w:val="18"/>
          <w:u w:val="single"/>
        </w:rPr>
        <w:br/>
      </w:r>
      <w:r w:rsidRPr="0042678C">
        <w:rPr>
          <w:rFonts w:ascii="Arial" w:hAnsi="Arial" w:cs="Arial"/>
          <w:b/>
          <w:sz w:val="18"/>
          <w:szCs w:val="18"/>
        </w:rPr>
        <w:t>Autistic Mannerisms:</w:t>
      </w:r>
      <w:r w:rsidRPr="0042678C">
        <w:rPr>
          <w:rFonts w:ascii="Arial" w:hAnsi="Arial" w:cs="Arial"/>
          <w:sz w:val="18"/>
          <w:szCs w:val="18"/>
        </w:rPr>
        <w:t xml:space="preserve">  Includes stereotypical behaviors or highly restricted interests characteristics of </w:t>
      </w:r>
      <w:proofErr w:type="spellStart"/>
      <w:r w:rsidRPr="0042678C">
        <w:rPr>
          <w:rFonts w:ascii="Arial" w:hAnsi="Arial" w:cs="Arial"/>
          <w:sz w:val="18"/>
          <w:szCs w:val="18"/>
        </w:rPr>
        <w:t>autis</w:t>
      </w:r>
      <w:r w:rsidR="0075068F" w:rsidRPr="0042678C">
        <w:rPr>
          <w:rFonts w:ascii="Arial" w:hAnsi="Arial" w:cs="Arial"/>
          <w:sz w:val="18"/>
          <w:szCs w:val="18"/>
        </w:rPr>
        <w:t>ism</w:t>
      </w:r>
      <w:proofErr w:type="spellEnd"/>
      <w:r w:rsidR="0042678C" w:rsidRPr="0042678C">
        <w:rPr>
          <w:rFonts w:ascii="Arial" w:hAnsi="Arial" w:cs="Arial"/>
          <w:sz w:val="18"/>
          <w:szCs w:val="18"/>
        </w:rPr>
        <w:br/>
      </w:r>
    </w:p>
    <w:p w:rsidR="00E3571E" w:rsidRPr="0042678C" w:rsidRDefault="00E3571E" w:rsidP="00E3571E">
      <w:pPr>
        <w:rPr>
          <w:rFonts w:ascii="Arial" w:hAnsi="Arial" w:cs="Arial"/>
          <w:b/>
          <w:sz w:val="18"/>
          <w:szCs w:val="18"/>
          <w:u w:val="single"/>
        </w:rPr>
      </w:pPr>
      <w:r w:rsidRPr="0042678C">
        <w:rPr>
          <w:rFonts w:ascii="Arial" w:hAnsi="Arial" w:cs="Arial"/>
          <w:b/>
          <w:sz w:val="18"/>
          <w:szCs w:val="18"/>
          <w:u w:val="single"/>
        </w:rPr>
        <w:t>Total T-Scores of 76T or higher = Severe range</w:t>
      </w:r>
      <w:r w:rsidRPr="0042678C">
        <w:rPr>
          <w:rFonts w:ascii="Arial" w:hAnsi="Arial" w:cs="Arial"/>
          <w:b/>
          <w:sz w:val="18"/>
          <w:szCs w:val="18"/>
          <w:u w:val="single"/>
        </w:rPr>
        <w:br/>
      </w:r>
      <w:r w:rsidRPr="0042678C">
        <w:rPr>
          <w:rFonts w:ascii="Arial" w:hAnsi="Arial" w:cs="Arial"/>
          <w:sz w:val="18"/>
          <w:szCs w:val="18"/>
        </w:rPr>
        <w:t xml:space="preserve">Scores in this range are strongly associated with a clinical diagnosis of Autistic Disorder, </w:t>
      </w:r>
      <w:proofErr w:type="spellStart"/>
      <w:r w:rsidRPr="0042678C">
        <w:rPr>
          <w:rFonts w:ascii="Arial" w:hAnsi="Arial" w:cs="Arial"/>
          <w:sz w:val="18"/>
          <w:szCs w:val="18"/>
        </w:rPr>
        <w:t>Asperger’s</w:t>
      </w:r>
      <w:proofErr w:type="spellEnd"/>
      <w:r w:rsidRPr="0042678C">
        <w:rPr>
          <w:rFonts w:ascii="Arial" w:hAnsi="Arial" w:cs="Arial"/>
          <w:sz w:val="18"/>
          <w:szCs w:val="18"/>
        </w:rPr>
        <w:t xml:space="preserve"> Disorder, or more severe cases of PDD-NOS. They suggest a severe interference in everyday social interactions. In most clinical and educational settings, SRS scores at or above 76T from two separate informants provides very strong evidence of the presence of a clinical diagnosable autism spectrum disorder. </w:t>
      </w:r>
      <w:r w:rsidRPr="0042678C">
        <w:rPr>
          <w:rFonts w:ascii="Arial" w:hAnsi="Arial" w:cs="Arial"/>
          <w:b/>
          <w:sz w:val="18"/>
          <w:szCs w:val="18"/>
          <w:u w:val="single"/>
        </w:rPr>
        <w:br/>
      </w:r>
      <w:r w:rsidRPr="0042678C">
        <w:rPr>
          <w:rFonts w:ascii="Arial" w:hAnsi="Arial" w:cs="Arial"/>
          <w:b/>
          <w:sz w:val="18"/>
          <w:szCs w:val="18"/>
          <w:u w:val="single"/>
        </w:rPr>
        <w:br/>
        <w:t>Total T-Scores of 60T-75T= Mild to moderate range</w:t>
      </w:r>
      <w:r w:rsidRPr="0042678C">
        <w:rPr>
          <w:rFonts w:ascii="Arial" w:hAnsi="Arial" w:cs="Arial"/>
          <w:b/>
          <w:sz w:val="18"/>
          <w:szCs w:val="18"/>
          <w:u w:val="single"/>
        </w:rPr>
        <w:br/>
      </w:r>
      <w:r w:rsidRPr="0042678C">
        <w:rPr>
          <w:rFonts w:ascii="Arial" w:hAnsi="Arial" w:cs="Arial"/>
          <w:sz w:val="18"/>
          <w:szCs w:val="18"/>
        </w:rPr>
        <w:t xml:space="preserve">Scores in this range indicate deficiencies in reciprocal social behavior that are clinically significant and are resulting in mild to moderate interference in everyday social interactions. These scores are typical for children with mild or “high functioning” autism spectrum disorders, such as PDD-NOS, and higher functioning children with </w:t>
      </w:r>
      <w:proofErr w:type="spellStart"/>
      <w:r w:rsidRPr="0042678C">
        <w:rPr>
          <w:rFonts w:ascii="Arial" w:hAnsi="Arial" w:cs="Arial"/>
          <w:sz w:val="18"/>
          <w:szCs w:val="18"/>
        </w:rPr>
        <w:t>Asperger’s</w:t>
      </w:r>
      <w:proofErr w:type="spellEnd"/>
      <w:r w:rsidRPr="0042678C">
        <w:rPr>
          <w:rFonts w:ascii="Arial" w:hAnsi="Arial" w:cs="Arial"/>
          <w:sz w:val="18"/>
          <w:szCs w:val="18"/>
        </w:rPr>
        <w:t xml:space="preserve"> Disorder. </w:t>
      </w:r>
      <w:r w:rsidRPr="0042678C">
        <w:rPr>
          <w:rFonts w:ascii="Arial" w:hAnsi="Arial" w:cs="Arial"/>
          <w:sz w:val="18"/>
          <w:szCs w:val="18"/>
        </w:rPr>
        <w:br/>
      </w:r>
      <w:r w:rsidRPr="0042678C">
        <w:rPr>
          <w:rFonts w:ascii="Arial" w:hAnsi="Arial" w:cs="Arial"/>
          <w:b/>
          <w:sz w:val="18"/>
          <w:szCs w:val="18"/>
          <w:u w:val="single"/>
        </w:rPr>
        <w:br/>
        <w:t>Total T-Scores of 59T or less= Normal range</w:t>
      </w:r>
      <w:r w:rsidRPr="0042678C">
        <w:rPr>
          <w:rFonts w:ascii="Arial" w:hAnsi="Arial" w:cs="Arial"/>
          <w:b/>
          <w:sz w:val="18"/>
          <w:szCs w:val="18"/>
          <w:u w:val="single"/>
        </w:rPr>
        <w:br/>
      </w:r>
      <w:r w:rsidRPr="0042678C">
        <w:rPr>
          <w:rFonts w:ascii="Arial" w:hAnsi="Arial" w:cs="Arial"/>
          <w:sz w:val="18"/>
          <w:szCs w:val="18"/>
        </w:rPr>
        <w:t>Children in the general population and not affected by autism spectrum conditions typically obtain scores in this range. When obtained on ratings in clinical settings, scores in this range usually suggest the absence of an autism spectrum condition and any psychosocial dysfunction noted at referral is more likely to be due to a non-autism-related condition. Rarely, children with very mild, “high functioning” autism spectrum conditions may be rating in the upper end of this range (55T-59T)</w:t>
      </w:r>
    </w:p>
    <w:p w:rsidR="00E3571E" w:rsidRPr="0042678C" w:rsidRDefault="00806E6F" w:rsidP="00806E6F">
      <w:pPr>
        <w:jc w:val="center"/>
        <w:rPr>
          <w:rFonts w:ascii="Arial" w:hAnsi="Arial" w:cs="Arial"/>
          <w:b/>
          <w:sz w:val="18"/>
          <w:szCs w:val="18"/>
          <w:u w:val="single"/>
        </w:rPr>
      </w:pPr>
      <w:r w:rsidRPr="0042678C">
        <w:rPr>
          <w:rFonts w:ascii="Arial" w:hAnsi="Arial" w:cs="Arial"/>
          <w:b/>
          <w:sz w:val="18"/>
          <w:szCs w:val="18"/>
          <w:u w:val="single"/>
        </w:rPr>
        <w:t>Parent Report SRS Results</w:t>
      </w:r>
    </w:p>
    <w:tbl>
      <w:tblPr>
        <w:tblW w:w="801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479"/>
        <w:gridCol w:w="1693"/>
        <w:gridCol w:w="1411"/>
        <w:gridCol w:w="1427"/>
      </w:tblGrid>
      <w:tr w:rsidR="00E3571E" w:rsidRPr="0042678C" w:rsidTr="006372A0">
        <w:trPr>
          <w:trHeight w:hRule="exact" w:val="230"/>
        </w:trPr>
        <w:tc>
          <w:tcPr>
            <w:tcW w:w="3479" w:type="dxa"/>
          </w:tcPr>
          <w:p w:rsidR="00E3571E" w:rsidRPr="0042678C" w:rsidRDefault="00E3571E" w:rsidP="00E3571E">
            <w:pPr>
              <w:rPr>
                <w:rFonts w:ascii="Arial" w:hAnsi="Arial" w:cs="Arial"/>
                <w:sz w:val="18"/>
                <w:szCs w:val="18"/>
              </w:rPr>
            </w:pPr>
          </w:p>
        </w:tc>
        <w:tc>
          <w:tcPr>
            <w:tcW w:w="1693" w:type="dxa"/>
          </w:tcPr>
          <w:p w:rsidR="00E3571E" w:rsidRPr="0042678C" w:rsidRDefault="00E3571E" w:rsidP="00E3571E">
            <w:pPr>
              <w:rPr>
                <w:rFonts w:ascii="Arial" w:hAnsi="Arial" w:cs="Arial"/>
                <w:sz w:val="18"/>
                <w:szCs w:val="18"/>
              </w:rPr>
            </w:pPr>
            <w:r w:rsidRPr="0042678C">
              <w:rPr>
                <w:rFonts w:ascii="Arial" w:hAnsi="Arial" w:cs="Arial"/>
                <w:sz w:val="18"/>
                <w:szCs w:val="18"/>
              </w:rPr>
              <w:t>Raw Score</w:t>
            </w:r>
          </w:p>
        </w:tc>
        <w:tc>
          <w:tcPr>
            <w:tcW w:w="1411" w:type="dxa"/>
          </w:tcPr>
          <w:p w:rsidR="00E3571E" w:rsidRPr="0042678C" w:rsidRDefault="00E3571E" w:rsidP="00E3571E">
            <w:pPr>
              <w:rPr>
                <w:rFonts w:ascii="Arial" w:hAnsi="Arial" w:cs="Arial"/>
                <w:sz w:val="18"/>
                <w:szCs w:val="18"/>
              </w:rPr>
            </w:pPr>
            <w:r w:rsidRPr="0042678C">
              <w:rPr>
                <w:rFonts w:ascii="Arial" w:hAnsi="Arial" w:cs="Arial"/>
                <w:sz w:val="18"/>
                <w:szCs w:val="18"/>
              </w:rPr>
              <w:t>T-Score</w:t>
            </w:r>
          </w:p>
        </w:tc>
        <w:tc>
          <w:tcPr>
            <w:tcW w:w="1427" w:type="dxa"/>
          </w:tcPr>
          <w:p w:rsidR="00E3571E" w:rsidRPr="0042678C" w:rsidRDefault="00E3571E" w:rsidP="00E3571E">
            <w:pPr>
              <w:rPr>
                <w:rFonts w:ascii="Arial" w:hAnsi="Arial" w:cs="Arial"/>
                <w:sz w:val="18"/>
                <w:szCs w:val="18"/>
              </w:rPr>
            </w:pPr>
            <w:r w:rsidRPr="0042678C">
              <w:rPr>
                <w:rFonts w:ascii="Arial" w:hAnsi="Arial" w:cs="Arial"/>
                <w:sz w:val="18"/>
                <w:szCs w:val="18"/>
              </w:rPr>
              <w:t>Range</w:t>
            </w:r>
          </w:p>
        </w:tc>
      </w:tr>
      <w:tr w:rsidR="00E3571E" w:rsidRPr="0042678C" w:rsidTr="006372A0">
        <w:trPr>
          <w:trHeight w:hRule="exact" w:val="230"/>
        </w:trPr>
        <w:tc>
          <w:tcPr>
            <w:tcW w:w="3479" w:type="dxa"/>
          </w:tcPr>
          <w:p w:rsidR="00E3571E" w:rsidRPr="0042678C" w:rsidRDefault="00E3571E" w:rsidP="00E3571E">
            <w:pPr>
              <w:rPr>
                <w:rFonts w:ascii="Arial" w:hAnsi="Arial" w:cs="Arial"/>
                <w:sz w:val="18"/>
                <w:szCs w:val="18"/>
              </w:rPr>
            </w:pPr>
            <w:r w:rsidRPr="0042678C">
              <w:rPr>
                <w:rFonts w:ascii="Arial" w:hAnsi="Arial" w:cs="Arial"/>
                <w:sz w:val="18"/>
                <w:szCs w:val="18"/>
              </w:rPr>
              <w:t>SRS Total</w:t>
            </w:r>
          </w:p>
        </w:tc>
        <w:tc>
          <w:tcPr>
            <w:tcW w:w="1693" w:type="dxa"/>
          </w:tcPr>
          <w:p w:rsidR="00E3571E" w:rsidRPr="0042678C" w:rsidRDefault="00E3571E" w:rsidP="00E3571E">
            <w:pPr>
              <w:rPr>
                <w:rFonts w:ascii="Arial" w:hAnsi="Arial" w:cs="Arial"/>
                <w:sz w:val="18"/>
                <w:szCs w:val="18"/>
              </w:rPr>
            </w:pPr>
          </w:p>
        </w:tc>
        <w:tc>
          <w:tcPr>
            <w:tcW w:w="1411" w:type="dxa"/>
          </w:tcPr>
          <w:p w:rsidR="00291E1C" w:rsidRPr="0042678C" w:rsidRDefault="00291E1C" w:rsidP="00E3571E">
            <w:pPr>
              <w:rPr>
                <w:rFonts w:ascii="Arial" w:hAnsi="Arial" w:cs="Arial"/>
                <w:sz w:val="18"/>
                <w:szCs w:val="18"/>
              </w:rPr>
            </w:pPr>
          </w:p>
        </w:tc>
        <w:tc>
          <w:tcPr>
            <w:tcW w:w="1427" w:type="dxa"/>
          </w:tcPr>
          <w:p w:rsidR="00E3571E" w:rsidRPr="0042678C" w:rsidRDefault="00E3571E" w:rsidP="00E3571E">
            <w:pPr>
              <w:rPr>
                <w:rFonts w:ascii="Arial" w:hAnsi="Arial" w:cs="Arial"/>
                <w:sz w:val="18"/>
                <w:szCs w:val="18"/>
              </w:rPr>
            </w:pPr>
          </w:p>
        </w:tc>
      </w:tr>
      <w:tr w:rsidR="00E3571E" w:rsidRPr="0042678C" w:rsidTr="006372A0">
        <w:trPr>
          <w:trHeight w:hRule="exact" w:val="230"/>
        </w:trPr>
        <w:tc>
          <w:tcPr>
            <w:tcW w:w="3479" w:type="dxa"/>
          </w:tcPr>
          <w:p w:rsidR="00E3571E" w:rsidRPr="0042678C" w:rsidRDefault="00E3571E" w:rsidP="00E3571E">
            <w:pPr>
              <w:rPr>
                <w:rFonts w:ascii="Arial" w:hAnsi="Arial" w:cs="Arial"/>
                <w:sz w:val="18"/>
                <w:szCs w:val="18"/>
              </w:rPr>
            </w:pPr>
            <w:r w:rsidRPr="0042678C">
              <w:rPr>
                <w:rFonts w:ascii="Arial" w:hAnsi="Arial" w:cs="Arial"/>
                <w:sz w:val="18"/>
                <w:szCs w:val="18"/>
              </w:rPr>
              <w:t>Social Awareness</w:t>
            </w:r>
          </w:p>
        </w:tc>
        <w:tc>
          <w:tcPr>
            <w:tcW w:w="1693" w:type="dxa"/>
          </w:tcPr>
          <w:p w:rsidR="00E3571E" w:rsidRPr="0042678C" w:rsidRDefault="00E3571E" w:rsidP="00E3571E">
            <w:pPr>
              <w:rPr>
                <w:rFonts w:ascii="Arial" w:hAnsi="Arial" w:cs="Arial"/>
                <w:sz w:val="18"/>
                <w:szCs w:val="18"/>
              </w:rPr>
            </w:pPr>
          </w:p>
        </w:tc>
        <w:tc>
          <w:tcPr>
            <w:tcW w:w="1411" w:type="dxa"/>
          </w:tcPr>
          <w:p w:rsidR="00E3571E" w:rsidRPr="0042678C" w:rsidRDefault="00E3571E" w:rsidP="00E3571E">
            <w:pPr>
              <w:rPr>
                <w:rFonts w:ascii="Arial" w:hAnsi="Arial" w:cs="Arial"/>
                <w:sz w:val="18"/>
                <w:szCs w:val="18"/>
              </w:rPr>
            </w:pPr>
          </w:p>
        </w:tc>
        <w:tc>
          <w:tcPr>
            <w:tcW w:w="1427" w:type="dxa"/>
          </w:tcPr>
          <w:p w:rsidR="00E3571E" w:rsidRPr="0042678C" w:rsidRDefault="00E3571E" w:rsidP="00E3571E">
            <w:pPr>
              <w:rPr>
                <w:rFonts w:ascii="Arial" w:hAnsi="Arial" w:cs="Arial"/>
                <w:sz w:val="18"/>
                <w:szCs w:val="18"/>
              </w:rPr>
            </w:pPr>
          </w:p>
        </w:tc>
      </w:tr>
      <w:tr w:rsidR="00E3571E" w:rsidRPr="0042678C" w:rsidTr="006372A0">
        <w:trPr>
          <w:trHeight w:hRule="exact" w:val="230"/>
        </w:trPr>
        <w:tc>
          <w:tcPr>
            <w:tcW w:w="3479" w:type="dxa"/>
          </w:tcPr>
          <w:p w:rsidR="00E3571E" w:rsidRPr="0042678C" w:rsidRDefault="00E3571E" w:rsidP="00E3571E">
            <w:pPr>
              <w:rPr>
                <w:rFonts w:ascii="Arial" w:hAnsi="Arial" w:cs="Arial"/>
                <w:sz w:val="18"/>
                <w:szCs w:val="18"/>
              </w:rPr>
            </w:pPr>
            <w:r w:rsidRPr="0042678C">
              <w:rPr>
                <w:rFonts w:ascii="Arial" w:hAnsi="Arial" w:cs="Arial"/>
                <w:sz w:val="18"/>
                <w:szCs w:val="18"/>
              </w:rPr>
              <w:t>Social Cognition</w:t>
            </w:r>
          </w:p>
        </w:tc>
        <w:tc>
          <w:tcPr>
            <w:tcW w:w="1693" w:type="dxa"/>
          </w:tcPr>
          <w:p w:rsidR="00E3571E" w:rsidRPr="0042678C" w:rsidRDefault="00E3571E" w:rsidP="00E3571E">
            <w:pPr>
              <w:rPr>
                <w:rFonts w:ascii="Arial" w:hAnsi="Arial" w:cs="Arial"/>
                <w:sz w:val="18"/>
                <w:szCs w:val="18"/>
              </w:rPr>
            </w:pPr>
          </w:p>
        </w:tc>
        <w:tc>
          <w:tcPr>
            <w:tcW w:w="1411" w:type="dxa"/>
          </w:tcPr>
          <w:p w:rsidR="00E3571E" w:rsidRPr="0042678C" w:rsidRDefault="00E3571E" w:rsidP="00E3571E">
            <w:pPr>
              <w:rPr>
                <w:rFonts w:ascii="Arial" w:hAnsi="Arial" w:cs="Arial"/>
                <w:sz w:val="18"/>
                <w:szCs w:val="18"/>
              </w:rPr>
            </w:pPr>
          </w:p>
        </w:tc>
        <w:tc>
          <w:tcPr>
            <w:tcW w:w="1427" w:type="dxa"/>
          </w:tcPr>
          <w:p w:rsidR="00E3571E" w:rsidRPr="0042678C" w:rsidRDefault="00E3571E" w:rsidP="00E3571E">
            <w:pPr>
              <w:rPr>
                <w:rFonts w:ascii="Arial" w:hAnsi="Arial" w:cs="Arial"/>
                <w:sz w:val="18"/>
                <w:szCs w:val="18"/>
              </w:rPr>
            </w:pPr>
          </w:p>
        </w:tc>
      </w:tr>
      <w:tr w:rsidR="00E3571E" w:rsidRPr="0042678C" w:rsidTr="006372A0">
        <w:trPr>
          <w:trHeight w:hRule="exact" w:val="230"/>
        </w:trPr>
        <w:tc>
          <w:tcPr>
            <w:tcW w:w="3479" w:type="dxa"/>
          </w:tcPr>
          <w:p w:rsidR="00E3571E" w:rsidRPr="0042678C" w:rsidRDefault="00E3571E" w:rsidP="00E3571E">
            <w:pPr>
              <w:rPr>
                <w:rFonts w:ascii="Arial" w:hAnsi="Arial" w:cs="Arial"/>
                <w:sz w:val="18"/>
                <w:szCs w:val="18"/>
              </w:rPr>
            </w:pPr>
            <w:r w:rsidRPr="0042678C">
              <w:rPr>
                <w:rFonts w:ascii="Arial" w:hAnsi="Arial" w:cs="Arial"/>
                <w:sz w:val="18"/>
                <w:szCs w:val="18"/>
              </w:rPr>
              <w:t>Social Communication</w:t>
            </w:r>
          </w:p>
        </w:tc>
        <w:tc>
          <w:tcPr>
            <w:tcW w:w="1693" w:type="dxa"/>
          </w:tcPr>
          <w:p w:rsidR="00E3571E" w:rsidRPr="0042678C" w:rsidRDefault="00E3571E" w:rsidP="00E3571E">
            <w:pPr>
              <w:rPr>
                <w:rFonts w:ascii="Arial" w:hAnsi="Arial" w:cs="Arial"/>
                <w:sz w:val="18"/>
                <w:szCs w:val="18"/>
              </w:rPr>
            </w:pPr>
          </w:p>
        </w:tc>
        <w:tc>
          <w:tcPr>
            <w:tcW w:w="1411" w:type="dxa"/>
          </w:tcPr>
          <w:p w:rsidR="00E3571E" w:rsidRPr="0042678C" w:rsidRDefault="00E3571E" w:rsidP="00E3571E">
            <w:pPr>
              <w:rPr>
                <w:rFonts w:ascii="Arial" w:hAnsi="Arial" w:cs="Arial"/>
                <w:sz w:val="18"/>
                <w:szCs w:val="18"/>
              </w:rPr>
            </w:pPr>
          </w:p>
        </w:tc>
        <w:tc>
          <w:tcPr>
            <w:tcW w:w="1427" w:type="dxa"/>
          </w:tcPr>
          <w:p w:rsidR="00E3571E" w:rsidRPr="0042678C" w:rsidRDefault="00E3571E" w:rsidP="00E3571E">
            <w:pPr>
              <w:rPr>
                <w:rFonts w:ascii="Arial" w:hAnsi="Arial" w:cs="Arial"/>
                <w:sz w:val="18"/>
                <w:szCs w:val="18"/>
              </w:rPr>
            </w:pPr>
          </w:p>
        </w:tc>
      </w:tr>
      <w:tr w:rsidR="00E3571E" w:rsidRPr="0042678C" w:rsidTr="006372A0">
        <w:trPr>
          <w:trHeight w:hRule="exact" w:val="230"/>
        </w:trPr>
        <w:tc>
          <w:tcPr>
            <w:tcW w:w="3479" w:type="dxa"/>
          </w:tcPr>
          <w:p w:rsidR="00E3571E" w:rsidRPr="0042678C" w:rsidRDefault="00E3571E" w:rsidP="00E3571E">
            <w:pPr>
              <w:rPr>
                <w:rFonts w:ascii="Arial" w:hAnsi="Arial" w:cs="Arial"/>
                <w:sz w:val="18"/>
                <w:szCs w:val="18"/>
              </w:rPr>
            </w:pPr>
            <w:r w:rsidRPr="0042678C">
              <w:rPr>
                <w:rFonts w:ascii="Arial" w:hAnsi="Arial" w:cs="Arial"/>
                <w:sz w:val="18"/>
                <w:szCs w:val="18"/>
              </w:rPr>
              <w:t>Social Motivation</w:t>
            </w:r>
          </w:p>
        </w:tc>
        <w:tc>
          <w:tcPr>
            <w:tcW w:w="1693" w:type="dxa"/>
          </w:tcPr>
          <w:p w:rsidR="00E3571E" w:rsidRPr="0042678C" w:rsidRDefault="00E3571E" w:rsidP="00E3571E">
            <w:pPr>
              <w:rPr>
                <w:rFonts w:ascii="Arial" w:hAnsi="Arial" w:cs="Arial"/>
                <w:sz w:val="18"/>
                <w:szCs w:val="18"/>
              </w:rPr>
            </w:pPr>
          </w:p>
        </w:tc>
        <w:tc>
          <w:tcPr>
            <w:tcW w:w="1411" w:type="dxa"/>
          </w:tcPr>
          <w:p w:rsidR="00E3571E" w:rsidRPr="0042678C" w:rsidRDefault="00E3571E" w:rsidP="00E3571E">
            <w:pPr>
              <w:rPr>
                <w:rFonts w:ascii="Arial" w:hAnsi="Arial" w:cs="Arial"/>
                <w:sz w:val="18"/>
                <w:szCs w:val="18"/>
              </w:rPr>
            </w:pPr>
          </w:p>
        </w:tc>
        <w:tc>
          <w:tcPr>
            <w:tcW w:w="1427" w:type="dxa"/>
          </w:tcPr>
          <w:p w:rsidR="00E3571E" w:rsidRPr="0042678C" w:rsidRDefault="00E3571E" w:rsidP="00E3571E">
            <w:pPr>
              <w:rPr>
                <w:rFonts w:ascii="Arial" w:hAnsi="Arial" w:cs="Arial"/>
                <w:sz w:val="18"/>
                <w:szCs w:val="18"/>
              </w:rPr>
            </w:pPr>
          </w:p>
        </w:tc>
      </w:tr>
      <w:tr w:rsidR="00E3571E" w:rsidRPr="0042678C" w:rsidTr="006372A0">
        <w:trPr>
          <w:trHeight w:hRule="exact" w:val="230"/>
        </w:trPr>
        <w:tc>
          <w:tcPr>
            <w:tcW w:w="3479" w:type="dxa"/>
          </w:tcPr>
          <w:p w:rsidR="00E3571E" w:rsidRPr="0042678C" w:rsidRDefault="00E3571E" w:rsidP="00E3571E">
            <w:pPr>
              <w:rPr>
                <w:rFonts w:ascii="Arial" w:hAnsi="Arial" w:cs="Arial"/>
                <w:sz w:val="18"/>
                <w:szCs w:val="18"/>
              </w:rPr>
            </w:pPr>
            <w:r w:rsidRPr="0042678C">
              <w:rPr>
                <w:rFonts w:ascii="Arial" w:hAnsi="Arial" w:cs="Arial"/>
                <w:sz w:val="18"/>
                <w:szCs w:val="18"/>
              </w:rPr>
              <w:t>Autistic Mannerisms</w:t>
            </w:r>
          </w:p>
        </w:tc>
        <w:tc>
          <w:tcPr>
            <w:tcW w:w="1693" w:type="dxa"/>
          </w:tcPr>
          <w:p w:rsidR="00E3571E" w:rsidRPr="0042678C" w:rsidRDefault="00E3571E" w:rsidP="00E3571E">
            <w:pPr>
              <w:rPr>
                <w:rFonts w:ascii="Arial" w:hAnsi="Arial" w:cs="Arial"/>
                <w:sz w:val="18"/>
                <w:szCs w:val="18"/>
              </w:rPr>
            </w:pPr>
          </w:p>
        </w:tc>
        <w:tc>
          <w:tcPr>
            <w:tcW w:w="1411" w:type="dxa"/>
          </w:tcPr>
          <w:p w:rsidR="00E3571E" w:rsidRPr="0042678C" w:rsidRDefault="00E3571E" w:rsidP="00E3571E">
            <w:pPr>
              <w:rPr>
                <w:rFonts w:ascii="Arial" w:hAnsi="Arial" w:cs="Arial"/>
                <w:sz w:val="18"/>
                <w:szCs w:val="18"/>
              </w:rPr>
            </w:pPr>
          </w:p>
        </w:tc>
        <w:tc>
          <w:tcPr>
            <w:tcW w:w="1427" w:type="dxa"/>
          </w:tcPr>
          <w:p w:rsidR="00E3571E" w:rsidRPr="0042678C" w:rsidRDefault="00E3571E" w:rsidP="00E3571E">
            <w:pPr>
              <w:rPr>
                <w:rFonts w:ascii="Arial" w:hAnsi="Arial" w:cs="Arial"/>
                <w:sz w:val="18"/>
                <w:szCs w:val="18"/>
              </w:rPr>
            </w:pPr>
          </w:p>
        </w:tc>
      </w:tr>
    </w:tbl>
    <w:p w:rsidR="00E3571E" w:rsidRPr="0042678C" w:rsidRDefault="00E3571E" w:rsidP="00E3571E">
      <w:pPr>
        <w:rPr>
          <w:rFonts w:ascii="Arial" w:hAnsi="Arial" w:cs="Arial"/>
          <w:sz w:val="18"/>
          <w:szCs w:val="18"/>
        </w:rPr>
      </w:pPr>
    </w:p>
    <w:p w:rsidR="00E3571E" w:rsidRPr="0042678C" w:rsidRDefault="0075068F" w:rsidP="0075068F">
      <w:pPr>
        <w:jc w:val="center"/>
        <w:rPr>
          <w:rFonts w:ascii="Arial" w:hAnsi="Arial" w:cs="Arial"/>
          <w:b/>
          <w:sz w:val="18"/>
          <w:szCs w:val="18"/>
          <w:u w:val="single"/>
        </w:rPr>
      </w:pPr>
      <w:r w:rsidRPr="0042678C">
        <w:rPr>
          <w:rFonts w:ascii="Arial" w:hAnsi="Arial" w:cs="Arial"/>
          <w:b/>
          <w:sz w:val="18"/>
          <w:szCs w:val="18"/>
          <w:u w:val="single"/>
        </w:rPr>
        <w:t>Teacher Report SRS Results</w:t>
      </w:r>
    </w:p>
    <w:tbl>
      <w:tblPr>
        <w:tblW w:w="810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479"/>
        <w:gridCol w:w="1693"/>
        <w:gridCol w:w="1411"/>
        <w:gridCol w:w="1517"/>
      </w:tblGrid>
      <w:tr w:rsidR="00E3571E" w:rsidRPr="0042678C" w:rsidTr="00FC7C31">
        <w:trPr>
          <w:trHeight w:hRule="exact" w:val="230"/>
        </w:trPr>
        <w:tc>
          <w:tcPr>
            <w:tcW w:w="3479" w:type="dxa"/>
          </w:tcPr>
          <w:p w:rsidR="00E3571E" w:rsidRPr="0042678C" w:rsidRDefault="00E3571E" w:rsidP="00E3571E">
            <w:pPr>
              <w:rPr>
                <w:rFonts w:ascii="Arial" w:hAnsi="Arial" w:cs="Arial"/>
                <w:sz w:val="18"/>
                <w:szCs w:val="18"/>
              </w:rPr>
            </w:pPr>
          </w:p>
        </w:tc>
        <w:tc>
          <w:tcPr>
            <w:tcW w:w="1693" w:type="dxa"/>
          </w:tcPr>
          <w:p w:rsidR="00E3571E" w:rsidRPr="0042678C" w:rsidRDefault="00E3571E" w:rsidP="00E3571E">
            <w:pPr>
              <w:rPr>
                <w:rFonts w:ascii="Arial" w:hAnsi="Arial" w:cs="Arial"/>
                <w:sz w:val="18"/>
                <w:szCs w:val="18"/>
              </w:rPr>
            </w:pPr>
            <w:r w:rsidRPr="0042678C">
              <w:rPr>
                <w:rFonts w:ascii="Arial" w:hAnsi="Arial" w:cs="Arial"/>
                <w:sz w:val="18"/>
                <w:szCs w:val="18"/>
              </w:rPr>
              <w:t>Raw Score</w:t>
            </w:r>
          </w:p>
        </w:tc>
        <w:tc>
          <w:tcPr>
            <w:tcW w:w="1411" w:type="dxa"/>
          </w:tcPr>
          <w:p w:rsidR="00E3571E" w:rsidRPr="0042678C" w:rsidRDefault="00E3571E" w:rsidP="00E3571E">
            <w:pPr>
              <w:rPr>
                <w:rFonts w:ascii="Arial" w:hAnsi="Arial" w:cs="Arial"/>
                <w:sz w:val="18"/>
                <w:szCs w:val="18"/>
              </w:rPr>
            </w:pPr>
            <w:r w:rsidRPr="0042678C">
              <w:rPr>
                <w:rFonts w:ascii="Arial" w:hAnsi="Arial" w:cs="Arial"/>
                <w:sz w:val="18"/>
                <w:szCs w:val="18"/>
              </w:rPr>
              <w:t>T-Score</w:t>
            </w:r>
          </w:p>
        </w:tc>
        <w:tc>
          <w:tcPr>
            <w:tcW w:w="1517" w:type="dxa"/>
          </w:tcPr>
          <w:p w:rsidR="00E3571E" w:rsidRPr="0042678C" w:rsidRDefault="00E3571E" w:rsidP="00E3571E">
            <w:pPr>
              <w:rPr>
                <w:rFonts w:ascii="Arial" w:hAnsi="Arial" w:cs="Arial"/>
                <w:sz w:val="18"/>
                <w:szCs w:val="18"/>
              </w:rPr>
            </w:pPr>
            <w:r w:rsidRPr="0042678C">
              <w:rPr>
                <w:rFonts w:ascii="Arial" w:hAnsi="Arial" w:cs="Arial"/>
                <w:sz w:val="18"/>
                <w:szCs w:val="18"/>
              </w:rPr>
              <w:t>Range</w:t>
            </w:r>
          </w:p>
        </w:tc>
      </w:tr>
      <w:tr w:rsidR="00E3571E" w:rsidRPr="0042678C" w:rsidTr="00FC7C31">
        <w:trPr>
          <w:trHeight w:hRule="exact" w:val="230"/>
        </w:trPr>
        <w:tc>
          <w:tcPr>
            <w:tcW w:w="3479" w:type="dxa"/>
          </w:tcPr>
          <w:p w:rsidR="00E3571E" w:rsidRPr="0042678C" w:rsidRDefault="00E3571E" w:rsidP="00E3571E">
            <w:pPr>
              <w:rPr>
                <w:rFonts w:ascii="Arial" w:hAnsi="Arial" w:cs="Arial"/>
                <w:sz w:val="18"/>
                <w:szCs w:val="18"/>
              </w:rPr>
            </w:pPr>
            <w:r w:rsidRPr="0042678C">
              <w:rPr>
                <w:rFonts w:ascii="Arial" w:hAnsi="Arial" w:cs="Arial"/>
                <w:sz w:val="18"/>
                <w:szCs w:val="18"/>
              </w:rPr>
              <w:t>SRS Total</w:t>
            </w:r>
          </w:p>
        </w:tc>
        <w:tc>
          <w:tcPr>
            <w:tcW w:w="1693" w:type="dxa"/>
          </w:tcPr>
          <w:p w:rsidR="00E3571E" w:rsidRPr="0042678C" w:rsidRDefault="00E3571E" w:rsidP="00E3571E">
            <w:pPr>
              <w:rPr>
                <w:rFonts w:ascii="Arial" w:hAnsi="Arial" w:cs="Arial"/>
                <w:sz w:val="18"/>
                <w:szCs w:val="18"/>
              </w:rPr>
            </w:pPr>
          </w:p>
        </w:tc>
        <w:tc>
          <w:tcPr>
            <w:tcW w:w="1411" w:type="dxa"/>
          </w:tcPr>
          <w:p w:rsidR="00E3571E" w:rsidRPr="0042678C" w:rsidRDefault="00E3571E" w:rsidP="00E3571E">
            <w:pPr>
              <w:rPr>
                <w:rFonts w:ascii="Arial" w:hAnsi="Arial" w:cs="Arial"/>
                <w:sz w:val="18"/>
                <w:szCs w:val="18"/>
              </w:rPr>
            </w:pPr>
          </w:p>
        </w:tc>
        <w:tc>
          <w:tcPr>
            <w:tcW w:w="1517" w:type="dxa"/>
          </w:tcPr>
          <w:p w:rsidR="00E3571E" w:rsidRPr="0042678C" w:rsidRDefault="00E3571E" w:rsidP="00E3571E">
            <w:pPr>
              <w:rPr>
                <w:rFonts w:ascii="Arial" w:hAnsi="Arial" w:cs="Arial"/>
                <w:sz w:val="18"/>
                <w:szCs w:val="18"/>
              </w:rPr>
            </w:pPr>
          </w:p>
        </w:tc>
      </w:tr>
      <w:tr w:rsidR="00E3571E" w:rsidRPr="0042678C" w:rsidTr="00FC7C31">
        <w:trPr>
          <w:trHeight w:hRule="exact" w:val="230"/>
        </w:trPr>
        <w:tc>
          <w:tcPr>
            <w:tcW w:w="3479" w:type="dxa"/>
          </w:tcPr>
          <w:p w:rsidR="00E3571E" w:rsidRPr="0042678C" w:rsidRDefault="00E3571E" w:rsidP="00E3571E">
            <w:pPr>
              <w:rPr>
                <w:rFonts w:ascii="Arial" w:hAnsi="Arial" w:cs="Arial"/>
                <w:sz w:val="18"/>
                <w:szCs w:val="18"/>
              </w:rPr>
            </w:pPr>
            <w:r w:rsidRPr="0042678C">
              <w:rPr>
                <w:rFonts w:ascii="Arial" w:hAnsi="Arial" w:cs="Arial"/>
                <w:sz w:val="18"/>
                <w:szCs w:val="18"/>
              </w:rPr>
              <w:t>Social Awareness</w:t>
            </w:r>
          </w:p>
        </w:tc>
        <w:tc>
          <w:tcPr>
            <w:tcW w:w="1693" w:type="dxa"/>
          </w:tcPr>
          <w:p w:rsidR="00E3571E" w:rsidRPr="0042678C" w:rsidRDefault="00E3571E" w:rsidP="00E3571E">
            <w:pPr>
              <w:rPr>
                <w:rFonts w:ascii="Arial" w:hAnsi="Arial" w:cs="Arial"/>
                <w:sz w:val="18"/>
                <w:szCs w:val="18"/>
              </w:rPr>
            </w:pPr>
          </w:p>
        </w:tc>
        <w:tc>
          <w:tcPr>
            <w:tcW w:w="1411" w:type="dxa"/>
          </w:tcPr>
          <w:p w:rsidR="00E3571E" w:rsidRPr="0042678C" w:rsidRDefault="00E3571E" w:rsidP="00E3571E">
            <w:pPr>
              <w:rPr>
                <w:rFonts w:ascii="Arial" w:hAnsi="Arial" w:cs="Arial"/>
                <w:sz w:val="18"/>
                <w:szCs w:val="18"/>
              </w:rPr>
            </w:pPr>
          </w:p>
        </w:tc>
        <w:tc>
          <w:tcPr>
            <w:tcW w:w="1517" w:type="dxa"/>
          </w:tcPr>
          <w:p w:rsidR="00E3571E" w:rsidRPr="0042678C" w:rsidRDefault="00E3571E" w:rsidP="00E3571E">
            <w:pPr>
              <w:rPr>
                <w:rFonts w:ascii="Arial" w:hAnsi="Arial" w:cs="Arial"/>
                <w:sz w:val="18"/>
                <w:szCs w:val="18"/>
              </w:rPr>
            </w:pPr>
          </w:p>
        </w:tc>
      </w:tr>
      <w:tr w:rsidR="00E3571E" w:rsidRPr="0042678C" w:rsidTr="00FC7C31">
        <w:trPr>
          <w:trHeight w:hRule="exact" w:val="230"/>
        </w:trPr>
        <w:tc>
          <w:tcPr>
            <w:tcW w:w="3479" w:type="dxa"/>
          </w:tcPr>
          <w:p w:rsidR="00E3571E" w:rsidRPr="0042678C" w:rsidRDefault="00E3571E" w:rsidP="00E3571E">
            <w:pPr>
              <w:rPr>
                <w:rFonts w:ascii="Arial" w:hAnsi="Arial" w:cs="Arial"/>
                <w:sz w:val="18"/>
                <w:szCs w:val="18"/>
              </w:rPr>
            </w:pPr>
            <w:r w:rsidRPr="0042678C">
              <w:rPr>
                <w:rFonts w:ascii="Arial" w:hAnsi="Arial" w:cs="Arial"/>
                <w:sz w:val="18"/>
                <w:szCs w:val="18"/>
              </w:rPr>
              <w:t>Social Cognition</w:t>
            </w:r>
          </w:p>
        </w:tc>
        <w:tc>
          <w:tcPr>
            <w:tcW w:w="1693" w:type="dxa"/>
          </w:tcPr>
          <w:p w:rsidR="00E3571E" w:rsidRPr="0042678C" w:rsidRDefault="00E3571E" w:rsidP="00E3571E">
            <w:pPr>
              <w:rPr>
                <w:rFonts w:ascii="Arial" w:hAnsi="Arial" w:cs="Arial"/>
                <w:sz w:val="18"/>
                <w:szCs w:val="18"/>
              </w:rPr>
            </w:pPr>
          </w:p>
        </w:tc>
        <w:tc>
          <w:tcPr>
            <w:tcW w:w="1411" w:type="dxa"/>
          </w:tcPr>
          <w:p w:rsidR="00E3571E" w:rsidRPr="0042678C" w:rsidRDefault="00E3571E" w:rsidP="00E3571E">
            <w:pPr>
              <w:rPr>
                <w:rFonts w:ascii="Arial" w:hAnsi="Arial" w:cs="Arial"/>
                <w:sz w:val="18"/>
                <w:szCs w:val="18"/>
              </w:rPr>
            </w:pPr>
          </w:p>
        </w:tc>
        <w:tc>
          <w:tcPr>
            <w:tcW w:w="1517" w:type="dxa"/>
          </w:tcPr>
          <w:p w:rsidR="00E3571E" w:rsidRPr="0042678C" w:rsidRDefault="00E3571E" w:rsidP="00E3571E">
            <w:pPr>
              <w:rPr>
                <w:rFonts w:ascii="Arial" w:hAnsi="Arial" w:cs="Arial"/>
                <w:sz w:val="18"/>
                <w:szCs w:val="18"/>
              </w:rPr>
            </w:pPr>
          </w:p>
        </w:tc>
      </w:tr>
      <w:tr w:rsidR="00E3571E" w:rsidRPr="0042678C" w:rsidTr="00FC7C31">
        <w:trPr>
          <w:trHeight w:hRule="exact" w:val="230"/>
        </w:trPr>
        <w:tc>
          <w:tcPr>
            <w:tcW w:w="3479" w:type="dxa"/>
          </w:tcPr>
          <w:p w:rsidR="00E3571E" w:rsidRPr="0042678C" w:rsidRDefault="00E3571E" w:rsidP="00E3571E">
            <w:pPr>
              <w:rPr>
                <w:rFonts w:ascii="Arial" w:hAnsi="Arial" w:cs="Arial"/>
                <w:sz w:val="18"/>
                <w:szCs w:val="18"/>
              </w:rPr>
            </w:pPr>
            <w:r w:rsidRPr="0042678C">
              <w:rPr>
                <w:rFonts w:ascii="Arial" w:hAnsi="Arial" w:cs="Arial"/>
                <w:sz w:val="18"/>
                <w:szCs w:val="18"/>
              </w:rPr>
              <w:t>Social Communication</w:t>
            </w:r>
          </w:p>
        </w:tc>
        <w:tc>
          <w:tcPr>
            <w:tcW w:w="1693" w:type="dxa"/>
          </w:tcPr>
          <w:p w:rsidR="00E3571E" w:rsidRPr="0042678C" w:rsidRDefault="00E3571E" w:rsidP="00E3571E">
            <w:pPr>
              <w:rPr>
                <w:rFonts w:ascii="Arial" w:hAnsi="Arial" w:cs="Arial"/>
                <w:sz w:val="18"/>
                <w:szCs w:val="18"/>
              </w:rPr>
            </w:pPr>
          </w:p>
        </w:tc>
        <w:tc>
          <w:tcPr>
            <w:tcW w:w="1411" w:type="dxa"/>
          </w:tcPr>
          <w:p w:rsidR="00E3571E" w:rsidRPr="0042678C" w:rsidRDefault="00E3571E" w:rsidP="00E3571E">
            <w:pPr>
              <w:rPr>
                <w:rFonts w:ascii="Arial" w:hAnsi="Arial" w:cs="Arial"/>
                <w:sz w:val="18"/>
                <w:szCs w:val="18"/>
              </w:rPr>
            </w:pPr>
          </w:p>
        </w:tc>
        <w:tc>
          <w:tcPr>
            <w:tcW w:w="1517" w:type="dxa"/>
          </w:tcPr>
          <w:p w:rsidR="00E3571E" w:rsidRPr="0042678C" w:rsidRDefault="00E3571E" w:rsidP="00E3571E">
            <w:pPr>
              <w:rPr>
                <w:rFonts w:ascii="Arial" w:hAnsi="Arial" w:cs="Arial"/>
                <w:sz w:val="18"/>
                <w:szCs w:val="18"/>
              </w:rPr>
            </w:pPr>
          </w:p>
        </w:tc>
      </w:tr>
      <w:tr w:rsidR="00E3571E" w:rsidRPr="0042678C" w:rsidTr="00FC7C31">
        <w:trPr>
          <w:trHeight w:hRule="exact" w:val="230"/>
        </w:trPr>
        <w:tc>
          <w:tcPr>
            <w:tcW w:w="3479" w:type="dxa"/>
          </w:tcPr>
          <w:p w:rsidR="00E3571E" w:rsidRPr="0042678C" w:rsidRDefault="00E3571E" w:rsidP="00E3571E">
            <w:pPr>
              <w:rPr>
                <w:rFonts w:ascii="Arial" w:hAnsi="Arial" w:cs="Arial"/>
                <w:sz w:val="18"/>
                <w:szCs w:val="18"/>
              </w:rPr>
            </w:pPr>
            <w:r w:rsidRPr="0042678C">
              <w:rPr>
                <w:rFonts w:ascii="Arial" w:hAnsi="Arial" w:cs="Arial"/>
                <w:sz w:val="18"/>
                <w:szCs w:val="18"/>
              </w:rPr>
              <w:t>Social Motivation</w:t>
            </w:r>
          </w:p>
        </w:tc>
        <w:tc>
          <w:tcPr>
            <w:tcW w:w="1693" w:type="dxa"/>
          </w:tcPr>
          <w:p w:rsidR="00E3571E" w:rsidRPr="0042678C" w:rsidRDefault="00E3571E" w:rsidP="00E3571E">
            <w:pPr>
              <w:rPr>
                <w:rFonts w:ascii="Arial" w:hAnsi="Arial" w:cs="Arial"/>
                <w:sz w:val="18"/>
                <w:szCs w:val="18"/>
              </w:rPr>
            </w:pPr>
          </w:p>
        </w:tc>
        <w:tc>
          <w:tcPr>
            <w:tcW w:w="1411" w:type="dxa"/>
          </w:tcPr>
          <w:p w:rsidR="00E3571E" w:rsidRPr="0042678C" w:rsidRDefault="00E3571E" w:rsidP="00E3571E">
            <w:pPr>
              <w:rPr>
                <w:rFonts w:ascii="Arial" w:hAnsi="Arial" w:cs="Arial"/>
                <w:sz w:val="18"/>
                <w:szCs w:val="18"/>
              </w:rPr>
            </w:pPr>
          </w:p>
        </w:tc>
        <w:tc>
          <w:tcPr>
            <w:tcW w:w="1517" w:type="dxa"/>
          </w:tcPr>
          <w:p w:rsidR="00E3571E" w:rsidRPr="0042678C" w:rsidRDefault="00E3571E" w:rsidP="00E3571E">
            <w:pPr>
              <w:rPr>
                <w:rFonts w:ascii="Arial" w:hAnsi="Arial" w:cs="Arial"/>
                <w:sz w:val="18"/>
                <w:szCs w:val="18"/>
              </w:rPr>
            </w:pPr>
          </w:p>
        </w:tc>
      </w:tr>
      <w:tr w:rsidR="00E3571E" w:rsidRPr="0042678C" w:rsidTr="00FC7C31">
        <w:trPr>
          <w:trHeight w:hRule="exact" w:val="230"/>
        </w:trPr>
        <w:tc>
          <w:tcPr>
            <w:tcW w:w="3479" w:type="dxa"/>
          </w:tcPr>
          <w:p w:rsidR="00E3571E" w:rsidRPr="0042678C" w:rsidRDefault="00E3571E" w:rsidP="00E3571E">
            <w:pPr>
              <w:rPr>
                <w:rFonts w:ascii="Arial" w:hAnsi="Arial" w:cs="Arial"/>
                <w:sz w:val="18"/>
                <w:szCs w:val="18"/>
              </w:rPr>
            </w:pPr>
            <w:r w:rsidRPr="0042678C">
              <w:rPr>
                <w:rFonts w:ascii="Arial" w:hAnsi="Arial" w:cs="Arial"/>
                <w:sz w:val="18"/>
                <w:szCs w:val="18"/>
              </w:rPr>
              <w:t>Autistic Mannerisms</w:t>
            </w:r>
          </w:p>
        </w:tc>
        <w:tc>
          <w:tcPr>
            <w:tcW w:w="1693" w:type="dxa"/>
          </w:tcPr>
          <w:p w:rsidR="00E3571E" w:rsidRPr="0042678C" w:rsidRDefault="00E3571E" w:rsidP="00E3571E">
            <w:pPr>
              <w:rPr>
                <w:rFonts w:ascii="Arial" w:hAnsi="Arial" w:cs="Arial"/>
                <w:sz w:val="18"/>
                <w:szCs w:val="18"/>
              </w:rPr>
            </w:pPr>
          </w:p>
        </w:tc>
        <w:tc>
          <w:tcPr>
            <w:tcW w:w="1411" w:type="dxa"/>
          </w:tcPr>
          <w:p w:rsidR="00E3571E" w:rsidRPr="0042678C" w:rsidRDefault="00E3571E" w:rsidP="00E3571E">
            <w:pPr>
              <w:rPr>
                <w:rFonts w:ascii="Arial" w:hAnsi="Arial" w:cs="Arial"/>
                <w:sz w:val="18"/>
                <w:szCs w:val="18"/>
              </w:rPr>
            </w:pPr>
          </w:p>
        </w:tc>
        <w:tc>
          <w:tcPr>
            <w:tcW w:w="1517" w:type="dxa"/>
          </w:tcPr>
          <w:p w:rsidR="00E3571E" w:rsidRPr="0042678C" w:rsidRDefault="00E3571E" w:rsidP="00E3571E">
            <w:pPr>
              <w:rPr>
                <w:rFonts w:ascii="Arial" w:hAnsi="Arial" w:cs="Arial"/>
                <w:sz w:val="18"/>
                <w:szCs w:val="18"/>
              </w:rPr>
            </w:pPr>
          </w:p>
        </w:tc>
      </w:tr>
    </w:tbl>
    <w:p w:rsidR="00E3571E" w:rsidRPr="0042678C" w:rsidRDefault="00E3571E" w:rsidP="0075068F">
      <w:pPr>
        <w:rPr>
          <w:rFonts w:ascii="Arial" w:hAnsi="Arial" w:cs="Arial"/>
          <w:sz w:val="18"/>
          <w:szCs w:val="18"/>
        </w:rPr>
      </w:pPr>
    </w:p>
    <w:sectPr w:rsidR="00E3571E" w:rsidRPr="0042678C" w:rsidSect="00613BC7">
      <w:pgSz w:w="12240" w:h="15840"/>
      <w:pgMar w:top="1440" w:right="1440" w:bottom="1440" w:left="1440"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71C1"/>
    <w:multiLevelType w:val="hybridMultilevel"/>
    <w:tmpl w:val="C00C0580"/>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2664A"/>
    <w:rsid w:val="00130589"/>
    <w:rsid w:val="00291E1C"/>
    <w:rsid w:val="0042678C"/>
    <w:rsid w:val="005E288A"/>
    <w:rsid w:val="00613BC7"/>
    <w:rsid w:val="006372A0"/>
    <w:rsid w:val="0071452D"/>
    <w:rsid w:val="0075068F"/>
    <w:rsid w:val="00806E6F"/>
    <w:rsid w:val="0082664A"/>
    <w:rsid w:val="00842B95"/>
    <w:rsid w:val="009B2715"/>
    <w:rsid w:val="00A01823"/>
    <w:rsid w:val="00A64DBF"/>
    <w:rsid w:val="00E3571E"/>
    <w:rsid w:val="00FC7C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B9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2994D9-F3C1-43E7-8D98-0D1D3289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cmaul</dc:creator>
  <cp:keywords/>
  <dc:description/>
  <cp:lastModifiedBy>rkafczynski</cp:lastModifiedBy>
  <cp:revision>2</cp:revision>
  <dcterms:created xsi:type="dcterms:W3CDTF">2012-11-28T20:32:00Z</dcterms:created>
  <dcterms:modified xsi:type="dcterms:W3CDTF">2012-11-28T20:32:00Z</dcterms:modified>
</cp:coreProperties>
</file>