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Calibri" w:cs="Calibri" w:eastAsia="Calibri" w:hAnsi="Calibri"/>
          <w:b/>
          <w:bCs/>
          <w:color w:val="005A9C"/>
          <w:sz w:val="36"/>
          <w:szCs w:val="36"/>
        </w:rPr>
        <w:t xml:space="preserve">GLASSCHOLING</w:t>
      </w:r>
    </w:p>
    <w:p>
      <w:pPr>
        <w:pBdr>
          <w:bottom w:val="single" w:color="005A9C" w:sz="6" w:space="4"/>
        </w:pBdr>
        <w:spacing w:after="200" w:before="0"/>
      </w:pPr>
      <w:r>
        <w:rPr>
          <w:rFonts w:ascii="Calibri" w:cs="Calibri" w:eastAsia="Calibri" w:hAnsi="Calibri"/>
          <w:color w:val="595959"/>
          <w:sz w:val="24"/>
          <w:szCs w:val="24"/>
        </w:rPr>
        <w:t xml:space="preserve">Trainingshandboek Timmermans Hardglas</w:t>
      </w:r>
    </w:p>
    <w:p>
      <w:pPr>
        <w:spacing w:after="120" w:before="240"/>
      </w:pPr>
      <w:r>
        <w:rPr>
          <w:rFonts w:ascii="Calibri" w:cs="Calibri" w:eastAsia="Calibri" w:hAnsi="Calibri"/>
          <w:b/>
          <w:bCs/>
          <w:color w:val="005A9C"/>
          <w:sz w:val="32"/>
          <w:szCs w:val="32"/>
        </w:rPr>
        <w:t xml:space="preserve">A. Coatings op Glas</w:t>
      </w:r>
    </w:p>
    <w:p>
      <w:pPr>
        <w:spacing w:after="160" w:before="0"/>
      </w:pPr>
      <w:r>
        <w:rPr>
          <w:rFonts w:ascii="Calibri" w:cs="Calibri" w:eastAsia="Calibri" w:hAnsi="Calibri"/>
          <w:color w:val="000000"/>
          <w:sz w:val="22"/>
          <w:szCs w:val="22"/>
        </w:rPr>
        <w:t xml:space="preserve">Pyrolitisch – Sputter – (Half) Emaille</w:t>
      </w:r>
    </w:p>
    <w:p>
      <w:pPr>
        <w:spacing w:after="80" w:before="200"/>
      </w:pPr>
      <w:r>
        <w:rPr>
          <w:rFonts w:ascii="Calibri" w:cs="Calibri" w:eastAsia="Calibri" w:hAnsi="Calibri"/>
          <w:b/>
          <w:bCs/>
          <w:color w:val="004678"/>
          <w:sz w:val="28"/>
          <w:szCs w:val="28"/>
        </w:rPr>
        <w:t xml:space="preserve">Doel van dit hoofdstuk</w:t>
      </w:r>
    </w:p>
    <w:p>
      <w:pPr>
        <w:spacing w:after="160" w:before="0"/>
      </w:pPr>
      <w:r>
        <w:rPr>
          <w:rFonts w:ascii="Calibri" w:cs="Calibri" w:eastAsia="Calibri" w:hAnsi="Calibri"/>
          <w:color w:val="000000"/>
          <w:sz w:val="22"/>
          <w:szCs w:val="22"/>
        </w:rPr>
        <w:t xml:space="preserve">Na dit onderdeel weet je:</w:t>
      </w:r>
    </w:p>
    <w:p>
      <w:pPr>
        <w:pStyle w:val="ListParagraph"/>
        <w:numPr>
          <w:ilvl w:val="0"/>
          <w:numId w:val="2"/>
        </w:numPr>
        <w:spacing w:after="40" w:before="40"/>
      </w:pPr>
      <w:r>
        <w:rPr>
          <w:rFonts w:ascii="Calibri" w:cs="Calibri" w:eastAsia="Calibri" w:hAnsi="Calibri"/>
          <w:color w:val="000000"/>
          <w:sz w:val="22"/>
          <w:szCs w:val="22"/>
        </w:rPr>
        <w:t xml:space="preserve">Welke soorten coatings er zijn en hoe ze worden aangebracht</w:t>
      </w:r>
    </w:p>
    <w:p>
      <w:pPr>
        <w:pStyle w:val="ListParagraph"/>
        <w:numPr>
          <w:ilvl w:val="0"/>
          <w:numId w:val="2"/>
        </w:numPr>
        <w:spacing w:after="40" w:before="40"/>
      </w:pPr>
      <w:r>
        <w:rPr>
          <w:rFonts w:ascii="Calibri" w:cs="Calibri" w:eastAsia="Calibri" w:hAnsi="Calibri"/>
          <w:color w:val="000000"/>
          <w:sz w:val="22"/>
          <w:szCs w:val="22"/>
        </w:rPr>
        <w:t xml:space="preserve">Wat je wel en niet mag doen tijdens productie en handling</w:t>
      </w:r>
    </w:p>
    <w:p>
      <w:pPr>
        <w:pStyle w:val="ListParagraph"/>
        <w:numPr>
          <w:ilvl w:val="0"/>
          <w:numId w:val="2"/>
        </w:numPr>
        <w:spacing w:after="40" w:before="40"/>
      </w:pPr>
      <w:r>
        <w:rPr>
          <w:rFonts w:ascii="Calibri" w:cs="Calibri" w:eastAsia="Calibri" w:hAnsi="Calibri"/>
          <w:color w:val="000000"/>
          <w:sz w:val="22"/>
          <w:szCs w:val="22"/>
        </w:rPr>
        <w:t xml:space="preserve">Wanneer je met een kritische coating werkt</w:t>
      </w:r>
    </w:p>
    <w:p>
      <w:r>
        <w:br w:type="page"/>
      </w:r>
    </w:p>
    <w:p>
      <w:pPr>
        <w:spacing w:after="80" w:before="200"/>
      </w:pPr>
      <w:r>
        <w:rPr>
          <w:rFonts w:ascii="Calibri" w:cs="Calibri" w:eastAsia="Calibri" w:hAnsi="Calibri"/>
          <w:b/>
          <w:bCs/>
          <w:color w:val="004678"/>
          <w:sz w:val="28"/>
          <w:szCs w:val="28"/>
        </w:rPr>
        <w:t xml:space="preserve">A.1 Pyrolitische coating (Hard coating)</w:t>
      </w:r>
    </w:p>
    <w:p>
      <w:pPr>
        <w:spacing w:after="60" w:before="160"/>
      </w:pPr>
      <w:r>
        <w:rPr>
          <w:rFonts w:ascii="Calibri" w:cs="Calibri" w:eastAsia="Calibri" w:hAnsi="Calibri"/>
          <w:b/>
          <w:bCs/>
          <w:color w:val="004678"/>
          <w:sz w:val="24"/>
          <w:szCs w:val="24"/>
        </w:rPr>
        <w:t xml:space="preserve">Wat is het?</w:t>
      </w:r>
    </w:p>
    <w:p>
      <w:pPr>
        <w:spacing w:after="160" w:before="0"/>
      </w:pPr>
      <w:r>
        <w:rPr>
          <w:rFonts w:ascii="Calibri" w:cs="Calibri" w:eastAsia="Calibri" w:hAnsi="Calibri"/>
          <w:color w:val="000000"/>
          <w:sz w:val="22"/>
          <w:szCs w:val="22"/>
        </w:rPr>
        <w:t xml:space="preserve">Een pyrolitische coating wordt tijdens de productie van glas (floatlijn) aangebracht bij hoge temperatuur en versmelt met het glasoppervlak. Doordat de coating bij het productieproces zelf ontstaat, is er een sterke hechting met het basisglas.</w:t>
      </w:r>
    </w:p>
    <w:p>
      <w:pPr>
        <w:spacing w:after="60" w:before="160"/>
      </w:pPr>
      <w:r>
        <w:rPr>
          <w:rFonts w:ascii="Calibri" w:cs="Calibri" w:eastAsia="Calibri" w:hAnsi="Calibri"/>
          <w:b/>
          <w:bCs/>
          <w:color w:val="004678"/>
          <w:sz w:val="24"/>
          <w:szCs w:val="24"/>
        </w:rPr>
        <w:t xml:space="preserve">Eigenschappen</w:t>
      </w:r>
    </w:p>
    <w:p>
      <w:pPr>
        <w:pStyle w:val="ListParagraph"/>
        <w:numPr>
          <w:ilvl w:val="0"/>
          <w:numId w:val="2"/>
        </w:numPr>
        <w:spacing w:after="40" w:before="40"/>
      </w:pPr>
      <w:r>
        <w:rPr>
          <w:rFonts w:ascii="Calibri" w:cs="Calibri" w:eastAsia="Calibri" w:hAnsi="Calibri"/>
          <w:color w:val="000000"/>
          <w:sz w:val="22"/>
          <w:szCs w:val="22"/>
        </w:rPr>
        <w:t xml:space="preserve">Zeer robuust en krasbestendiger dan andere coatings</w:t>
      </w:r>
    </w:p>
    <w:p>
      <w:pPr>
        <w:pStyle w:val="ListParagraph"/>
        <w:numPr>
          <w:ilvl w:val="0"/>
          <w:numId w:val="2"/>
        </w:numPr>
        <w:spacing w:after="40" w:before="40"/>
      </w:pPr>
      <w:r>
        <w:rPr>
          <w:rFonts w:ascii="Calibri" w:cs="Calibri" w:eastAsia="Calibri" w:hAnsi="Calibri"/>
          <w:color w:val="000000"/>
          <w:sz w:val="22"/>
          <w:szCs w:val="22"/>
        </w:rPr>
        <w:t xml:space="preserve">Bestand tegen hoge temperaturen</w:t>
      </w:r>
    </w:p>
    <w:p>
      <w:pPr>
        <w:pStyle w:val="ListParagraph"/>
        <w:numPr>
          <w:ilvl w:val="0"/>
          <w:numId w:val="2"/>
        </w:numPr>
        <w:spacing w:after="40" w:before="40"/>
      </w:pPr>
      <w:r>
        <w:rPr>
          <w:rFonts w:ascii="Calibri" w:cs="Calibri" w:eastAsia="Calibri" w:hAnsi="Calibri"/>
          <w:color w:val="000000"/>
          <w:sz w:val="22"/>
          <w:szCs w:val="22"/>
        </w:rPr>
        <w:t xml:space="preserve">Altijd geschikt om te harden (ESG)</w:t>
      </w:r>
    </w:p>
    <w:p>
      <w:pPr>
        <w:pStyle w:val="ListParagraph"/>
        <w:numPr>
          <w:ilvl w:val="0"/>
          <w:numId w:val="2"/>
        </w:numPr>
        <w:spacing w:after="40" w:before="40"/>
      </w:pPr>
      <w:r>
        <w:rPr>
          <w:rFonts w:ascii="Calibri" w:cs="Calibri" w:eastAsia="Calibri" w:hAnsi="Calibri"/>
          <w:color w:val="000000"/>
          <w:sz w:val="22"/>
          <w:szCs w:val="22"/>
        </w:rPr>
        <w:t xml:space="preserve">Goede chemische bestendigheid</w:t>
      </w:r>
    </w:p>
    <w:p>
      <w:pPr>
        <w:spacing w:after="60" w:before="160"/>
      </w:pPr>
      <w:r>
        <w:rPr>
          <w:rFonts w:ascii="Calibri" w:cs="Calibri" w:eastAsia="Calibri" w:hAnsi="Calibri"/>
          <w:b/>
          <w:bCs/>
          <w:color w:val="004678"/>
          <w:sz w:val="24"/>
          <w:szCs w:val="24"/>
        </w:rPr>
        <w:t xml:space="preserve">Let op bij verwerking</w:t>
      </w:r>
    </w:p>
    <w:p>
      <w:pPr>
        <w:pStyle w:val="ListParagraph"/>
        <w:numPr>
          <w:ilvl w:val="0"/>
          <w:numId w:val="2"/>
        </w:numPr>
        <w:spacing w:after="40" w:before="40"/>
      </w:pPr>
      <w:r>
        <w:rPr>
          <w:rFonts w:ascii="Calibri" w:cs="Calibri" w:eastAsia="Calibri" w:hAnsi="Calibri"/>
          <w:color w:val="CC0000"/>
          <w:sz w:val="22"/>
          <w:szCs w:val="22"/>
        </w:rPr>
        <w:t xml:space="preserve">Niet schuren of polijsten</w:t>
      </w:r>
    </w:p>
    <w:p>
      <w:pPr>
        <w:pStyle w:val="ListParagraph"/>
        <w:numPr>
          <w:ilvl w:val="0"/>
          <w:numId w:val="2"/>
        </w:numPr>
        <w:spacing w:after="40" w:before="40"/>
      </w:pPr>
      <w:r>
        <w:rPr>
          <w:rFonts w:ascii="Calibri" w:cs="Calibri" w:eastAsia="Calibri" w:hAnsi="Calibri"/>
          <w:color w:val="CC0000"/>
          <w:sz w:val="22"/>
          <w:szCs w:val="22"/>
        </w:rPr>
        <w:t xml:space="preserve">Kan visuele afwijkingen tonen na harden (lichte vervorming)</w:t>
      </w:r>
    </w:p>
    <w:p>
      <w:pPr>
        <w:pStyle w:val="ListParagraph"/>
        <w:numPr>
          <w:ilvl w:val="0"/>
          <w:numId w:val="2"/>
        </w:numPr>
        <w:spacing w:after="40" w:before="40"/>
      </w:pPr>
      <w:r>
        <w:rPr>
          <w:rFonts w:ascii="Calibri" w:cs="Calibri" w:eastAsia="Calibri" w:hAnsi="Calibri"/>
          <w:color w:val="CC0000"/>
          <w:sz w:val="22"/>
          <w:szCs w:val="22"/>
        </w:rPr>
        <w:t xml:space="preserve">Coatingzijde altijd correct positioneren</w:t>
      </w:r>
    </w:p>
    <w:p>
      <w:pPr>
        <w:spacing w:after="60" w:before="160"/>
      </w:pPr>
      <w:r>
        <w:rPr>
          <w:rFonts w:ascii="Calibri" w:cs="Calibri" w:eastAsia="Calibri" w:hAnsi="Calibri"/>
          <w:b/>
          <w:bCs/>
          <w:color w:val="004678"/>
          <w:sz w:val="24"/>
          <w:szCs w:val="24"/>
        </w:rPr>
        <w:t xml:space="preserve">In de praktijk</w:t>
      </w:r>
    </w:p>
    <w:p>
      <w:pPr>
        <w:pStyle w:val="ListParagraph"/>
        <w:numPr>
          <w:ilvl w:val="0"/>
          <w:numId w:val="2"/>
        </w:numPr>
        <w:spacing w:after="40" w:before="40"/>
      </w:pPr>
      <w:r>
        <w:rPr>
          <w:rFonts w:ascii="Calibri" w:cs="Calibri" w:eastAsia="Calibri" w:hAnsi="Calibri"/>
          <w:color w:val="000000"/>
          <w:sz w:val="22"/>
          <w:szCs w:val="22"/>
        </w:rPr>
        <w:t xml:space="preserve">Makkelijk te verwerken door operators</w:t>
      </w:r>
    </w:p>
    <w:p>
      <w:pPr>
        <w:pStyle w:val="ListParagraph"/>
        <w:numPr>
          <w:ilvl w:val="0"/>
          <w:numId w:val="2"/>
        </w:numPr>
        <w:spacing w:after="40" w:before="40"/>
      </w:pPr>
      <w:r>
        <w:rPr>
          <w:rFonts w:ascii="Calibri" w:cs="Calibri" w:eastAsia="Calibri" w:hAnsi="Calibri"/>
          <w:color w:val="000000"/>
          <w:sz w:val="22"/>
          <w:szCs w:val="22"/>
        </w:rPr>
        <w:t xml:space="preserve">Minder gevoelig voor handlingfouten</w:t>
      </w:r>
    </w:p>
    <w:p>
      <w:pPr>
        <w:pStyle w:val="ListParagraph"/>
        <w:numPr>
          <w:ilvl w:val="0"/>
          <w:numId w:val="2"/>
        </w:numPr>
        <w:spacing w:after="40" w:before="40"/>
      </w:pPr>
      <w:r>
        <w:rPr>
          <w:rFonts w:ascii="Calibri" w:cs="Calibri" w:eastAsia="Calibri" w:hAnsi="Calibri"/>
          <w:color w:val="000000"/>
          <w:sz w:val="22"/>
          <w:szCs w:val="22"/>
        </w:rPr>
        <w:t xml:space="preserve">Geschikt voor standaard HR-glas (zonwerend)</w:t>
      </w:r>
    </w:p>
    <w:p>
      <w:pPr>
        <w:shd w:fill="EEF3F9" w:val="clear"/>
        <w:spacing w:after="120" w:before="80"/>
        <w:ind w:left="360" w:right="360"/>
      </w:pPr>
      <w:r>
        <w:rPr>
          <w:rFonts w:ascii="Calibri" w:cs="Calibri" w:eastAsia="Calibri" w:hAnsi="Calibri"/>
          <w:b/>
          <w:bCs/>
          <w:i/>
          <w:iCs/>
          <w:color w:val="004678"/>
          <w:sz w:val="22"/>
          <w:szCs w:val="22"/>
        </w:rPr>
        <w:t xml:space="preserve">Onthouden: Pyrolitisch = sterk en vergevingsgezind – maar niet onverwoestbaar.</w:t>
      </w:r>
    </w:p>
    <w:p>
      <w:pPr>
        <w:spacing w:after="80" w:before="200"/>
      </w:pPr>
      <w:r>
        <w:rPr>
          <w:rFonts w:ascii="Calibri" w:cs="Calibri" w:eastAsia="Calibri" w:hAnsi="Calibri"/>
          <w:b/>
          <w:bCs/>
          <w:color w:val="004678"/>
          <w:sz w:val="28"/>
          <w:szCs w:val="28"/>
        </w:rPr>
        <w:t xml:space="preserve">A.2 Sputter coating (Soft coating)</w:t>
      </w:r>
    </w:p>
    <w:p>
      <w:pPr>
        <w:spacing w:after="60" w:before="160"/>
      </w:pPr>
      <w:r>
        <w:rPr>
          <w:rFonts w:ascii="Calibri" w:cs="Calibri" w:eastAsia="Calibri" w:hAnsi="Calibri"/>
          <w:b/>
          <w:bCs/>
          <w:color w:val="004678"/>
          <w:sz w:val="24"/>
          <w:szCs w:val="24"/>
        </w:rPr>
        <w:t xml:space="preserve">Wat is het?</w:t>
      </w:r>
    </w:p>
    <w:p>
      <w:pPr>
        <w:spacing w:after="160" w:before="0"/>
      </w:pPr>
      <w:r>
        <w:rPr>
          <w:rFonts w:ascii="Calibri" w:cs="Calibri" w:eastAsia="Calibri" w:hAnsi="Calibri"/>
          <w:color w:val="000000"/>
          <w:sz w:val="22"/>
          <w:szCs w:val="22"/>
        </w:rPr>
        <w:t xml:space="preserve">Een sputter coating wordt in een vacuümkamer aangebracht en bestaat uit meerdere dunne metaallagen (vaak zilver). Dit proces heet “magnetron sputtering” en levert een extreem dunne, maar hoogwaardige coating op.</w:t>
      </w:r>
    </w:p>
    <w:p>
      <w:pPr>
        <w:spacing w:after="60" w:before="160"/>
      </w:pPr>
      <w:r>
        <w:rPr>
          <w:rFonts w:ascii="Calibri" w:cs="Calibri" w:eastAsia="Calibri" w:hAnsi="Calibri"/>
          <w:b/>
          <w:bCs/>
          <w:color w:val="004678"/>
          <w:sz w:val="24"/>
          <w:szCs w:val="24"/>
        </w:rPr>
        <w:t xml:space="preserve">Eigenschappen</w:t>
      </w:r>
    </w:p>
    <w:p>
      <w:pPr>
        <w:pStyle w:val="ListParagraph"/>
        <w:numPr>
          <w:ilvl w:val="0"/>
          <w:numId w:val="2"/>
        </w:numPr>
        <w:spacing w:after="40" w:before="40"/>
      </w:pPr>
      <w:r>
        <w:rPr>
          <w:rFonts w:ascii="Calibri" w:cs="Calibri" w:eastAsia="Calibri" w:hAnsi="Calibri"/>
          <w:color w:val="000000"/>
          <w:sz w:val="22"/>
          <w:szCs w:val="22"/>
        </w:rPr>
        <w:t xml:space="preserve">Zeer hoge isolatiewaarde (Low-E)</w:t>
      </w:r>
    </w:p>
    <w:p>
      <w:pPr>
        <w:pStyle w:val="ListParagraph"/>
        <w:numPr>
          <w:ilvl w:val="0"/>
          <w:numId w:val="2"/>
        </w:numPr>
        <w:spacing w:after="40" w:before="40"/>
      </w:pPr>
      <w:r>
        <w:rPr>
          <w:rFonts w:ascii="Calibri" w:cs="Calibri" w:eastAsia="Calibri" w:hAnsi="Calibri"/>
          <w:color w:val="000000"/>
          <w:sz w:val="22"/>
          <w:szCs w:val="22"/>
        </w:rPr>
        <w:t xml:space="preserve">Sterke zonwering mogelijk</w:t>
      </w:r>
    </w:p>
    <w:p>
      <w:pPr>
        <w:pStyle w:val="ListParagraph"/>
        <w:numPr>
          <w:ilvl w:val="0"/>
          <w:numId w:val="2"/>
        </w:numPr>
        <w:spacing w:after="40" w:before="40"/>
      </w:pPr>
      <w:r>
        <w:rPr>
          <w:rFonts w:ascii="Calibri" w:cs="Calibri" w:eastAsia="Calibri" w:hAnsi="Calibri"/>
          <w:color w:val="000000"/>
          <w:sz w:val="22"/>
          <w:szCs w:val="22"/>
        </w:rPr>
        <w:t xml:space="preserve">Strakke, neutrale uitstraling</w:t>
      </w:r>
    </w:p>
    <w:p>
      <w:pPr>
        <w:pStyle w:val="ListParagraph"/>
        <w:numPr>
          <w:ilvl w:val="0"/>
          <w:numId w:val="2"/>
        </w:numPr>
        <w:spacing w:after="40" w:before="40"/>
      </w:pPr>
      <w:r>
        <w:rPr>
          <w:rFonts w:ascii="Calibri" w:cs="Calibri" w:eastAsia="Calibri" w:hAnsi="Calibri"/>
          <w:color w:val="000000"/>
          <w:sz w:val="22"/>
          <w:szCs w:val="22"/>
        </w:rPr>
        <w:t xml:space="preserve">Meerdere lagen voor optimale prestatie</w:t>
      </w:r>
    </w:p>
    <w:p>
      <w:pPr>
        <w:spacing w:after="60" w:before="160"/>
      </w:pPr>
      <w:r>
        <w:rPr>
          <w:rFonts w:ascii="Calibri" w:cs="Calibri" w:eastAsia="Calibri" w:hAnsi="Calibri"/>
          <w:b/>
          <w:bCs/>
          <w:color w:val="004678"/>
          <w:sz w:val="24"/>
          <w:szCs w:val="24"/>
        </w:rPr>
        <w:t xml:space="preserve">Belangrijk – Gevoelige coating!</w:t>
      </w:r>
    </w:p>
    <w:p>
      <w:pPr>
        <w:pStyle w:val="ListParagraph"/>
        <w:numPr>
          <w:ilvl w:val="0"/>
          <w:numId w:val="2"/>
        </w:numPr>
        <w:spacing w:after="40" w:before="40"/>
      </w:pPr>
      <w:r>
        <w:rPr>
          <w:rFonts w:ascii="Calibri" w:cs="Calibri" w:eastAsia="Calibri" w:hAnsi="Calibri"/>
          <w:color w:val="CC0000"/>
          <w:sz w:val="22"/>
          <w:szCs w:val="22"/>
        </w:rPr>
        <w:t xml:space="preserve">Kwetsbaar: dit is een soft coating!</w:t>
      </w:r>
    </w:p>
    <w:p>
      <w:pPr>
        <w:pStyle w:val="ListParagraph"/>
        <w:numPr>
          <w:ilvl w:val="0"/>
          <w:numId w:val="2"/>
        </w:numPr>
        <w:spacing w:after="40" w:before="40"/>
      </w:pPr>
      <w:r>
        <w:rPr>
          <w:rFonts w:ascii="Calibri" w:cs="Calibri" w:eastAsia="Calibri" w:hAnsi="Calibri"/>
          <w:color w:val="CC0000"/>
          <w:sz w:val="22"/>
          <w:szCs w:val="22"/>
        </w:rPr>
        <w:t xml:space="preserve">Alleen hardbaar als het een HT-variant is (Heat Treatable)</w:t>
      </w:r>
    </w:p>
    <w:p>
      <w:pPr>
        <w:pStyle w:val="ListParagraph"/>
        <w:numPr>
          <w:ilvl w:val="0"/>
          <w:numId w:val="2"/>
        </w:numPr>
        <w:spacing w:after="40" w:before="40"/>
      </w:pPr>
      <w:r>
        <w:rPr>
          <w:rFonts w:ascii="Calibri" w:cs="Calibri" w:eastAsia="Calibri" w:hAnsi="Calibri"/>
          <w:color w:val="CC0000"/>
          <w:sz w:val="22"/>
          <w:szCs w:val="22"/>
        </w:rPr>
        <w:t xml:space="preserve">Mag niet onbeschermd blijven liggen – altijd afdekken of direct verwerken</w:t>
      </w:r>
    </w:p>
    <w:p>
      <w:pPr>
        <w:pStyle w:val="ListParagraph"/>
        <w:numPr>
          <w:ilvl w:val="0"/>
          <w:numId w:val="2"/>
        </w:numPr>
        <w:spacing w:after="40" w:before="40"/>
      </w:pPr>
      <w:r>
        <w:rPr>
          <w:rFonts w:ascii="Calibri" w:cs="Calibri" w:eastAsia="Calibri" w:hAnsi="Calibri"/>
          <w:color w:val="CC0000"/>
          <w:sz w:val="22"/>
          <w:szCs w:val="22"/>
        </w:rPr>
        <w:t xml:space="preserve">Niet aanraken met vuile of vette handen</w:t>
      </w:r>
    </w:p>
    <w:p>
      <w:pPr>
        <w:pStyle w:val="ListParagraph"/>
        <w:numPr>
          <w:ilvl w:val="0"/>
          <w:numId w:val="2"/>
        </w:numPr>
        <w:spacing w:after="40" w:before="40"/>
      </w:pPr>
      <w:r>
        <w:rPr>
          <w:rFonts w:ascii="Calibri" w:cs="Calibri" w:eastAsia="Calibri" w:hAnsi="Calibri"/>
          <w:color w:val="CC0000"/>
          <w:sz w:val="22"/>
          <w:szCs w:val="22"/>
        </w:rPr>
        <w:t xml:space="preserve">Niet reinigen met abrasieve middelen of schuurmiddelen</w:t>
      </w:r>
    </w:p>
    <w:p>
      <w:pPr>
        <w:pStyle w:val="ListParagraph"/>
        <w:numPr>
          <w:ilvl w:val="0"/>
          <w:numId w:val="2"/>
        </w:numPr>
        <w:spacing w:after="40" w:before="40"/>
      </w:pPr>
      <w:r>
        <w:rPr>
          <w:rFonts w:ascii="Calibri" w:cs="Calibri" w:eastAsia="Calibri" w:hAnsi="Calibri"/>
          <w:color w:val="CC0000"/>
          <w:sz w:val="22"/>
          <w:szCs w:val="22"/>
        </w:rPr>
        <w:t xml:space="preserve">Altijd correct positioneren in isolatieglas (coatingzijde naar spouw)</w:t>
      </w:r>
    </w:p>
    <w:p>
      <w:pPr>
        <w:spacing w:after="60" w:before="160"/>
      </w:pPr>
      <w:r>
        <w:rPr>
          <w:rFonts w:ascii="Calibri" w:cs="Calibri" w:eastAsia="Calibri" w:hAnsi="Calibri"/>
          <w:b/>
          <w:bCs/>
          <w:color w:val="004678"/>
          <w:sz w:val="24"/>
          <w:szCs w:val="24"/>
        </w:rPr>
        <w:t xml:space="preserve">In de praktijk</w:t>
      </w:r>
    </w:p>
    <w:p>
      <w:pPr>
        <w:pStyle w:val="ListParagraph"/>
        <w:numPr>
          <w:ilvl w:val="0"/>
          <w:numId w:val="2"/>
        </w:numPr>
        <w:spacing w:after="40" w:before="40"/>
      </w:pPr>
      <w:r>
        <w:rPr>
          <w:rFonts w:ascii="Calibri" w:cs="Calibri" w:eastAsia="Calibri" w:hAnsi="Calibri"/>
          <w:color w:val="000000"/>
          <w:sz w:val="22"/>
          <w:szCs w:val="22"/>
        </w:rPr>
        <w:t xml:space="preserve">Hoogwaardige projecten met strenge isolatie-eisen</w:t>
      </w:r>
    </w:p>
    <w:p>
      <w:pPr>
        <w:pStyle w:val="ListParagraph"/>
        <w:numPr>
          <w:ilvl w:val="0"/>
          <w:numId w:val="2"/>
        </w:numPr>
        <w:spacing w:after="40" w:before="40"/>
      </w:pPr>
      <w:r>
        <w:rPr>
          <w:rFonts w:ascii="Calibri" w:cs="Calibri" w:eastAsia="Calibri" w:hAnsi="Calibri"/>
          <w:color w:val="000000"/>
          <w:sz w:val="22"/>
          <w:szCs w:val="22"/>
        </w:rPr>
        <w:t xml:space="preserve">Strikte handlingregels nodig op de werkvloer</w:t>
      </w:r>
    </w:p>
    <w:p>
      <w:pPr>
        <w:pStyle w:val="ListParagraph"/>
        <w:numPr>
          <w:ilvl w:val="0"/>
          <w:numId w:val="2"/>
        </w:numPr>
        <w:spacing w:after="40" w:before="40"/>
      </w:pPr>
      <w:r>
        <w:rPr>
          <w:rFonts w:ascii="Calibri" w:cs="Calibri" w:eastAsia="Calibri" w:hAnsi="Calibri"/>
          <w:color w:val="000000"/>
          <w:sz w:val="22"/>
          <w:szCs w:val="22"/>
        </w:rPr>
        <w:t xml:space="preserve">Vaak in combinatie met ISO-glas (dubbelglas/driedubbel)</w:t>
      </w:r>
    </w:p>
    <w:p>
      <w:pPr>
        <w:shd w:fill="EEF3F9" w:val="clear"/>
        <w:spacing w:after="120" w:before="80"/>
        <w:ind w:left="360" w:right="360"/>
      </w:pPr>
      <w:r>
        <w:rPr>
          <w:rFonts w:ascii="Calibri" w:cs="Calibri" w:eastAsia="Calibri" w:hAnsi="Calibri"/>
          <w:b/>
          <w:bCs/>
          <w:i/>
          <w:iCs/>
          <w:color w:val="004678"/>
          <w:sz w:val="22"/>
          <w:szCs w:val="22"/>
        </w:rPr>
        <w:t xml:space="preserve">Onthouden: Sputter = topprestatie – maar zeer gevoelig. Behandel als breekbaar!</w:t>
      </w:r>
    </w:p>
    <w:p>
      <w:r>
        <w:br w:type="page"/>
      </w:r>
    </w:p>
    <w:p>
      <w:pPr>
        <w:spacing w:after="80" w:before="200"/>
      </w:pPr>
      <w:r>
        <w:rPr>
          <w:rFonts w:ascii="Calibri" w:cs="Calibri" w:eastAsia="Calibri" w:hAnsi="Calibri"/>
          <w:b/>
          <w:bCs/>
          <w:color w:val="004678"/>
          <w:sz w:val="28"/>
          <w:szCs w:val="28"/>
        </w:rPr>
        <w:t xml:space="preserve">A.3 (Half) Emaille coating (Keramisch)</w:t>
      </w:r>
    </w:p>
    <w:p>
      <w:pPr>
        <w:spacing w:after="60" w:before="160"/>
      </w:pPr>
      <w:r>
        <w:rPr>
          <w:rFonts w:ascii="Calibri" w:cs="Calibri" w:eastAsia="Calibri" w:hAnsi="Calibri"/>
          <w:b/>
          <w:bCs/>
          <w:color w:val="004678"/>
          <w:sz w:val="24"/>
          <w:szCs w:val="24"/>
        </w:rPr>
        <w:t xml:space="preserve">Wat is het?</w:t>
      </w:r>
    </w:p>
    <w:p>
      <w:pPr>
        <w:spacing w:after="160" w:before="0"/>
      </w:pPr>
      <w:r>
        <w:rPr>
          <w:rFonts w:ascii="Calibri" w:cs="Calibri" w:eastAsia="Calibri" w:hAnsi="Calibri"/>
          <w:color w:val="000000"/>
          <w:sz w:val="22"/>
          <w:szCs w:val="22"/>
        </w:rPr>
        <w:t xml:space="preserve">Een emaille coating is een keramische verflaag die op glas wordt aangebracht en tijdens het harden (ESG-proces) wordt ingebrand. De verf versmelt hierdoor permanent met het glasoppervlak.</w:t>
      </w:r>
    </w:p>
    <w:p>
      <w:pPr>
        <w:spacing w:after="60" w:before="160"/>
      </w:pPr>
      <w:r>
        <w:rPr>
          <w:rFonts w:ascii="Calibri" w:cs="Calibri" w:eastAsia="Calibri" w:hAnsi="Calibri"/>
          <w:b/>
          <w:bCs/>
          <w:color w:val="004678"/>
          <w:sz w:val="24"/>
          <w:szCs w:val="24"/>
        </w:rPr>
        <w:t xml:space="preserve">Varianten</w:t>
      </w:r>
    </w:p>
    <w:p>
      <w:pPr>
        <w:pStyle w:val="ListParagraph"/>
        <w:numPr>
          <w:ilvl w:val="0"/>
          <w:numId w:val="2"/>
        </w:numPr>
        <w:spacing w:after="40" w:before="40"/>
      </w:pPr>
      <w:r>
        <w:rPr>
          <w:rFonts w:ascii="Calibri" w:cs="Calibri" w:eastAsia="Calibri" w:hAnsi="Calibri"/>
          <w:color w:val="000000"/>
          <w:sz w:val="22"/>
          <w:szCs w:val="22"/>
        </w:rPr>
        <w:t xml:space="preserve">Vol emaille – volledig dekkend, niet transparant</w:t>
      </w:r>
    </w:p>
    <w:p>
      <w:pPr>
        <w:pStyle w:val="ListParagraph"/>
        <w:numPr>
          <w:ilvl w:val="0"/>
          <w:numId w:val="2"/>
        </w:numPr>
        <w:spacing w:after="40" w:before="40"/>
      </w:pPr>
      <w:r>
        <w:rPr>
          <w:rFonts w:ascii="Calibri" w:cs="Calibri" w:eastAsia="Calibri" w:hAnsi="Calibri"/>
          <w:color w:val="000000"/>
          <w:sz w:val="22"/>
          <w:szCs w:val="22"/>
        </w:rPr>
        <w:t xml:space="preserve">Half emaille – stippen, raster of patroon (gedeeltelijk doorzichtig)</w:t>
      </w:r>
    </w:p>
    <w:p>
      <w:pPr>
        <w:spacing w:after="60" w:before="160"/>
      </w:pPr>
      <w:r>
        <w:rPr>
          <w:rFonts w:ascii="Calibri" w:cs="Calibri" w:eastAsia="Calibri" w:hAnsi="Calibri"/>
          <w:b/>
          <w:bCs/>
          <w:color w:val="004678"/>
          <w:sz w:val="24"/>
          <w:szCs w:val="24"/>
        </w:rPr>
        <w:t xml:space="preserve">Eigenschappen</w:t>
      </w:r>
    </w:p>
    <w:p>
      <w:pPr>
        <w:pStyle w:val="ListParagraph"/>
        <w:numPr>
          <w:ilvl w:val="0"/>
          <w:numId w:val="2"/>
        </w:numPr>
        <w:spacing w:after="40" w:before="40"/>
      </w:pPr>
      <w:r>
        <w:rPr>
          <w:rFonts w:ascii="Calibri" w:cs="Calibri" w:eastAsia="Calibri" w:hAnsi="Calibri"/>
          <w:color w:val="000000"/>
          <w:sz w:val="22"/>
          <w:szCs w:val="22"/>
        </w:rPr>
        <w:t xml:space="preserve">Zeer slijtvast na inbranden</w:t>
      </w:r>
    </w:p>
    <w:p>
      <w:pPr>
        <w:pStyle w:val="ListParagraph"/>
        <w:numPr>
          <w:ilvl w:val="0"/>
          <w:numId w:val="2"/>
        </w:numPr>
        <w:spacing w:after="40" w:before="40"/>
      </w:pPr>
      <w:r>
        <w:rPr>
          <w:rFonts w:ascii="Calibri" w:cs="Calibri" w:eastAsia="Calibri" w:hAnsi="Calibri"/>
          <w:color w:val="000000"/>
          <w:sz w:val="22"/>
          <w:szCs w:val="22"/>
        </w:rPr>
        <w:t xml:space="preserve">Altijd gecombineerd met ESG (gehard glas)</w:t>
      </w:r>
    </w:p>
    <w:p>
      <w:pPr>
        <w:pStyle w:val="ListParagraph"/>
        <w:numPr>
          <w:ilvl w:val="0"/>
          <w:numId w:val="2"/>
        </w:numPr>
        <w:spacing w:after="40" w:before="40"/>
      </w:pPr>
      <w:r>
        <w:rPr>
          <w:rFonts w:ascii="Calibri" w:cs="Calibri" w:eastAsia="Calibri" w:hAnsi="Calibri"/>
          <w:color w:val="000000"/>
          <w:sz w:val="22"/>
          <w:szCs w:val="22"/>
        </w:rPr>
        <w:t xml:space="preserve">Functioneel voor design, privacy en zonwering</w:t>
      </w:r>
    </w:p>
    <w:p>
      <w:pPr>
        <w:pStyle w:val="ListParagraph"/>
        <w:numPr>
          <w:ilvl w:val="0"/>
          <w:numId w:val="2"/>
        </w:numPr>
        <w:spacing w:after="40" w:before="40"/>
      </w:pPr>
      <w:r>
        <w:rPr>
          <w:rFonts w:ascii="Calibri" w:cs="Calibri" w:eastAsia="Calibri" w:hAnsi="Calibri"/>
          <w:color w:val="000000"/>
          <w:sz w:val="22"/>
          <w:szCs w:val="22"/>
        </w:rPr>
        <w:t xml:space="preserve">Beschikbaar in diverse kleuren en patronen</w:t>
      </w:r>
    </w:p>
    <w:p>
      <w:pPr>
        <w:spacing w:after="60" w:before="160"/>
      </w:pPr>
      <w:r>
        <w:rPr>
          <w:rFonts w:ascii="Calibri" w:cs="Calibri" w:eastAsia="Calibri" w:hAnsi="Calibri"/>
          <w:b/>
          <w:bCs/>
          <w:color w:val="004678"/>
          <w:sz w:val="24"/>
          <w:szCs w:val="24"/>
        </w:rPr>
        <w:t xml:space="preserve">Let op bij verwerking</w:t>
      </w:r>
    </w:p>
    <w:p>
      <w:pPr>
        <w:pStyle w:val="ListParagraph"/>
        <w:numPr>
          <w:ilvl w:val="0"/>
          <w:numId w:val="2"/>
        </w:numPr>
        <w:spacing w:after="40" w:before="40"/>
      </w:pPr>
      <w:r>
        <w:rPr>
          <w:rFonts w:ascii="Calibri" w:cs="Calibri" w:eastAsia="Calibri" w:hAnsi="Calibri"/>
          <w:color w:val="CC0000"/>
          <w:sz w:val="22"/>
          <w:szCs w:val="22"/>
        </w:rPr>
        <w:t xml:space="preserve">Niet transparant (of deels bij half emaille)</w:t>
      </w:r>
    </w:p>
    <w:p>
      <w:pPr>
        <w:pStyle w:val="ListParagraph"/>
        <w:numPr>
          <w:ilvl w:val="0"/>
          <w:numId w:val="2"/>
        </w:numPr>
        <w:spacing w:after="40" w:before="40"/>
      </w:pPr>
      <w:r>
        <w:rPr>
          <w:rFonts w:ascii="Calibri" w:cs="Calibri" w:eastAsia="Calibri" w:hAnsi="Calibri"/>
          <w:color w:val="CC0000"/>
          <w:sz w:val="22"/>
          <w:szCs w:val="22"/>
        </w:rPr>
        <w:t xml:space="preserve">Geen isolerende werking – niet vergelijken met Low-E</w:t>
      </w:r>
    </w:p>
    <w:p>
      <w:pPr>
        <w:pStyle w:val="ListParagraph"/>
        <w:numPr>
          <w:ilvl w:val="0"/>
          <w:numId w:val="2"/>
        </w:numPr>
        <w:spacing w:after="40" w:before="40"/>
      </w:pPr>
      <w:r>
        <w:rPr>
          <w:rFonts w:ascii="Calibri" w:cs="Calibri" w:eastAsia="Calibri" w:hAnsi="Calibri"/>
          <w:color w:val="CC0000"/>
          <w:sz w:val="22"/>
          <w:szCs w:val="22"/>
        </w:rPr>
        <w:t xml:space="preserve">Emaillezijde mag niet worden geschuurd of gekrast vóór harden</w:t>
      </w:r>
    </w:p>
    <w:p>
      <w:pPr>
        <w:spacing w:after="60" w:before="160"/>
      </w:pPr>
      <w:r>
        <w:rPr>
          <w:rFonts w:ascii="Calibri" w:cs="Calibri" w:eastAsia="Calibri" w:hAnsi="Calibri"/>
          <w:b/>
          <w:bCs/>
          <w:color w:val="004678"/>
          <w:sz w:val="24"/>
          <w:szCs w:val="24"/>
        </w:rPr>
        <w:t xml:space="preserve">In de praktijk</w:t>
      </w:r>
    </w:p>
    <w:p>
      <w:pPr>
        <w:pStyle w:val="ListParagraph"/>
        <w:numPr>
          <w:ilvl w:val="0"/>
          <w:numId w:val="2"/>
        </w:numPr>
        <w:spacing w:after="40" w:before="40"/>
      </w:pPr>
      <w:r>
        <w:rPr>
          <w:rFonts w:ascii="Calibri" w:cs="Calibri" w:eastAsia="Calibri" w:hAnsi="Calibri"/>
          <w:color w:val="000000"/>
          <w:sz w:val="22"/>
          <w:szCs w:val="22"/>
        </w:rPr>
        <w:t xml:space="preserve">Geveldesign en architectonische toepassingen</w:t>
      </w:r>
    </w:p>
    <w:p>
      <w:pPr>
        <w:pStyle w:val="ListParagraph"/>
        <w:numPr>
          <w:ilvl w:val="0"/>
          <w:numId w:val="2"/>
        </w:numPr>
        <w:spacing w:after="40" w:before="40"/>
      </w:pPr>
      <w:r>
        <w:rPr>
          <w:rFonts w:ascii="Calibri" w:cs="Calibri" w:eastAsia="Calibri" w:hAnsi="Calibri"/>
          <w:color w:val="000000"/>
          <w:sz w:val="22"/>
          <w:szCs w:val="22"/>
        </w:rPr>
        <w:t xml:space="preserve">Afscherming en privacy (borstwering, boeiboorden)</w:t>
      </w:r>
    </w:p>
    <w:p>
      <w:pPr>
        <w:pStyle w:val="ListParagraph"/>
        <w:numPr>
          <w:ilvl w:val="0"/>
          <w:numId w:val="2"/>
        </w:numPr>
        <w:spacing w:after="40" w:before="40"/>
      </w:pPr>
      <w:r>
        <w:rPr>
          <w:rFonts w:ascii="Calibri" w:cs="Calibri" w:eastAsia="Calibri" w:hAnsi="Calibri"/>
          <w:color w:val="000000"/>
          <w:sz w:val="22"/>
          <w:szCs w:val="22"/>
        </w:rPr>
        <w:t xml:space="preserve">Combinatie met andere glassoorten mogelijk (VSG, ISO)</w:t>
      </w:r>
    </w:p>
    <w:p>
      <w:pPr>
        <w:shd w:fill="EEF3F9" w:val="clear"/>
        <w:spacing w:after="120" w:before="80"/>
        <w:ind w:left="360" w:right="360"/>
      </w:pPr>
      <w:r>
        <w:rPr>
          <w:rFonts w:ascii="Calibri" w:cs="Calibri" w:eastAsia="Calibri" w:hAnsi="Calibri"/>
          <w:b/>
          <w:bCs/>
          <w:i/>
          <w:iCs/>
          <w:color w:val="004678"/>
          <w:sz w:val="22"/>
          <w:szCs w:val="22"/>
        </w:rPr>
        <w:t xml:space="preserve">Onthouden: Emaille = voor uiterlijk en functie – niet voor isolatie.</w:t>
      </w:r>
    </w:p>
    <w:p>
      <w:r>
        <w:br w:type="page"/>
      </w:r>
    </w:p>
    <w:p>
      <w:pPr>
        <w:spacing w:after="80" w:before="200"/>
      </w:pPr>
      <w:r>
        <w:rPr>
          <w:rFonts w:ascii="Calibri" w:cs="Calibri" w:eastAsia="Calibri" w:hAnsi="Calibri"/>
          <w:b/>
          <w:bCs/>
          <w:color w:val="004678"/>
          <w:sz w:val="28"/>
          <w:szCs w:val="28"/>
        </w:rPr>
        <w:t xml:space="preserve">A.4 Overzicht in één oogopslag</w:t>
      </w:r>
    </w:p>
    <w:p>
      <w:pPr>
        <w:spacing w:after="160" w:before="0"/>
      </w:pPr>
      <w:r>
        <w:rPr>
          <w:rFonts w:ascii="Calibri" w:cs="Calibri" w:eastAsia="Calibri" w:hAnsi="Calibri"/>
          <w:color w:val="000000"/>
          <w:sz w:val="22"/>
          <w:szCs w:val="22"/>
        </w:rPr>
        <w:t xml:space="preserve">Onderstaande tabel geeft een snelle vergelijking van de drie coatingtypen:</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800"/>
        <w:gridCol w:w="2100"/>
        <w:gridCol w:w="2100"/>
        <w:gridCol w:w="2200"/>
      </w:tblGrid>
      <w:tr>
        <w:tc>
          <w:tcPr>
            <w:tcW w:type="dxa" w:w="1800"/>
            <w:tcBorders>
              <w:top w:val="single" w:color="CCCCCC" w:sz="1"/>
              <w:left w:val="single" w:color="CCCCCC" w:sz="1"/>
              <w:bottom w:val="single" w:color="CCCCCC" w:sz="1"/>
              <w:right w:val="single" w:color="CCCCCC" w:sz="1"/>
            </w:tcBorders>
            <w:shd w:fill="005A9C"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Eigenschap</w:t>
            </w:r>
          </w:p>
        </w:tc>
        <w:tc>
          <w:tcPr>
            <w:tcW w:type="dxa" w:w="2100"/>
            <w:tcBorders>
              <w:top w:val="single" w:color="CCCCCC" w:sz="1"/>
              <w:left w:val="single" w:color="CCCCCC" w:sz="1"/>
              <w:bottom w:val="single" w:color="CCCCCC" w:sz="1"/>
              <w:right w:val="single" w:color="CCCCCC" w:sz="1"/>
            </w:tcBorders>
            <w:shd w:fill="005A9C"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Pyrolitisch</w:t>
            </w:r>
          </w:p>
        </w:tc>
        <w:tc>
          <w:tcPr>
            <w:tcW w:type="dxa" w:w="2100"/>
            <w:tcBorders>
              <w:top w:val="single" w:color="CCCCCC" w:sz="1"/>
              <w:left w:val="single" w:color="CCCCCC" w:sz="1"/>
              <w:bottom w:val="single" w:color="CCCCCC" w:sz="1"/>
              <w:right w:val="single" w:color="CCCCCC" w:sz="1"/>
            </w:tcBorders>
            <w:shd w:fill="005A9C"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Sputter</w:t>
            </w:r>
          </w:p>
        </w:tc>
        <w:tc>
          <w:tcPr>
            <w:tcW w:type="dxa" w:w="2200"/>
            <w:tcBorders>
              <w:top w:val="single" w:color="CCCCCC" w:sz="1"/>
              <w:left w:val="single" w:color="CCCCCC" w:sz="1"/>
              <w:bottom w:val="single" w:color="CCCCCC" w:sz="1"/>
              <w:right w:val="single" w:color="CCCCCC" w:sz="1"/>
            </w:tcBorders>
            <w:shd w:fill="005A9C"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(Half) Emaille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bCs/>
                <w:color w:val="000000"/>
                <w:sz w:val="20"/>
                <w:szCs w:val="20"/>
              </w:rPr>
              <w:t xml:space="preserve">Sterkte</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Goed</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Gevoelig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Zeer sterk</w:t>
            </w:r>
          </w:p>
        </w:tc>
      </w:tr>
      <w:tr>
        <w:tc>
          <w:tcPr>
            <w:tcW w:type="dxa" w:w="1800"/>
            <w:tcBorders>
              <w:top w:val="single" w:color="CCCCCC" w:sz="1"/>
              <w:left w:val="single" w:color="CCCCCC" w:sz="1"/>
              <w:bottom w:val="single" w:color="CCCCCC" w:sz="1"/>
              <w:right w:val="single" w:color="CCCCCC" w:sz="1"/>
            </w:tcBorders>
            <w:shd w:fill="EEF3F9" w:val="clear"/>
            <w:tcMar>
              <w:top w:type="dxa" w:w="60"/>
              <w:left w:type="dxa" w:w="100"/>
              <w:bottom w:type="dxa" w:w="60"/>
              <w:right w:type="dxa" w:w="100"/>
            </w:tcMar>
          </w:tcPr>
          <w:p>
            <w:pPr>
              <w:jc w:val="left"/>
            </w:pPr>
            <w:r>
              <w:rPr>
                <w:rFonts w:ascii="Calibri" w:cs="Calibri" w:eastAsia="Calibri" w:hAnsi="Calibri"/>
                <w:b/>
                <w:bCs/>
                <w:color w:val="000000"/>
                <w:sz w:val="20"/>
                <w:szCs w:val="20"/>
              </w:rPr>
              <w:t xml:space="preserve">Harden mogelijk</w:t>
            </w:r>
          </w:p>
        </w:tc>
        <w:tc>
          <w:tcPr>
            <w:tcW w:type="dxa" w:w="2100"/>
            <w:tcBorders>
              <w:top w:val="single" w:color="CCCCCC" w:sz="1"/>
              <w:left w:val="single" w:color="CCCCCC" w:sz="1"/>
              <w:bottom w:val="single" w:color="CCCCCC" w:sz="1"/>
              <w:right w:val="single" w:color="CCCCCC" w:sz="1"/>
            </w:tcBorders>
            <w:shd w:fill="EEF3F9"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Altijd</w:t>
            </w:r>
          </w:p>
        </w:tc>
        <w:tc>
          <w:tcPr>
            <w:tcW w:type="dxa" w:w="2100"/>
            <w:tcBorders>
              <w:top w:val="single" w:color="CCCCCC" w:sz="1"/>
              <w:left w:val="single" w:color="CCCCCC" w:sz="1"/>
              <w:bottom w:val="single" w:color="CCCCCC" w:sz="1"/>
              <w:right w:val="single" w:color="CCCCCC" w:sz="1"/>
            </w:tcBorders>
            <w:shd w:fill="EEF3F9"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Alleen HT-variant</w:t>
            </w:r>
          </w:p>
        </w:tc>
        <w:tc>
          <w:tcPr>
            <w:tcW w:type="dxa" w:w="2200"/>
            <w:tcBorders>
              <w:top w:val="single" w:color="CCCCCC" w:sz="1"/>
              <w:left w:val="single" w:color="CCCCCC" w:sz="1"/>
              <w:bottom w:val="single" w:color="CCCCCC" w:sz="1"/>
              <w:right w:val="single" w:color="CCCCCC" w:sz="1"/>
            </w:tcBorders>
            <w:shd w:fill="EEF3F9"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Altijd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bCs/>
                <w:color w:val="000000"/>
                <w:sz w:val="20"/>
                <w:szCs w:val="20"/>
              </w:rPr>
              <w:t xml:space="preserve">Isolatie</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Gemiddeld</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Hoog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Geen</w:t>
            </w:r>
          </w:p>
        </w:tc>
      </w:tr>
      <w:tr>
        <w:tc>
          <w:tcPr>
            <w:tcW w:type="dxa" w:w="1800"/>
            <w:tcBorders>
              <w:top w:val="single" w:color="CCCCCC" w:sz="1"/>
              <w:left w:val="single" w:color="CCCCCC" w:sz="1"/>
              <w:bottom w:val="single" w:color="CCCCCC" w:sz="1"/>
              <w:right w:val="single" w:color="CCCCCC" w:sz="1"/>
            </w:tcBorders>
            <w:shd w:fill="EEF3F9" w:val="clear"/>
            <w:tcMar>
              <w:top w:type="dxa" w:w="60"/>
              <w:left w:type="dxa" w:w="100"/>
              <w:bottom w:type="dxa" w:w="60"/>
              <w:right w:type="dxa" w:w="100"/>
            </w:tcMar>
          </w:tcPr>
          <w:p>
            <w:pPr>
              <w:jc w:val="left"/>
            </w:pPr>
            <w:r>
              <w:rPr>
                <w:rFonts w:ascii="Calibri" w:cs="Calibri" w:eastAsia="Calibri" w:hAnsi="Calibri"/>
                <w:b/>
                <w:bCs/>
                <w:color w:val="000000"/>
                <w:sz w:val="20"/>
                <w:szCs w:val="20"/>
              </w:rPr>
              <w:t xml:space="preserve">Gebruik</w:t>
            </w:r>
          </w:p>
        </w:tc>
        <w:tc>
          <w:tcPr>
            <w:tcW w:type="dxa" w:w="2100"/>
            <w:tcBorders>
              <w:top w:val="single" w:color="CCCCCC" w:sz="1"/>
              <w:left w:val="single" w:color="CCCCCC" w:sz="1"/>
              <w:bottom w:val="single" w:color="CCCCCC" w:sz="1"/>
              <w:right w:val="single" w:color="CCCCCC" w:sz="1"/>
            </w:tcBorders>
            <w:shd w:fill="EEF3F9"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Standaard</w:t>
            </w:r>
          </w:p>
        </w:tc>
        <w:tc>
          <w:tcPr>
            <w:tcW w:type="dxa" w:w="2100"/>
            <w:tcBorders>
              <w:top w:val="single" w:color="CCCCCC" w:sz="1"/>
              <w:left w:val="single" w:color="CCCCCC" w:sz="1"/>
              <w:bottom w:val="single" w:color="CCCCCC" w:sz="1"/>
              <w:right w:val="single" w:color="CCCCCC" w:sz="1"/>
            </w:tcBorders>
            <w:shd w:fill="EEF3F9"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High-end</w:t>
            </w:r>
          </w:p>
        </w:tc>
        <w:tc>
          <w:tcPr>
            <w:tcW w:type="dxa" w:w="2200"/>
            <w:tcBorders>
              <w:top w:val="single" w:color="CCCCCC" w:sz="1"/>
              <w:left w:val="single" w:color="CCCCCC" w:sz="1"/>
              <w:bottom w:val="single" w:color="CCCCCC" w:sz="1"/>
              <w:right w:val="single" w:color="CCCCCC" w:sz="1"/>
            </w:tcBorders>
            <w:shd w:fill="EEF3F9"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Design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bCs/>
                <w:color w:val="000000"/>
                <w:sz w:val="20"/>
                <w:szCs w:val="20"/>
              </w:rPr>
              <w:t xml:space="preserve">Gevoeligheid</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Laag</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Hoog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Laag</w:t>
            </w:r>
          </w:p>
        </w:tc>
      </w:tr>
    </w:tbl>
    <w:p>
      <w:pPr>
        <w:spacing w:after="0" w:before="300"/>
      </w:pPr>
    </w:p>
    <w:p>
      <w:pPr>
        <w:spacing w:after="80" w:before="200"/>
      </w:pPr>
      <w:r>
        <w:rPr>
          <w:rFonts w:ascii="Calibri" w:cs="Calibri" w:eastAsia="Calibri" w:hAnsi="Calibri"/>
          <w:b/>
          <w:bCs/>
          <w:color w:val="004678"/>
          <w:sz w:val="28"/>
          <w:szCs w:val="28"/>
        </w:rPr>
        <w:t xml:space="preserve">A.5 Belangrijkste regels op de werkvloer</w:t>
      </w:r>
    </w:p>
    <w:p>
      <w:pPr>
        <w:spacing w:after="60" w:before="160"/>
      </w:pPr>
      <w:r>
        <w:rPr>
          <w:rFonts w:ascii="Calibri" w:cs="Calibri" w:eastAsia="Calibri" w:hAnsi="Calibri"/>
          <w:b/>
          <w:bCs/>
          <w:color w:val="004678"/>
          <w:sz w:val="24"/>
          <w:szCs w:val="24"/>
        </w:rPr>
        <w:t xml:space="preserve">NOOIT doen</w:t>
      </w:r>
    </w:p>
    <w:p>
      <w:pPr>
        <w:pStyle w:val="ListParagraph"/>
        <w:numPr>
          <w:ilvl w:val="0"/>
          <w:numId w:val="2"/>
        </w:numPr>
        <w:spacing w:after="40" w:before="40"/>
      </w:pPr>
      <w:r>
        <w:rPr>
          <w:rFonts w:ascii="Calibri" w:cs="Calibri" w:eastAsia="Calibri" w:hAnsi="Calibri"/>
          <w:color w:val="CC0000"/>
          <w:sz w:val="22"/>
          <w:szCs w:val="22"/>
        </w:rPr>
        <w:t xml:space="preserve">Schuren met glaswol of Scotch-Brite</w:t>
      </w:r>
    </w:p>
    <w:p>
      <w:pPr>
        <w:pStyle w:val="ListParagraph"/>
        <w:numPr>
          <w:ilvl w:val="0"/>
          <w:numId w:val="2"/>
        </w:numPr>
        <w:spacing w:after="40" w:before="40"/>
      </w:pPr>
      <w:r>
        <w:rPr>
          <w:rFonts w:ascii="Calibri" w:cs="Calibri" w:eastAsia="Calibri" w:hAnsi="Calibri"/>
          <w:color w:val="CC0000"/>
          <w:sz w:val="22"/>
          <w:szCs w:val="22"/>
        </w:rPr>
        <w:t xml:space="preserve">Polijsten van coatings</w:t>
      </w:r>
    </w:p>
    <w:p>
      <w:pPr>
        <w:pStyle w:val="ListParagraph"/>
        <w:numPr>
          <w:ilvl w:val="0"/>
          <w:numId w:val="2"/>
        </w:numPr>
        <w:spacing w:after="40" w:before="40"/>
      </w:pPr>
      <w:r>
        <w:rPr>
          <w:rFonts w:ascii="Calibri" w:cs="Calibri" w:eastAsia="Calibri" w:hAnsi="Calibri"/>
          <w:color w:val="CC0000"/>
          <w:sz w:val="22"/>
          <w:szCs w:val="22"/>
        </w:rPr>
        <w:t xml:space="preserve">Onbeschermd omgaan met sputter coating</w:t>
      </w:r>
    </w:p>
    <w:p>
      <w:pPr>
        <w:pStyle w:val="ListParagraph"/>
        <w:numPr>
          <w:ilvl w:val="0"/>
          <w:numId w:val="2"/>
        </w:numPr>
        <w:spacing w:after="40" w:before="40"/>
      </w:pPr>
      <w:r>
        <w:rPr>
          <w:rFonts w:ascii="Calibri" w:cs="Calibri" w:eastAsia="Calibri" w:hAnsi="Calibri"/>
          <w:color w:val="CC0000"/>
          <w:sz w:val="22"/>
          <w:szCs w:val="22"/>
        </w:rPr>
        <w:t xml:space="preserve">Coatings aanraken met vuile of vette handen</w:t>
      </w:r>
    </w:p>
    <w:p>
      <w:pPr>
        <w:spacing w:after="60" w:before="160"/>
      </w:pPr>
      <w:r>
        <w:rPr>
          <w:rFonts w:ascii="Calibri" w:cs="Calibri" w:eastAsia="Calibri" w:hAnsi="Calibri"/>
          <w:b/>
          <w:bCs/>
          <w:color w:val="004678"/>
          <w:sz w:val="24"/>
          <w:szCs w:val="24"/>
        </w:rPr>
        <w:t xml:space="preserve">ALTIJD doen</w:t>
      </w:r>
    </w:p>
    <w:p>
      <w:pPr>
        <w:pStyle w:val="ListParagraph"/>
        <w:numPr>
          <w:ilvl w:val="0"/>
          <w:numId w:val="2"/>
        </w:numPr>
        <w:spacing w:after="40" w:before="40"/>
      </w:pPr>
      <w:r>
        <w:rPr>
          <w:rFonts w:ascii="Calibri" w:cs="Calibri" w:eastAsia="Calibri" w:hAnsi="Calibri"/>
          <w:color w:val="2E7D32"/>
          <w:sz w:val="22"/>
          <w:szCs w:val="22"/>
        </w:rPr>
        <w:t xml:space="preserve">Zachte reiniging gebruiken (geschikte doeken en middelen)</w:t>
      </w:r>
    </w:p>
    <w:p>
      <w:pPr>
        <w:pStyle w:val="ListParagraph"/>
        <w:numPr>
          <w:ilvl w:val="0"/>
          <w:numId w:val="2"/>
        </w:numPr>
        <w:spacing w:after="40" w:before="40"/>
      </w:pPr>
      <w:r>
        <w:rPr>
          <w:rFonts w:ascii="Calibri" w:cs="Calibri" w:eastAsia="Calibri" w:hAnsi="Calibri"/>
          <w:color w:val="2E7D32"/>
          <w:sz w:val="22"/>
          <w:szCs w:val="22"/>
        </w:rPr>
        <w:t xml:space="preserve">Coatingzijde herkennen vóór verwerking</w:t>
      </w:r>
    </w:p>
    <w:p>
      <w:pPr>
        <w:pStyle w:val="ListParagraph"/>
        <w:numPr>
          <w:ilvl w:val="0"/>
          <w:numId w:val="2"/>
        </w:numPr>
        <w:spacing w:after="40" w:before="40"/>
      </w:pPr>
      <w:r>
        <w:rPr>
          <w:rFonts w:ascii="Calibri" w:cs="Calibri" w:eastAsia="Calibri" w:hAnsi="Calibri"/>
          <w:color w:val="2E7D32"/>
          <w:sz w:val="22"/>
          <w:szCs w:val="22"/>
        </w:rPr>
        <w:t xml:space="preserve">Werkinstructies volgen (DWI)</w:t>
      </w:r>
    </w:p>
    <w:p>
      <w:pPr>
        <w:pStyle w:val="ListParagraph"/>
        <w:numPr>
          <w:ilvl w:val="0"/>
          <w:numId w:val="2"/>
        </w:numPr>
        <w:spacing w:after="40" w:before="40"/>
      </w:pPr>
      <w:r>
        <w:rPr>
          <w:rFonts w:ascii="Calibri" w:cs="Calibri" w:eastAsia="Calibri" w:hAnsi="Calibri"/>
          <w:color w:val="2E7D32"/>
          <w:sz w:val="22"/>
          <w:szCs w:val="22"/>
        </w:rPr>
        <w:t xml:space="preserve">Sputter coating direct verwerken of afdekken</w:t>
      </w:r>
    </w:p>
    <w:p>
      <w:pPr>
        <w:spacing w:after="80" w:before="200"/>
      </w:pPr>
      <w:r>
        <w:rPr>
          <w:rFonts w:ascii="Calibri" w:cs="Calibri" w:eastAsia="Calibri" w:hAnsi="Calibri"/>
          <w:b/>
          <w:bCs/>
          <w:color w:val="004678"/>
          <w:sz w:val="28"/>
          <w:szCs w:val="28"/>
        </w:rPr>
        <w:t xml:space="preserve">A.6 Samenvatting</w:t>
      </w:r>
    </w:p>
    <w:p>
      <w:pPr>
        <w:spacing w:after="160" w:before="0"/>
      </w:pPr>
      <w:r>
        <w:rPr>
          <w:rFonts w:ascii="Calibri" w:cs="Calibri" w:eastAsia="Calibri" w:hAnsi="Calibri"/>
          <w:color w:val="000000"/>
          <w:sz w:val="22"/>
          <w:szCs w:val="22"/>
        </w:rPr>
        <w:t xml:space="preserve">Onthoud de drie kernpunten:</w:t>
      </w:r>
    </w:p>
    <w:p>
      <w:pPr>
        <w:pStyle w:val="ListParagraph"/>
        <w:numPr>
          <w:ilvl w:val="0"/>
          <w:numId w:val="3"/>
        </w:numPr>
        <w:spacing w:after="40" w:before="40"/>
      </w:pPr>
      <w:r>
        <w:rPr>
          <w:rFonts w:ascii="Calibri" w:cs="Calibri" w:eastAsia="Calibri" w:hAnsi="Calibri"/>
          <w:b/>
          <w:bCs/>
          <w:color w:val="004678"/>
          <w:sz w:val="22"/>
          <w:szCs w:val="22"/>
        </w:rPr>
        <w:t xml:space="preserve">Pyrolitisch</w:t>
      </w:r>
      <w:r>
        <w:rPr>
          <w:rFonts w:ascii="Calibri" w:cs="Calibri" w:eastAsia="Calibri" w:hAnsi="Calibri"/>
          <w:color w:val="000000"/>
          <w:sz w:val="22"/>
          <w:szCs w:val="22"/>
        </w:rPr>
        <w:t xml:space="preserve"> = sterk en makkelijk te verwerken</w:t>
      </w:r>
    </w:p>
    <w:p>
      <w:pPr>
        <w:pStyle w:val="ListParagraph"/>
        <w:numPr>
          <w:ilvl w:val="0"/>
          <w:numId w:val="3"/>
        </w:numPr>
        <w:spacing w:after="40" w:before="40"/>
      </w:pPr>
      <w:r>
        <w:rPr>
          <w:rFonts w:ascii="Calibri" w:cs="Calibri" w:eastAsia="Calibri" w:hAnsi="Calibri"/>
          <w:b/>
          <w:bCs/>
          <w:color w:val="004678"/>
          <w:sz w:val="22"/>
          <w:szCs w:val="22"/>
        </w:rPr>
        <w:t xml:space="preserve">Sputter</w:t>
      </w:r>
      <w:r>
        <w:rPr>
          <w:rFonts w:ascii="Calibri" w:cs="Calibri" w:eastAsia="Calibri" w:hAnsi="Calibri"/>
          <w:color w:val="000000"/>
          <w:sz w:val="22"/>
          <w:szCs w:val="22"/>
        </w:rPr>
        <w:t xml:space="preserve"> = beste prestatie, maar kwetsbaar</w:t>
      </w:r>
    </w:p>
    <w:p>
      <w:pPr>
        <w:pStyle w:val="ListParagraph"/>
        <w:numPr>
          <w:ilvl w:val="0"/>
          <w:numId w:val="3"/>
        </w:numPr>
        <w:spacing w:after="40" w:before="40"/>
      </w:pPr>
      <w:r>
        <w:rPr>
          <w:rFonts w:ascii="Calibri" w:cs="Calibri" w:eastAsia="Calibri" w:hAnsi="Calibri"/>
          <w:b/>
          <w:bCs/>
          <w:color w:val="004678"/>
          <w:sz w:val="22"/>
          <w:szCs w:val="22"/>
        </w:rPr>
        <w:t xml:space="preserve">Emaille</w:t>
      </w:r>
      <w:r>
        <w:rPr>
          <w:rFonts w:ascii="Calibri" w:cs="Calibri" w:eastAsia="Calibri" w:hAnsi="Calibri"/>
          <w:color w:val="000000"/>
          <w:sz w:val="22"/>
          <w:szCs w:val="22"/>
        </w:rPr>
        <w:t xml:space="preserve"> = design en functie, geen isolatie</w:t>
      </w:r>
    </w:p>
    <w:p>
      <w:pPr>
        <w:spacing w:after="0" w:before="200"/>
      </w:pPr>
    </w:p>
    <w:p>
      <w:pPr>
        <w:spacing w:after="80" w:before="200"/>
      </w:pPr>
      <w:r>
        <w:rPr>
          <w:rFonts w:ascii="Calibri" w:cs="Calibri" w:eastAsia="Calibri" w:hAnsi="Calibri"/>
          <w:b/>
          <w:bCs/>
          <w:color w:val="004678"/>
          <w:sz w:val="28"/>
          <w:szCs w:val="28"/>
        </w:rPr>
        <w:t xml:space="preserve">A.7 Controlevragen (voor training)</w:t>
      </w:r>
    </w:p>
    <w:p>
      <w:pPr>
        <w:spacing w:after="160" w:before="0"/>
      </w:pPr>
      <w:r>
        <w:rPr>
          <w:rFonts w:ascii="Calibri" w:cs="Calibri" w:eastAsia="Calibri" w:hAnsi="Calibri"/>
          <w:color w:val="000000"/>
          <w:sz w:val="22"/>
          <w:szCs w:val="22"/>
        </w:rPr>
        <w:t xml:space="preserve">Laat cursisten deze vragen zelf beantwoorden. Bespreek daarna samen de antwoorden.</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4000"/>
        <w:gridCol w:w="4200"/>
      </w:tblGrid>
      <w:tr>
        <w:tc>
          <w:tcPr>
            <w:tcW w:type="dxa" w:w="4000"/>
            <w:tcBorders>
              <w:top w:val="single" w:color="CCCCCC" w:sz="1"/>
              <w:left w:val="single" w:color="CCCCCC" w:sz="1"/>
              <w:bottom w:val="single" w:color="CCCCCC" w:sz="1"/>
              <w:right w:val="single" w:color="CCCCCC" w:sz="1"/>
            </w:tcBorders>
            <w:shd w:fill="005A9C"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Vraag</w:t>
            </w:r>
          </w:p>
        </w:tc>
        <w:tc>
          <w:tcPr>
            <w:tcW w:type="dxa" w:w="4200"/>
            <w:tcBorders>
              <w:top w:val="single" w:color="CCCCCC" w:sz="1"/>
              <w:left w:val="single" w:color="CCCCCC" w:sz="1"/>
              <w:bottom w:val="single" w:color="CCCCCC" w:sz="1"/>
              <w:right w:val="single" w:color="CCCCCC" w:sz="1"/>
            </w:tcBorders>
            <w:shd w:fill="005A9C"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Antwoord</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Welke coating is het meest krasgevoelig?</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Sputter coating</w:t>
            </w:r>
          </w:p>
        </w:tc>
      </w:tr>
      <w:tr>
        <w:tc>
          <w:tcPr>
            <w:tcW w:type="dxa" w:w="4000"/>
            <w:tcBorders>
              <w:top w:val="single" w:color="CCCCCC" w:sz="1"/>
              <w:left w:val="single" w:color="CCCCCC" w:sz="1"/>
              <w:bottom w:val="single" w:color="CCCCCC" w:sz="1"/>
              <w:right w:val="single" w:color="CCCCCC" w:sz="1"/>
            </w:tcBorders>
            <w:shd w:fill="EEF3F9"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Welke coating kan altijd gehard worden?</w:t>
            </w:r>
          </w:p>
        </w:tc>
        <w:tc>
          <w:tcPr>
            <w:tcW w:type="dxa" w:w="4200"/>
            <w:tcBorders>
              <w:top w:val="single" w:color="CCCCCC" w:sz="1"/>
              <w:left w:val="single" w:color="CCCCCC" w:sz="1"/>
              <w:bottom w:val="single" w:color="CCCCCC" w:sz="1"/>
              <w:right w:val="single" w:color="CCCCCC" w:sz="1"/>
            </w:tcBorders>
            <w:shd w:fill="EEF3F9"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Pyrolitisch en Emaille</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Welke coating wordt gebruikt voor design en privacy?</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(Half) Emaille</w:t>
            </w:r>
          </w:p>
        </w:tc>
      </w:tr>
    </w:tbl>
    <w:sectPr>
      <w:headerReference w:type="default" r:id="rId7"/>
      <w:footerReference w:type="default" r:id="rId8"/>
      <w:pgSz w:w="11906" w:h="16838" w:orient="portrait"/>
      <w:pgMar w:top="1440" w:right="1797" w:bottom="1440" w:left="179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Calibri" w:cs="Calibri" w:eastAsia="Calibri" w:hAnsi="Calibri"/>
        <w:color w:val="595959"/>
        <w:sz w:val="18"/>
        <w:szCs w:val="18"/>
      </w:rPr>
      <w:t xml:space="preserve">20-03-2026</w:t>
    </w:r>
  </w:p>
  <w:p>
    <w:pPr>
      <w:jc w:val="center"/>
    </w:pPr>
    <w:r>
      <w:rPr>
        <w:rFonts w:ascii="Calibri" w:cs="Calibri" w:eastAsia="Calibri" w:hAnsi="Calibri"/>
        <w:color w:val="595959"/>
        <w:sz w:val="18"/>
        <w:szCs w:val="18"/>
      </w:rPr>
      <w:t xml:space="preserve">Timmermans Hardglas B.V. | Handelsstraat 55–57 | 7772 TS Hardenberg | www.timmermanshardglas.nl | www.kvdramen.nl</w:t>
    </w:r>
  </w:p>
  <w:p>
    <w:pPr>
      <w:jc w:val="right"/>
    </w:pPr>
    <w:r>
      <w:rPr>
        <w:rFonts w:ascii="Calibri" w:cs="Calibri" w:eastAsia="Calibri" w:hAnsi="Calibri"/>
        <w:color w:val="595959"/>
        <w:sz w:val="18"/>
        <w:szCs w:val="18"/>
      </w:rPr>
      <w:t xml:space="preserve">Pagina </w:t>
    </w:r>
    <w:r>
      <w:rPr>
        <w:rFonts w:ascii="Calibri" w:cs="Calibri" w:eastAsia="Calibri" w:hAnsi="Calibri"/>
        <w:color w:val="595959"/>
        <w:sz w:val="18"/>
        <w:szCs w:val="18"/>
      </w:rPr>
      <w:fldChar w:fldCharType="begin"/>
      <w:instrText xml:space="preserve">PAGE</w:instrText>
      <w:fldChar w:fldCharType="separate"/>
      <w:fldChar w:fldCharType="end"/>
    </w:r>
    <w:r>
      <w:rPr>
        <w:rFonts w:ascii="Calibri" w:cs="Calibri" w:eastAsia="Calibri" w:hAnsi="Calibri"/>
        <w:color w:val="595959"/>
        <w:sz w:val="18"/>
        <w:szCs w:val="18"/>
      </w:rPr>
      <w:t xml:space="preserve"> van </w:t>
    </w:r>
    <w:r>
      <w:rPr>
        <w:rFonts w:ascii="Calibri" w:cs="Calibri" w:eastAsia="Calibri" w:hAnsi="Calibri"/>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b/>
        <w:bCs/>
        <w:color w:val="005A9C"/>
        <w:sz w:val="20"/>
        <w:szCs w:val="20"/>
      </w:rPr>
      <w:t xml:space="preserve">Timmermans Hardglas B.V.</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2026-03-20T07:54:22.322Z</dcterms:created>
  <dcterms:modified xsi:type="dcterms:W3CDTF">2026-03-20T07:54:22.322Z</dcterms:modified>
</cp:coreProperties>
</file>

<file path=docProps/custom.xml><?xml version="1.0" encoding="utf-8"?>
<Properties xmlns="http://schemas.openxmlformats.org/officeDocument/2006/custom-properties" xmlns:vt="http://schemas.openxmlformats.org/officeDocument/2006/docPropsVTypes"/>
</file>