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201D" w14:textId="34C1E2F0" w:rsidR="00AA7C1F" w:rsidRDefault="00905C05">
      <w:r>
        <w:t>Test pdf 2</w:t>
      </w:r>
    </w:p>
    <w:sectPr w:rsidR="00AA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05"/>
    <w:rsid w:val="00557F7F"/>
    <w:rsid w:val="00905C05"/>
    <w:rsid w:val="00AA7C1F"/>
    <w:rsid w:val="00B43ED8"/>
    <w:rsid w:val="00DB0AE5"/>
    <w:rsid w:val="00F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9B93"/>
  <w15:chartTrackingRefBased/>
  <w15:docId w15:val="{39886590-29A3-4613-92F9-54B895EE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Ratnadi Luh Gede</dc:creator>
  <cp:keywords/>
  <dc:description/>
  <cp:lastModifiedBy>Ratnadi Luh Gede</cp:lastModifiedBy>
  <cp:revision>1</cp:revision>
  <cp:lastPrinted>2023-03-25T00:04:00Z</cp:lastPrinted>
  <dcterms:created xsi:type="dcterms:W3CDTF">2023-03-25T00:03:00Z</dcterms:created>
  <dcterms:modified xsi:type="dcterms:W3CDTF">2023-03-25T00:04:00Z</dcterms:modified>
</cp:coreProperties>
</file>