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Xa3faf431d21b2f0c1992d213bcf0fcd0db1dfb2"/>
    <w:p>
      <w:pPr>
        <w:pStyle w:val="Heading1"/>
      </w:pPr>
      <w:r>
        <w:t xml:space="preserve">Concept Document — Video Explainer Semesta Digital</w:t>
      </w:r>
    </w:p>
    <w:bookmarkStart w:id="9" w:name="panduan-membaca-untuk-pembaca-umum"/>
    <w:p>
      <w:pPr>
        <w:pStyle w:val="Heading2"/>
      </w:pPr>
      <w:r>
        <w:t xml:space="preserve">Panduan Membaca untuk Pembaca Umum</w:t>
      </w:r>
    </w:p>
    <w:p>
      <w:pPr>
        <w:pStyle w:val="FirstParagraph"/>
      </w:pPr>
      <w:r>
        <w:t xml:space="preserve">Dokumen ini adalah</w:t>
      </w:r>
      <w:r>
        <w:t xml:space="preserve"> </w:t>
      </w:r>
      <w:r>
        <w:rPr>
          <w:b/>
          <w:bCs/>
        </w:rPr>
        <w:t xml:space="preserve">concept document</w:t>
      </w:r>
      <w:r>
        <w:t xml:space="preserve"> </w:t>
      </w:r>
      <w:r>
        <w:t xml:space="preserve">— yaitu dokumen fondasi kreatif yang menjelaskan ide besar video sebelum produksi dimulai: untuk siapa video dibuat, pesan intinya, dan bagaimana rasa yang ingin dibangun. Dokumen ini belum berisi naskah kata-per-kata (itu ada di Production Brief), melainkan arah besar.</w:t>
      </w:r>
    </w:p>
    <w:p>
      <w:pPr>
        <w:pStyle w:val="BodyText"/>
      </w:pPr>
      <w:r>
        <w:t xml:space="preserve">Sebagian istilah teknis dipakai di dalam. Berikut penjelasan singkatnya agar dapat dibaca tanpa latar belakang produksi video:</w:t>
      </w:r>
    </w:p>
    <w:p>
      <w:pPr>
        <w:pStyle w:val="Compact"/>
        <w:numPr>
          <w:ilvl w:val="0"/>
          <w:numId w:val="1001"/>
        </w:numPr>
      </w:pPr>
      <w:r>
        <w:rPr>
          <w:b/>
          <w:bCs/>
        </w:rPr>
        <w:t xml:space="preserve">Provider iklan / ad inventory</w:t>
      </w:r>
      <w:r>
        <w:t xml:space="preserve"> </w:t>
      </w:r>
      <w:r>
        <w:t xml:space="preserve">— perusahaan yang memiliki atau menjual ruang iklan (misalnya Google, Meta, agensi besar).</w:t>
      </w:r>
      <w:r>
        <w:t xml:space="preserve"> </w:t>
      </w:r>
      <w:r>
        <w:t xml:space="preserve">“Ad inventory”</w:t>
      </w:r>
      <w:r>
        <w:t xml:space="preserve"> </w:t>
      </w:r>
      <w:r>
        <w:t xml:space="preserve">berarti stok ruang iklan yang bisa dijual.</w:t>
      </w:r>
    </w:p>
    <w:p>
      <w:pPr>
        <w:pStyle w:val="Compact"/>
        <w:numPr>
          <w:ilvl w:val="0"/>
          <w:numId w:val="1001"/>
        </w:numPr>
      </w:pPr>
      <w:r>
        <w:rPr>
          <w:b/>
          <w:bCs/>
        </w:rPr>
        <w:t xml:space="preserve">Placement</w:t>
      </w:r>
      <w:r>
        <w:t xml:space="preserve"> </w:t>
      </w:r>
      <w:r>
        <w:t xml:space="preserve">— penempatan iklan sebuah merek pada ruang yang tersedia.</w:t>
      </w:r>
    </w:p>
    <w:p>
      <w:pPr>
        <w:pStyle w:val="Compact"/>
        <w:numPr>
          <w:ilvl w:val="0"/>
          <w:numId w:val="1001"/>
        </w:numPr>
      </w:pPr>
      <w:r>
        <w:rPr>
          <w:b/>
          <w:bCs/>
        </w:rPr>
        <w:t xml:space="preserve">FOMO</w:t>
      </w:r>
      <w:r>
        <w:t xml:space="preserve"> </w:t>
      </w:r>
      <w:r>
        <w:t xml:space="preserve">(Fear Of Missing Out) — rasa takut ketinggalan; kekhawatiran melewatkan sesuatu yang penting.</w:t>
      </w:r>
    </w:p>
    <w:p>
      <w:pPr>
        <w:pStyle w:val="Compact"/>
        <w:numPr>
          <w:ilvl w:val="0"/>
          <w:numId w:val="1001"/>
        </w:numPr>
      </w:pPr>
      <w:r>
        <w:rPr>
          <w:b/>
          <w:bCs/>
        </w:rPr>
        <w:t xml:space="preserve">Belonging</w:t>
      </w:r>
      <w:r>
        <w:t xml:space="preserve"> </w:t>
      </w:r>
      <w:r>
        <w:t xml:space="preserve">— rasa memiliki dan menjadi bagian dari sesuatu.</w:t>
      </w:r>
    </w:p>
    <w:p>
      <w:pPr>
        <w:pStyle w:val="Compact"/>
        <w:numPr>
          <w:ilvl w:val="0"/>
          <w:numId w:val="1001"/>
        </w:numPr>
      </w:pPr>
      <w:r>
        <w:rPr>
          <w:b/>
          <w:bCs/>
        </w:rPr>
        <w:t xml:space="preserve">VO</w:t>
      </w:r>
      <w:r>
        <w:t xml:space="preserve"> </w:t>
      </w:r>
      <w:r>
        <w:t xml:space="preserve">(Voice Over) — suara narator yang terdengar tanpa orangnya tampak di layar.</w:t>
      </w:r>
    </w:p>
    <w:p>
      <w:pPr>
        <w:pStyle w:val="Compact"/>
        <w:numPr>
          <w:ilvl w:val="0"/>
          <w:numId w:val="1001"/>
        </w:numPr>
      </w:pPr>
      <w:r>
        <w:rPr>
          <w:b/>
          <w:bCs/>
        </w:rPr>
        <w:t xml:space="preserve">Live actor</w:t>
      </w:r>
      <w:r>
        <w:t xml:space="preserve"> </w:t>
      </w:r>
      <w:r>
        <w:t xml:space="preserve">— aktor manusia sungguhan yang difilmkan langsung (bukan dibuat oleh kecerdasan buatan).</w:t>
      </w:r>
    </w:p>
    <w:p>
      <w:pPr>
        <w:pStyle w:val="Compact"/>
        <w:numPr>
          <w:ilvl w:val="0"/>
          <w:numId w:val="1001"/>
        </w:numPr>
      </w:pPr>
      <w:r>
        <w:rPr>
          <w:b/>
          <w:bCs/>
        </w:rPr>
        <w:t xml:space="preserve">Cold open</w:t>
      </w:r>
      <w:r>
        <w:t xml:space="preserve"> </w:t>
      </w:r>
      <w:r>
        <w:t xml:space="preserve">— pembuka video sebelum judul/inti muncul, dirancang untuk langsung menarik perhatian.</w:t>
      </w:r>
    </w:p>
    <w:p>
      <w:pPr>
        <w:pStyle w:val="Compact"/>
        <w:numPr>
          <w:ilvl w:val="0"/>
          <w:numId w:val="1001"/>
        </w:numPr>
      </w:pPr>
      <w:r>
        <w:rPr>
          <w:b/>
          <w:bCs/>
        </w:rPr>
        <w:t xml:space="preserve">Split-screen</w:t>
      </w:r>
      <w:r>
        <w:t xml:space="preserve"> </w:t>
      </w:r>
      <w:r>
        <w:t xml:space="preserve">— satu layar dibagi menjadi beberapa panel yang tampil bersamaan.</w:t>
      </w:r>
    </w:p>
    <w:p>
      <w:pPr>
        <w:pStyle w:val="Compact"/>
        <w:numPr>
          <w:ilvl w:val="0"/>
          <w:numId w:val="1001"/>
        </w:numPr>
      </w:pPr>
      <w:r>
        <w:rPr>
          <w:b/>
          <w:bCs/>
        </w:rPr>
        <w:t xml:space="preserve">Golden hour</w:t>
      </w:r>
      <w:r>
        <w:t xml:space="preserve"> </w:t>
      </w:r>
      <w:r>
        <w:t xml:space="preserve">— waktu menjelang matahari terbenam/terbit ketika cahaya berwarna keemasan dan lembut.</w:t>
      </w:r>
    </w:p>
    <w:p>
      <w:pPr>
        <w:pStyle w:val="Compact"/>
        <w:numPr>
          <w:ilvl w:val="0"/>
          <w:numId w:val="1001"/>
        </w:numPr>
      </w:pPr>
      <w:r>
        <w:rPr>
          <w:b/>
          <w:bCs/>
        </w:rPr>
        <w:t xml:space="preserve">Scoring</w:t>
      </w:r>
      <w:r>
        <w:t xml:space="preserve"> </w:t>
      </w:r>
      <w:r>
        <w:t xml:space="preserve">— penataan musik latar yang mengikuti alur emosi video.</w:t>
      </w:r>
    </w:p>
    <w:p>
      <w:pPr>
        <w:pStyle w:val="Compact"/>
        <w:numPr>
          <w:ilvl w:val="0"/>
          <w:numId w:val="1001"/>
        </w:numPr>
      </w:pPr>
      <w:r>
        <w:rPr>
          <w:b/>
          <w:bCs/>
        </w:rPr>
        <w:t xml:space="preserve">Stem</w:t>
      </w:r>
      <w:r>
        <w:t xml:space="preserve"> </w:t>
      </w:r>
      <w:r>
        <w:t xml:space="preserve">— jalur audio musik yang dipisah per lapisan (misalnya per fase), agar editor leluasa mengatur perpaduannya.</w:t>
      </w:r>
    </w:p>
    <w:p>
      <w:pPr>
        <w:pStyle w:val="Compact"/>
        <w:numPr>
          <w:ilvl w:val="0"/>
          <w:numId w:val="1001"/>
        </w:numPr>
      </w:pPr>
      <w:r>
        <w:rPr>
          <w:b/>
          <w:bCs/>
        </w:rPr>
        <w:t xml:space="preserve">Dubbing</w:t>
      </w:r>
      <w:r>
        <w:t xml:space="preserve"> </w:t>
      </w:r>
      <w:r>
        <w:t xml:space="preserve">— pengisian suara; di sini memakai suara manusia, bukan suara sintetis komputer.</w:t>
      </w:r>
    </w:p>
    <w:p>
      <w:pPr>
        <w:pStyle w:val="Compact"/>
        <w:numPr>
          <w:ilvl w:val="0"/>
          <w:numId w:val="1001"/>
        </w:numPr>
      </w:pPr>
      <w:r>
        <w:rPr>
          <w:b/>
          <w:bCs/>
        </w:rPr>
        <w:t xml:space="preserve">TTS</w:t>
      </w:r>
      <w:r>
        <w:t xml:space="preserve"> </w:t>
      </w:r>
      <w:r>
        <w:t xml:space="preserve">(Text-To-Speech) — teknologi yang mengubah teks menjadi suara secara otomatis oleh komputer.</w:t>
      </w:r>
    </w:p>
    <w:p>
      <w:pPr>
        <w:pStyle w:val="Compact"/>
        <w:numPr>
          <w:ilvl w:val="0"/>
          <w:numId w:val="1001"/>
        </w:numPr>
      </w:pPr>
      <w:r>
        <w:rPr>
          <w:b/>
          <w:bCs/>
        </w:rPr>
        <w:t xml:space="preserve">UI</w:t>
      </w:r>
      <w:r>
        <w:t xml:space="preserve"> </w:t>
      </w:r>
      <w:r>
        <w:t xml:space="preserve">(User Interface) — tampilan antarmuka aplikasi yang dilihat pengguna di layar.</w:t>
      </w:r>
    </w:p>
    <w:p>
      <w:pPr>
        <w:pStyle w:val="Compact"/>
        <w:numPr>
          <w:ilvl w:val="0"/>
          <w:numId w:val="1001"/>
        </w:numPr>
      </w:pPr>
      <w:r>
        <w:rPr>
          <w:b/>
          <w:bCs/>
        </w:rPr>
        <w:t xml:space="preserve">B2C / B2B</w:t>
      </w:r>
      <w:r>
        <w:t xml:space="preserve"> </w:t>
      </w:r>
      <w:r>
        <w:t xml:space="preserve">— Business-to-Consumer (bisnis ke konsumen perorangan) / Business-to-Business (bisnis ke bisnis).</w:t>
      </w:r>
    </w:p>
    <w:p>
      <w:pPr>
        <w:pStyle w:val="Compact"/>
        <w:numPr>
          <w:ilvl w:val="0"/>
          <w:numId w:val="1001"/>
        </w:numPr>
      </w:pPr>
      <w:r>
        <w:rPr>
          <w:b/>
          <w:bCs/>
        </w:rPr>
        <w:t xml:space="preserve">Kling AI / Runway / Suno AI</w:t>
      </w:r>
      <w:r>
        <w:t xml:space="preserve"> </w:t>
      </w:r>
      <w:r>
        <w:t xml:space="preserve">— perangkat lunak berbasis kecerdasan buatan: Kling dan Runway menghasilkan klip video, Suno menghasilkan musik.</w:t>
      </w:r>
    </w:p>
    <w:p>
      <w:pPr>
        <w:pStyle w:val="Compact"/>
        <w:numPr>
          <w:ilvl w:val="0"/>
          <w:numId w:val="1001"/>
        </w:numPr>
      </w:pPr>
      <w:r>
        <w:rPr>
          <w:b/>
          <w:bCs/>
        </w:rPr>
        <w:t xml:space="preserve">NU</w:t>
      </w:r>
      <w:r>
        <w:t xml:space="preserve"> </w:t>
      </w:r>
      <w:r>
        <w:t xml:space="preserve">(Nahdlatul Ulama) — organisasi yang menjadi mitra strategis proyek; di video hanya hadir secara visual, tidak disebut namanya.</w:t>
      </w:r>
    </w:p>
    <w:p>
      <w:pPr>
        <w:pStyle w:val="Compact"/>
        <w:numPr>
          <w:ilvl w:val="0"/>
          <w:numId w:val="1001"/>
        </w:numPr>
      </w:pPr>
      <w:r>
        <w:rPr>
          <w:b/>
          <w:bCs/>
        </w:rPr>
        <w:t xml:space="preserve">Wasilah</w:t>
      </w:r>
      <w:r>
        <w:t xml:space="preserve"> </w:t>
      </w:r>
      <w:r>
        <w:t xml:space="preserve">— istilah yang berarti</w:t>
      </w:r>
      <w:r>
        <w:t xml:space="preserve"> </w:t>
      </w:r>
      <w:r>
        <w:t xml:space="preserve">“alat/perantara”</w:t>
      </w:r>
      <w:r>
        <w:t xml:space="preserve">; di sini menegaskan teknologi sebagai alat, bukan tujuan.</w:t>
      </w:r>
    </w:p>
    <w:p>
      <w:pPr>
        <w:pStyle w:val="FirstParagraph"/>
      </w:pPr>
      <w:r>
        <w:t xml:space="preserve">Bagian</w:t>
      </w:r>
      <w:r>
        <w:t xml:space="preserve"> </w:t>
      </w:r>
      <w:r>
        <w:t xml:space="preserve">“Arc Emosional”</w:t>
      </w:r>
      <w:r>
        <w:t xml:space="preserve"> </w:t>
      </w:r>
      <w:r>
        <w:t xml:space="preserve">yang ditampilkan dalam blok teks adalah peta perjalanan perasaan penonton dari detik ke detik — dibaca dari atas (awal video) ke bawah (akhir video).</w:t>
      </w:r>
    </w:p>
    <w:p>
      <w:r>
        <w:pict>
          <v:rect style="width:0;height:1.5pt" o:hralign="center" o:hrstd="t" o:hr="t"/>
        </w:pict>
      </w:r>
    </w:p>
    <w:bookmarkEnd w:id="9"/>
    <w:bookmarkEnd w:id="10"/>
    <w:bookmarkStart w:id="25" w:name="concept-document"/>
    <w:p>
      <w:pPr>
        <w:pStyle w:val="Heading1"/>
      </w:pPr>
      <w:r>
        <w:t xml:space="preserve">Concept Document</w:t>
      </w:r>
    </w:p>
    <w:bookmarkStart w:id="11" w:name="X0f683c108453be6e423244324451e9273d68ab8"/>
    <w:p>
      <w:pPr>
        <w:pStyle w:val="Heading2"/>
      </w:pPr>
      <w:r>
        <w:t xml:space="preserve">Video Explainer Semesta Digital</w:t>
      </w:r>
      <w:r>
        <w:t xml:space="preserve"> </w:t>
      </w:r>
      <w:r>
        <w:rPr>
          <w:i/>
          <w:iCs/>
        </w:rPr>
        <w:t xml:space="preserve">(working title)</w:t>
      </w:r>
    </w:p>
    <w:p>
      <w:pPr>
        <w:pStyle w:val="FirstParagraph"/>
      </w:pPr>
      <w:r>
        <w:rPr>
          <w:i/>
          <w:iCs/>
        </w:rPr>
        <w:t xml:space="preserve">Draft v1.0 · 8 Juni 2026</w:t>
      </w:r>
    </w:p>
    <w:p>
      <w:r>
        <w:pict>
          <v:rect style="width:0;height:1.5pt" o:hralign="center" o:hrstd="t" o:hr="t"/>
        </w:pict>
      </w:r>
    </w:p>
    <w:bookmarkEnd w:id="11"/>
    <w:bookmarkStart w:id="12" w:name="satu-kalimat-tentang-video-ini"/>
    <w:p>
      <w:pPr>
        <w:pStyle w:val="Heading2"/>
      </w:pPr>
      <w:r>
        <w:t xml:space="preserve">1. Satu Kalimat Tentang Video Ini</w:t>
      </w:r>
    </w:p>
    <w:p>
      <w:pPr>
        <w:pStyle w:val="FirstParagraph"/>
      </w:pPr>
      <w:r>
        <w:t xml:space="preserve">Video ini bukan tentang aplikasi. Video ini tentang sebuah dunia di mana ekonomi bekerja untuk semua orang — dan undangan kepada siapa pun yang ingin hadir di tengahnya.</w:t>
      </w:r>
    </w:p>
    <w:p>
      <w:r>
        <w:pict>
          <v:rect style="width:0;height:1.5pt" o:hralign="center" o:hrstd="t" o:hr="t"/>
        </w:pict>
      </w:r>
    </w:p>
    <w:bookmarkEnd w:id="12"/>
    <w:bookmarkStart w:id="13" w:name="untuk-siapa-video-ini-dibuat"/>
    <w:p>
      <w:pPr>
        <w:pStyle w:val="Heading2"/>
      </w:pPr>
      <w:r>
        <w:t xml:space="preserve">2. Untuk Siapa Video Ini Dibuat</w:t>
      </w:r>
    </w:p>
    <w:p>
      <w:pPr>
        <w:pStyle w:val="FirstParagraph"/>
      </w:pPr>
      <w:r>
        <w:rPr>
          <w:b/>
          <w:bCs/>
        </w:rPr>
        <w:t xml:space="preserve">Audiens utama:</w:t>
      </w:r>
      <w:r>
        <w:t xml:space="preserve"> </w:t>
      </w:r>
      <w:r>
        <w:t xml:space="preserve">Provider iklan — entitas korporat yang memiliki atau menjual ad inventory (Google, Meta, grup agensi besar, jaringan iklan regional) dan berpotensi menawarkan placement kepada brand-brand yang relevan dengan ekosistem aplikasi ini.</w:t>
      </w:r>
    </w:p>
    <w:p>
      <w:pPr>
        <w:pStyle w:val="BodyText"/>
      </w:pPr>
      <w:r>
        <w:rPr>
          <w:b/>
          <w:bCs/>
        </w:rPr>
        <w:t xml:space="preserve">Yang ingin mereka rasakan setelah menonton:</w:t>
      </w:r>
      <w:r>
        <w:t xml:space="preserve"> </w:t>
      </w:r>
      <w:r>
        <w:t xml:space="preserve">Bukan pemahaman tentang fitur. Bukan presentasi data. Mereka harus merasa bahwa ekosistem ini akan besar — dan bahwa brand yang tidak hadir di sini akan kehilangan sesuatu yang tidak bisa ditebus belakangan. Bukan FOMO yang agresif, tapi rasa</w:t>
      </w:r>
      <w:r>
        <w:t xml:space="preserve"> </w:t>
      </w:r>
      <w:r>
        <w:rPr>
          <w:i/>
          <w:iCs/>
        </w:rPr>
        <w:t xml:space="preserve">belonging</w:t>
      </w:r>
      <w:r>
        <w:t xml:space="preserve"> </w:t>
      </w:r>
      <w:r>
        <w:t xml:space="preserve">yang tulus: ini adalah tempat di mana brand bermakna, bukan sekadar ditampilkan.</w:t>
      </w:r>
    </w:p>
    <w:p>
      <w:pPr>
        <w:pStyle w:val="BodyText"/>
      </w:pPr>
      <w:r>
        <w:rPr>
          <w:b/>
          <w:bCs/>
        </w:rPr>
        <w:t xml:space="preserve">Rantai nilai yang video ini gerakan:</w:t>
      </w:r>
      <w:r>
        <w:t xml:space="preserve"> </w:t>
      </w:r>
      <w:r>
        <w:t xml:space="preserve">Video → provider iklan paham potensi traffic &amp; inventory → mereka approach brand dan agency → brand masuk sebagai pengiklan → ini membiayai fase pre-development aplikasi.</w:t>
      </w:r>
    </w:p>
    <w:p>
      <w:r>
        <w:pict>
          <v:rect style="width:0;height:1.5pt" o:hralign="center" o:hrstd="t" o:hr="t"/>
        </w:pict>
      </w:r>
    </w:p>
    <w:bookmarkEnd w:id="13"/>
    <w:bookmarkStart w:id="14" w:name="pesan-inti"/>
    <w:p>
      <w:pPr>
        <w:pStyle w:val="Heading2"/>
      </w:pPr>
      <w:r>
        <w:t xml:space="preserve">3. Pesan Inti</w:t>
      </w:r>
    </w:p>
    <w:p>
      <w:pPr>
        <w:pStyle w:val="FirstParagraph"/>
      </w:pPr>
      <w:r>
        <w:rPr>
          <w:b/>
          <w:bCs/>
        </w:rPr>
        <w:t xml:space="preserve">Tagline — dua lapis:</w:t>
      </w:r>
    </w:p>
    <w:p>
      <w:pPr>
        <w:pStyle w:val="BodyText"/>
      </w:pPr>
      <w:r>
        <w:t xml:space="preserve">VO Bahasa Indonesia:</w:t>
      </w:r>
      <w:r>
        <w:t xml:space="preserve"> </w:t>
      </w:r>
      <w:r>
        <w:t xml:space="preserve">&gt;</w:t>
      </w:r>
      <w:r>
        <w:t xml:space="preserve"> </w:t>
      </w:r>
      <w:r>
        <w:rPr>
          <w:i/>
          <w:iCs/>
        </w:rPr>
        <w:t xml:space="preserve">“Puluhan juta kehidupan ekonomi. Satu ekosistem. Satu aturan main untuk semua.”</w:t>
      </w:r>
    </w:p>
    <w:p>
      <w:pPr>
        <w:pStyle w:val="BodyText"/>
      </w:pPr>
      <w:r>
        <w:t xml:space="preserve">On-screen text English (muncul pertama di segmen data, diecho di penutup):</w:t>
      </w:r>
      <w:r>
        <w:t xml:space="preserve"> </w:t>
      </w:r>
      <w:r>
        <w:t xml:space="preserve">&gt;</w:t>
      </w:r>
      <w:r>
        <w:t xml:space="preserve"> </w:t>
      </w:r>
      <w:r>
        <w:rPr>
          <w:i/>
          <w:iCs/>
        </w:rPr>
        <w:t xml:space="preserve">“Tens of millions of economic lives. One ecosystem. One set of rules for everyone.”</w:t>
      </w:r>
    </w:p>
    <w:p>
      <w:pPr>
        <w:pStyle w:val="BodyText"/>
      </w:pPr>
      <w:r>
        <w:rPr>
          <w:b/>
          <w:bCs/>
        </w:rPr>
        <w:t xml:space="preserve">Prinsip yang harus terasa — bukan sekadar disebut:</w:t>
      </w:r>
      <w:r>
        <w:t xml:space="preserve"> </w:t>
      </w:r>
      <w:r>
        <w:t xml:space="preserve">- Fairness: semua orang bermain dengan aturan yang sama, tidak ada yang diperas agar yang lain untung</w:t>
      </w:r>
      <w:r>
        <w:t xml:space="preserve"> </w:t>
      </w:r>
      <w:r>
        <w:t xml:space="preserve">- Transparansi: setiap rupiah terlihat, tidak ada keputusan dari sistem yang tidak bisa dipertanyakan</w:t>
      </w:r>
      <w:r>
        <w:t xml:space="preserve"> </w:t>
      </w:r>
      <w:r>
        <w:t xml:space="preserve">- Manusia sebagai pengendali: teknologi adalah wasilah, bukan dewa</w:t>
      </w:r>
      <w:r>
        <w:t xml:space="preserve"> </w:t>
      </w:r>
      <w:r>
        <w:t xml:space="preserve">- Same level playing field: ibu rumah tangga dan eksekutif korporat punya akses yang setara</w:t>
      </w:r>
      <w:r>
        <w:t xml:space="preserve"> </w:t>
      </w:r>
      <w:r>
        <w:t xml:space="preserve">- Semua menang: tidak ada villain, tidak ada korban — ekosistem dirancang untuk semua tumbuh bersama</w:t>
      </w:r>
    </w:p>
    <w:p>
      <w:r>
        <w:pict>
          <v:rect style="width:0;height:1.5pt" o:hralign="center" o:hrstd="t" o:hr="t"/>
        </w:pict>
      </w:r>
    </w:p>
    <w:bookmarkEnd w:id="14"/>
    <w:bookmarkStart w:id="15" w:name="musuh-besar-tanpa-villain"/>
    <w:p>
      <w:pPr>
        <w:pStyle w:val="Heading2"/>
      </w:pPr>
      <w:r>
        <w:t xml:space="preserve">4. Musuh Besar — Tanpa Villain</w:t>
      </w:r>
    </w:p>
    <w:p>
      <w:pPr>
        <w:pStyle w:val="FirstParagraph"/>
      </w:pPr>
      <w:r>
        <w:t xml:space="preserve">Video ini tidak menyerang siapapun. Tidak ada kompetitor yang disebut, tidak ada kelompok yang diposisikan sebagai penindas.</w:t>
      </w:r>
    </w:p>
    <w:p>
      <w:pPr>
        <w:pStyle w:val="BodyText"/>
      </w:pPr>
      <w:r>
        <w:t xml:space="preserve">Musuh besarnya adalah sebuah</w:t>
      </w:r>
      <w:r>
        <w:t xml:space="preserve"> </w:t>
      </w:r>
      <w:r>
        <w:rPr>
          <w:i/>
          <w:iCs/>
        </w:rPr>
        <w:t xml:space="preserve">kondisi</w:t>
      </w:r>
      <w:r>
        <w:t xml:space="preserve"> </w:t>
      </w:r>
      <w:r>
        <w:t xml:space="preserve">— abstrak, universal, dan sudah dirasakan semua orang:</w:t>
      </w:r>
    </w:p>
    <w:p>
      <w:pPr>
        <w:pStyle w:val="BlockText"/>
      </w:pPr>
      <w:r>
        <w:t xml:space="preserve">Keputusan ekonomi yang dibuat oleh sistem tanpa wajah. Notifikasi yang datang tanpa alasan. Aturan yang berubah tanpa pemberitahuan. Margin yang terpotong oleh rumus yang tidak ada yang bisa menjelaskan. Tidak ada yang salah secara spesifik — tapi tidak ada yang bisa dimintai pertanggungjawaban.</w:t>
      </w:r>
    </w:p>
    <w:p>
      <w:pPr>
        <w:pStyle w:val="FirstParagraph"/>
      </w:pPr>
      <w:r>
        <w:t xml:space="preserve">Ini divisualisasikan sebagai abstraksi murni di cold open: angka yang bergerak sendiri, notifikasi yang jatuh seperti hujan tanpa pengirim, layar yang berkedip tanpa respons. Dingin. Impersonal. Tidak menyebut nama siapapun.</w:t>
      </w:r>
    </w:p>
    <w:p>
      <w:pPr>
        <w:pStyle w:val="BodyText"/>
      </w:pPr>
      <w:r>
        <w:t xml:space="preserve">Aplikasi ini hadir bukan untuk melawan platform lain — ia hadir untuk menjawab kondisi itu. Manusia kembali menjadi pengendali. Teknologi kembali menjadi alat.</w:t>
      </w:r>
    </w:p>
    <w:p>
      <w:r>
        <w:pict>
          <v:rect style="width:0;height:1.5pt" o:hralign="center" o:hrstd="t" o:hr="t"/>
        </w:pict>
      </w:r>
    </w:p>
    <w:bookmarkEnd w:id="15"/>
    <w:bookmarkStart w:id="16" w:name="Xaed567ff26bcfac714f781d14bcc73e8a078877"/>
    <w:p>
      <w:pPr>
        <w:pStyle w:val="Heading2"/>
      </w:pPr>
      <w:r>
        <w:t xml:space="preserve">5.</w:t>
      </w:r>
      <w:r>
        <w:t xml:space="preserve"> </w:t>
      </w:r>
      <w:r>
        <w:t xml:space="preserve">“Dunia Sebelum”</w:t>
      </w:r>
      <w:r>
        <w:t xml:space="preserve"> </w:t>
      </w:r>
      <w:r>
        <w:t xml:space="preserve">— Kesempatan yang Belum Terhubung</w:t>
      </w:r>
    </w:p>
    <w:p>
      <w:pPr>
        <w:pStyle w:val="FirstParagraph"/>
      </w:pPr>
      <w:r>
        <w:t xml:space="preserve">Bukan ketidaksetaraan. Bukan penindasan. Tapi potensi yang berjalan di jalur yang berbeda-beda, belum pernah bertemu dalam satu ekosistem.</w:t>
      </w:r>
    </w:p>
    <w:p>
      <w:pPr>
        <w:pStyle w:val="BodyText"/>
      </w:pPr>
      <w:r>
        <w:t xml:space="preserve">Ibu di Surabaya punya produk yang luar biasa.</w:t>
      </w:r>
      <w:r>
        <w:t xml:space="preserve"> </w:t>
      </w:r>
      <w:r>
        <w:t xml:space="preserve">Pemuda di sebuah komunitas punya semangat dan ilmu yang berharga.</w:t>
      </w:r>
      <w:r>
        <w:t xml:space="preserve"> </w:t>
      </w:r>
      <w:r>
        <w:t xml:space="preserve">Kurir di Jakarta punya dedikasi dan jaringan.</w:t>
      </w:r>
      <w:r>
        <w:t xml:space="preserve"> </w:t>
      </w:r>
      <w:r>
        <w:t xml:space="preserve">Profesional perempuan di Bandung punya keahlian yang dicari.</w:t>
      </w:r>
      <w:r>
        <w:t xml:space="preserve"> </w:t>
      </w:r>
      <w:r>
        <w:t xml:space="preserve">Pengusaha menengah punya produk yang layak pasar nasional.</w:t>
      </w:r>
      <w:r>
        <w:t xml:space="preserve"> </w:t>
      </w:r>
      <w:r>
        <w:t xml:space="preserve">Tokoh komunitas punya kepercayaan jutaan orang.</w:t>
      </w:r>
      <w:r>
        <w:t xml:space="preserve"> </w:t>
      </w:r>
      <w:r>
        <w:t xml:space="preserve">Eksekutif korporat punya jangkauan dan modal.</w:t>
      </w:r>
    </w:p>
    <w:p>
      <w:pPr>
        <w:pStyle w:val="BodyText"/>
      </w:pPr>
      <w:r>
        <w:t xml:space="preserve">Semua ini ada. Semua ini nyata. Tapi selama ini masing-masing berjalan sendiri — di jalur yang terpisah, tanpa satu tempat yang menyatukan mereka dengan aturan yang sama untuk semua.</w:t>
      </w:r>
    </w:p>
    <w:p>
      <w:r>
        <w:pict>
          <v:rect style="width:0;height:1.5pt" o:hralign="center" o:hrstd="t" o:hr="t"/>
        </w:pict>
      </w:r>
    </w:p>
    <w:bookmarkEnd w:id="16"/>
    <w:bookmarkStart w:id="17" w:name="tujuh-karakter-tujuh-dunia"/>
    <w:p>
      <w:pPr>
        <w:pStyle w:val="Heading2"/>
      </w:pPr>
      <w:r>
        <w:t xml:space="preserve">6. Tujuh Karakter — Tujuh Dunia</w:t>
      </w:r>
    </w:p>
    <w:p>
      <w:pPr>
        <w:pStyle w:val="FirstParagraph"/>
      </w:pPr>
      <w:r>
        <w:t xml:space="preserve">Tujuh karakter mewakili segmen audiens aplikasi secara visual. Tidak ada stereotip, tidak ada representasi yang menempatkan satu kelompok di atas yang lain. Semua setara dalam cara video menampilkan mereka.</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Karakter</w:t>
            </w:r>
          </w:p>
        </w:tc>
        <w:tc>
          <w:tcPr/>
          <w:p>
            <w:pPr>
              <w:pStyle w:val="Compact"/>
            </w:pPr>
            <w:r>
              <w:t xml:space="preserve">Konteks</w:t>
            </w:r>
          </w:p>
        </w:tc>
        <w:tc>
          <w:tcPr/>
          <w:p>
            <w:pPr>
              <w:pStyle w:val="Compact"/>
            </w:pPr>
            <w:r>
              <w:t xml:space="preserve">Device</w:t>
            </w:r>
          </w:p>
        </w:tc>
        <w:tc>
          <w:tcPr/>
          <w:p>
            <w:pPr>
              <w:pStyle w:val="Compact"/>
            </w:pPr>
            <w:r>
              <w:t xml:space="preserve">Durasi Scene</w:t>
            </w:r>
          </w:p>
        </w:tc>
      </w:tr>
      <w:tr>
        <w:tc>
          <w:tcPr/>
          <w:p>
            <w:pPr>
              <w:pStyle w:val="Compact"/>
            </w:pPr>
            <w:r>
              <w:t xml:space="preserve">1</w:t>
            </w:r>
          </w:p>
        </w:tc>
        <w:tc>
          <w:tcPr/>
          <w:p>
            <w:pPr>
              <w:pStyle w:val="Compact"/>
            </w:pPr>
            <w:r>
              <w:t xml:space="preserve">Ibu rumah tangga / penjual rumahan</w:t>
            </w:r>
            <w:r>
              <w:t xml:space="preserve"> </w:t>
            </w:r>
            <w:r>
              <w:rPr>
                <w:i/>
                <w:iCs/>
              </w:rPr>
              <w:t xml:space="preserve">(anchor)</w:t>
            </w:r>
          </w:p>
        </w:tc>
        <w:tc>
          <w:tcPr/>
          <w:p>
            <w:pPr>
              <w:pStyle w:val="Compact"/>
            </w:pPr>
            <w:r>
              <w:t xml:space="preserve">Dapur, produk buatan sendiri, menerima notifikasi penjualan pertama</w:t>
            </w:r>
          </w:p>
        </w:tc>
        <w:tc>
          <w:tcPr/>
          <w:p>
            <w:pPr>
              <w:pStyle w:val="Compact"/>
            </w:pPr>
            <w:r>
              <w:t xml:space="preserve">HP</w:t>
            </w:r>
          </w:p>
        </w:tc>
        <w:tc>
          <w:tcPr/>
          <w:p>
            <w:pPr>
              <w:pStyle w:val="Compact"/>
            </w:pPr>
            <w:r>
              <w:t xml:space="preserve">40 detik</w:t>
            </w:r>
          </w:p>
        </w:tc>
      </w:tr>
      <w:tr>
        <w:tc>
          <w:tcPr/>
          <w:p>
            <w:pPr>
              <w:pStyle w:val="Compact"/>
            </w:pPr>
            <w:r>
              <w:t xml:space="preserve">2</w:t>
            </w:r>
          </w:p>
        </w:tc>
        <w:tc>
          <w:tcPr/>
          <w:p>
            <w:pPr>
              <w:pStyle w:val="Compact"/>
            </w:pPr>
            <w:r>
              <w:t xml:space="preserve">Pemuda komunitas</w:t>
            </w:r>
          </w:p>
        </w:tc>
        <w:tc>
          <w:tcPr/>
          <w:p>
            <w:pPr>
              <w:pStyle w:val="Compact"/>
            </w:pPr>
            <w:r>
              <w:t xml:space="preserve">Lingkungan lokal yang autentik, mengikuti kelas, menyelesaikan modul</w:t>
            </w:r>
          </w:p>
        </w:tc>
        <w:tc>
          <w:tcPr/>
          <w:p>
            <w:pPr>
              <w:pStyle w:val="Compact"/>
            </w:pPr>
            <w:r>
              <w:t xml:space="preserve">Laptop</w:t>
            </w:r>
          </w:p>
        </w:tc>
        <w:tc>
          <w:tcPr/>
          <w:p>
            <w:pPr>
              <w:pStyle w:val="Compact"/>
            </w:pPr>
            <w:r>
              <w:t xml:space="preserve">30 detik</w:t>
            </w:r>
          </w:p>
        </w:tc>
      </w:tr>
      <w:tr>
        <w:tc>
          <w:tcPr/>
          <w:p>
            <w:pPr>
              <w:pStyle w:val="Compact"/>
            </w:pPr>
            <w:r>
              <w:t xml:space="preserve">3</w:t>
            </w:r>
          </w:p>
        </w:tc>
        <w:tc>
          <w:tcPr/>
          <w:p>
            <w:pPr>
              <w:pStyle w:val="Compact"/>
            </w:pPr>
            <w:r>
              <w:t xml:space="preserve">Kurir / pekerja logistik</w:t>
            </w:r>
          </w:p>
        </w:tc>
        <w:tc>
          <w:tcPr/>
          <w:p>
            <w:pPr>
              <w:pStyle w:val="Compact"/>
            </w:pPr>
            <w:r>
              <w:t xml:space="preserve">Jalanan kota, menerima order, navigasi rute</w:t>
            </w:r>
          </w:p>
        </w:tc>
        <w:tc>
          <w:tcPr/>
          <w:p>
            <w:pPr>
              <w:pStyle w:val="Compact"/>
            </w:pPr>
            <w:r>
              <w:t xml:space="preserve">HP</w:t>
            </w:r>
          </w:p>
        </w:tc>
        <w:tc>
          <w:tcPr/>
          <w:p>
            <w:pPr>
              <w:pStyle w:val="Compact"/>
            </w:pPr>
            <w:r>
              <w:t xml:space="preserve">30 detik</w:t>
            </w:r>
          </w:p>
        </w:tc>
      </w:tr>
      <w:tr>
        <w:tc>
          <w:tcPr/>
          <w:p>
            <w:pPr>
              <w:pStyle w:val="Compact"/>
            </w:pPr>
            <w:r>
              <w:t xml:space="preserve">4</w:t>
            </w:r>
          </w:p>
        </w:tc>
        <w:tc>
          <w:tcPr/>
          <w:p>
            <w:pPr>
              <w:pStyle w:val="Compact"/>
            </w:pPr>
            <w:r>
              <w:t xml:space="preserve">Profesional perempuan urban</w:t>
            </w:r>
          </w:p>
        </w:tc>
        <w:tc>
          <w:tcPr/>
          <w:p>
            <w:pPr>
              <w:pStyle w:val="Compact"/>
            </w:pPr>
            <w:r>
              <w:t xml:space="preserve">Ruang kerja modern, virtual office, kolaborasi digital</w:t>
            </w:r>
          </w:p>
        </w:tc>
        <w:tc>
          <w:tcPr/>
          <w:p>
            <w:pPr>
              <w:pStyle w:val="Compact"/>
            </w:pPr>
            <w:r>
              <w:t xml:space="preserve">Laptop / desktop</w:t>
            </w:r>
          </w:p>
        </w:tc>
        <w:tc>
          <w:tcPr/>
          <w:p>
            <w:pPr>
              <w:pStyle w:val="Compact"/>
            </w:pPr>
            <w:r>
              <w:t xml:space="preserve">30 detik</w:t>
            </w:r>
          </w:p>
        </w:tc>
      </w:tr>
      <w:tr>
        <w:tc>
          <w:tcPr/>
          <w:p>
            <w:pPr>
              <w:pStyle w:val="Compact"/>
            </w:pPr>
            <w:r>
              <w:t xml:space="preserve">5</w:t>
            </w:r>
          </w:p>
        </w:tc>
        <w:tc>
          <w:tcPr/>
          <w:p>
            <w:pPr>
              <w:pStyle w:val="Compact"/>
            </w:pPr>
            <w:r>
              <w:t xml:space="preserve">Pengusaha menengah</w:t>
            </w:r>
          </w:p>
        </w:tc>
        <w:tc>
          <w:tcPr/>
          <w:p>
            <w:pPr>
              <w:pStyle w:val="Compact"/>
            </w:pPr>
            <w:r>
              <w:t xml:space="preserve">Gudang atau showroom, transaksi B2B, pertumbuhan</w:t>
            </w:r>
          </w:p>
        </w:tc>
        <w:tc>
          <w:tcPr/>
          <w:p>
            <w:pPr>
              <w:pStyle w:val="Compact"/>
            </w:pPr>
            <w:r>
              <w:t xml:space="preserve">Desktop / monitor besar</w:t>
            </w:r>
          </w:p>
        </w:tc>
        <w:tc>
          <w:tcPr/>
          <w:p>
            <w:pPr>
              <w:pStyle w:val="Compact"/>
            </w:pPr>
            <w:r>
              <w:t xml:space="preserve">30 detik</w:t>
            </w:r>
          </w:p>
        </w:tc>
      </w:tr>
      <w:tr>
        <w:tc>
          <w:tcPr/>
          <w:p>
            <w:pPr>
              <w:pStyle w:val="Compact"/>
            </w:pPr>
            <w:r>
              <w:t xml:space="preserve">6</w:t>
            </w:r>
          </w:p>
        </w:tc>
        <w:tc>
          <w:tcPr/>
          <w:p>
            <w:pPr>
              <w:pStyle w:val="Compact"/>
            </w:pPr>
            <w:r>
              <w:t xml:space="preserve">Tokoh komunitas / figur lokal</w:t>
            </w:r>
          </w:p>
        </w:tc>
        <w:tc>
          <w:tcPr/>
          <w:p>
            <w:pPr>
              <w:pStyle w:val="Compact"/>
            </w:pPr>
            <w:r>
              <w:t xml:space="preserve">Environment lokal yang khas dan dikenali secara visual, berbagi ilmu</w:t>
            </w:r>
          </w:p>
        </w:tc>
        <w:tc>
          <w:tcPr/>
          <w:p>
            <w:pPr>
              <w:pStyle w:val="Compact"/>
            </w:pPr>
            <w:r>
              <w:t xml:space="preserve">Tablet / HP</w:t>
            </w:r>
          </w:p>
        </w:tc>
        <w:tc>
          <w:tcPr/>
          <w:p>
            <w:pPr>
              <w:pStyle w:val="Compact"/>
            </w:pPr>
            <w:r>
              <w:t xml:space="preserve">30 detik</w:t>
            </w:r>
          </w:p>
        </w:tc>
      </w:tr>
      <w:tr>
        <w:tc>
          <w:tcPr/>
          <w:p>
            <w:pPr>
              <w:pStyle w:val="Compact"/>
            </w:pPr>
            <w:r>
              <w:t xml:space="preserve">7</w:t>
            </w:r>
          </w:p>
        </w:tc>
        <w:tc>
          <w:tcPr/>
          <w:p>
            <w:pPr>
              <w:pStyle w:val="Compact"/>
            </w:pPr>
            <w:r>
              <w:t xml:space="preserve">Eksekutif korporat / brand besar</w:t>
            </w:r>
          </w:p>
        </w:tc>
        <w:tc>
          <w:tcPr/>
          <w:p>
            <w:pPr>
              <w:pStyle w:val="Compact"/>
            </w:pPr>
            <w:r>
              <w:t xml:space="preserve">Ruang meeting, dashboard pertumbuhan, ekosistem yang lebih besar</w:t>
            </w:r>
          </w:p>
        </w:tc>
        <w:tc>
          <w:tcPr/>
          <w:p>
            <w:pPr>
              <w:pStyle w:val="Compact"/>
            </w:pPr>
            <w:r>
              <w:t xml:space="preserve">TV digital / monitor besar</w:t>
            </w:r>
          </w:p>
        </w:tc>
        <w:tc>
          <w:tcPr/>
          <w:p>
            <w:pPr>
              <w:pStyle w:val="Compact"/>
            </w:pPr>
            <w:r>
              <w:t xml:space="preserve">30 detik</w:t>
            </w:r>
          </w:p>
        </w:tc>
      </w:tr>
    </w:tbl>
    <w:p>
      <w:pPr>
        <w:pStyle w:val="BodyText"/>
      </w:pPr>
      <w:r>
        <w:rPr>
          <w:b/>
          <w:bCs/>
        </w:rPr>
        <w:t xml:space="preserve">Prinsip representasi kultural:</w:t>
      </w:r>
      <w:r>
        <w:t xml:space="preserve"> </w:t>
      </w:r>
      <w:r>
        <w:t xml:space="preserve">Konteks NU dan kultural Indonesia hadir</w:t>
      </w:r>
      <w:r>
        <w:t xml:space="preserve"> </w:t>
      </w:r>
      <w:r>
        <w:rPr>
          <w:i/>
          <w:iCs/>
        </w:rPr>
        <w:t xml:space="preserve">hanya melalui visual</w:t>
      </w:r>
      <w:r>
        <w:t xml:space="preserve"> </w:t>
      </w:r>
      <w:r>
        <w:t xml:space="preserve">— environment, pakaian, suasana komunitas yang autentik. Tidak ada penyebutan nama organisasi atau institusi keagamaan apapun dalam VO.</w:t>
      </w:r>
      <w:r>
        <w:t xml:space="preserve"> </w:t>
      </w:r>
      <w:r>
        <w:rPr>
          <w:i/>
          <w:iCs/>
        </w:rPr>
        <w:t xml:space="preserve">Show, don’t tell.</w:t>
      </w:r>
      <w:r>
        <w:t xml:space="preserve"> </w:t>
      </w:r>
      <w:r>
        <w:t xml:space="preserve">Inklusif untuk semua kelompok.</w:t>
      </w:r>
    </w:p>
    <w:p>
      <w:r>
        <w:pict>
          <v:rect style="width:0;height:1.5pt" o:hralign="center" o:hrstd="t" o:hr="t"/>
        </w:pict>
      </w:r>
    </w:p>
    <w:bookmarkEnd w:id="17"/>
    <w:bookmarkStart w:id="18" w:name="representasi-ui-device"/>
    <w:p>
      <w:pPr>
        <w:pStyle w:val="Heading2"/>
      </w:pPr>
      <w:r>
        <w:t xml:space="preserve">7. Representasi UI &amp; Device</w:t>
      </w:r>
    </w:p>
    <w:p>
      <w:pPr>
        <w:pStyle w:val="FirstParagraph"/>
      </w:pPr>
      <w:r>
        <w:t xml:space="preserve">UI hadir seminimal mungkin — hanya elemen yang memvalidasi aksi karakter, tidak mengekspos arsitektur aplikasi.</w:t>
      </w:r>
    </w:p>
    <w:p>
      <w:pPr>
        <w:pStyle w:val="BodyText"/>
      </w:pPr>
      <w:r>
        <w:rPr>
          <w:b/>
          <w:bCs/>
        </w:rPr>
        <w:t xml:space="preserve">Tiga teknik yang dipakai:</w:t>
      </w:r>
    </w:p>
    <w:p>
      <w:pPr>
        <w:pStyle w:val="BodyText"/>
      </w:pPr>
      <w:r>
        <w:rPr>
          <w:b/>
          <w:bCs/>
        </w:rPr>
        <w:t xml:space="preserve">Teknik 1 — Ambient glow</w:t>
      </w:r>
      <w:r>
        <w:t xml:space="preserve"> </w:t>
      </w:r>
      <w:r>
        <w:t xml:space="preserve">Cahaya layar menerangi wajah karakter. Penonton tahu ada interaksi dengan device, tapi fokus tetap pada ekspresi manusia. Dipakai untuk momen emosional puncak setiap karakter.</w:t>
      </w:r>
    </w:p>
    <w:p>
      <w:pPr>
        <w:pStyle w:val="BodyText"/>
      </w:pPr>
      <w:r>
        <w:rPr>
          <w:b/>
          <w:bCs/>
        </w:rPr>
        <w:t xml:space="preserve">Teknik 2 — Floating text / bubble minimal</w:t>
      </w:r>
      <w:r>
        <w:t xml:space="preserve"> </w:t>
      </w:r>
      <w:r>
        <w:t xml:space="preserve">Satu atau dua elemen informasi mengambang dekat karakter — angka rupiah yang mengalir, kata konfirmasi yang muncul, progress yang terlihat. Tipografi bersih tanpa chrome aplikasi.</w:t>
      </w:r>
    </w:p>
    <w:p>
      <w:pPr>
        <w:pStyle w:val="BodyText"/>
      </w:pPr>
      <w:r>
        <w:rPr>
          <w:b/>
          <w:bCs/>
        </w:rPr>
        <w:t xml:space="preserve">Teknik 3 — Device dengan UI minimal kontekstual</w:t>
      </w:r>
      <w:r>
        <w:t xml:space="preserve"> </w:t>
      </w:r>
      <w:r>
        <w:t xml:space="preserve">Gadget fisik hadir di tangan atau environment karakter. UI hanya menampilkan satu elemen fungsional yang relevan:</w:t>
      </w:r>
      <w:r>
        <w:t xml:space="preserve"> </w:t>
      </w:r>
      <w:r>
        <w:t xml:space="preserve">- Ibu rumah tangga + HP: angka transaksi + satu notifikasi</w:t>
      </w:r>
      <w:r>
        <w:t xml:space="preserve"> </w:t>
      </w:r>
      <w:r>
        <w:t xml:space="preserve">- Pemuda komunitas + laptop: halaman kelas + progress bar</w:t>
      </w:r>
      <w:r>
        <w:t xml:space="preserve"> </w:t>
      </w:r>
      <w:r>
        <w:t xml:space="preserve">- Kurir + HP: peta rute + satu tombol konfirmasi</w:t>
      </w:r>
      <w:r>
        <w:t xml:space="preserve"> </w:t>
      </w:r>
      <w:r>
        <w:t xml:space="preserve">- Profesional perempuan + laptop/desktop: dokumen kolaborasi terbuka</w:t>
      </w:r>
      <w:r>
        <w:t xml:space="preserve"> </w:t>
      </w:r>
      <w:r>
        <w:t xml:space="preserve">- Pengusaha menengah + desktop: grafik pertumbuhan sederhana</w:t>
      </w:r>
      <w:r>
        <w:t xml:space="preserve"> </w:t>
      </w:r>
      <w:r>
        <w:t xml:space="preserve">- Tokoh komunitas + tablet: konten yang sedang dibagikan</w:t>
      </w:r>
      <w:r>
        <w:t xml:space="preserve"> </w:t>
      </w:r>
      <w:r>
        <w:t xml:space="preserve">- Eksekutif korporat + TV digital/monitor: dashboard satu angka besar</w:t>
      </w:r>
    </w:p>
    <w:p>
      <w:pPr>
        <w:pStyle w:val="BodyText"/>
      </w:pPr>
      <w:r>
        <w:t xml:space="preserve">Multi-device dipakai variatif sesuai konteks kehidupan karakter — HP, laptop, desktop, TV digital semuanya hadir di video ini. Ini memperluas</w:t>
      </w:r>
      <w:r>
        <w:t xml:space="preserve"> </w:t>
      </w:r>
      <w:r>
        <w:rPr>
          <w:i/>
          <w:iCs/>
        </w:rPr>
        <w:t xml:space="preserve">placement inventory</w:t>
      </w:r>
      <w:r>
        <w:t xml:space="preserve"> </w:t>
      </w:r>
      <w:r>
        <w:t xml:space="preserve">yang bisa dibayangkan provider iklan.</w:t>
      </w:r>
    </w:p>
    <w:p>
      <w:r>
        <w:pict>
          <v:rect style="width:0;height:1.5pt" o:hralign="center" o:hrstd="t" o:hr="t"/>
        </w:pict>
      </w:r>
    </w:p>
    <w:bookmarkEnd w:id="18"/>
    <w:bookmarkStart w:id="19" w:name="Xe21516c30e149a66e96aea8741a436d0d859150"/>
    <w:p>
      <w:pPr>
        <w:pStyle w:val="Heading2"/>
      </w:pPr>
      <w:r>
        <w:t xml:space="preserve">8. Arc Emosional — Perjalanan Provider Iklan Selama 300 Detik</w:t>
      </w:r>
    </w:p>
    <w:p>
      <w:pPr>
        <w:pStyle w:val="SourceCode"/>
      </w:pPr>
      <w:r>
        <w:rPr>
          <w:rStyle w:val="VerbatimChar"/>
        </w:rPr>
        <w:t xml:space="preserve">DETIK 0–10     BERTANYA</w:t>
      </w:r>
      <w:r>
        <w:br/>
      </w:r>
      <w:r>
        <w:rPr>
          <w:rStyle w:val="VerbatimChar"/>
        </w:rPr>
        <w:t xml:space="preserve">               Cold open. Layar dingin. Sistem berdenyut tanpa wajah.</w:t>
      </w:r>
      <w:r>
        <w:br/>
      </w:r>
      <w:r>
        <w:rPr>
          <w:rStyle w:val="VerbatimChar"/>
        </w:rPr>
        <w:t xml:space="preserve">               Penonton tidak tahu ini tentang apa — tapi merasakannya.</w:t>
      </w:r>
      <w:r>
        <w:br/>
      </w:r>
      <w:r>
        <w:br/>
      </w:r>
      <w:r>
        <w:rPr>
          <w:rStyle w:val="VerbatimChar"/>
        </w:rPr>
        <w:t xml:space="preserve">DETIK 10–30    MENDENGARKAN</w:t>
      </w:r>
      <w:r>
        <w:br/>
      </w:r>
      <w:r>
        <w:rPr>
          <w:rStyle w:val="VerbatimChar"/>
        </w:rPr>
        <w:t xml:space="preserve">               Live actor masuk. Hangat. Kontras langsung terasa.</w:t>
      </w:r>
      <w:r>
        <w:br/>
      </w:r>
      <w:r>
        <w:rPr>
          <w:rStyle w:val="VerbatimChar"/>
        </w:rPr>
        <w:t xml:space="preserve">               Tagline pertama dalam Bahasa Indonesia.</w:t>
      </w:r>
      <w:r>
        <w:br/>
      </w:r>
      <w:r>
        <w:br/>
      </w:r>
      <w:r>
        <w:rPr>
          <w:rStyle w:val="VerbatimChar"/>
        </w:rPr>
        <w:t xml:space="preserve">DETIK 30–270   MENGHITUNG</w:t>
      </w:r>
      <w:r>
        <w:br/>
      </w:r>
      <w:r>
        <w:rPr>
          <w:rStyle w:val="VerbatimChar"/>
        </w:rPr>
        <w:t xml:space="preserve">               Tujuh karakter. Tujuh dunia. Satu per satu.</w:t>
      </w:r>
      <w:r>
        <w:br/>
      </w:r>
      <w:r>
        <w:rPr>
          <w:rStyle w:val="VerbatimChar"/>
        </w:rPr>
        <w:t xml:space="preserve">               Provider iklan mulai menghitung: ini berapa juta orang?</w:t>
      </w:r>
      <w:r>
        <w:br/>
      </w:r>
      <w:r>
        <w:rPr>
          <w:rStyle w:val="VerbatimChar"/>
        </w:rPr>
        <w:t xml:space="preserve">               Dari ujung desa sampai pusat kota. Dari komunitas lokal</w:t>
      </w:r>
      <w:r>
        <w:br/>
      </w:r>
      <w:r>
        <w:rPr>
          <w:rStyle w:val="VerbatimChar"/>
        </w:rPr>
        <w:t xml:space="preserve">               sampai gedung korporat. Semua ada di sini.</w:t>
      </w:r>
      <w:r>
        <w:br/>
      </w:r>
      <w:r>
        <w:br/>
      </w:r>
      <w:r>
        <w:rPr>
          <w:rStyle w:val="VerbatimChar"/>
        </w:rPr>
        <w:t xml:space="preserve">DETIK 270–285  MERASAKAN SKALA</w:t>
      </w:r>
      <w:r>
        <w:br/>
      </w:r>
      <w:r>
        <w:rPr>
          <w:rStyle w:val="VerbatimChar"/>
        </w:rPr>
        <w:t xml:space="preserve">               Split-screen. Semua tujuh dunia hadir sekaligus.</w:t>
      </w:r>
      <w:r>
        <w:br/>
      </w:r>
      <w:r>
        <w:rPr>
          <w:rStyle w:val="VerbatimChar"/>
        </w:rPr>
        <w:t xml:space="preserve">               Bukan berurutan — bersama. Dalam satu bingkai.</w:t>
      </w:r>
      <w:r>
        <w:br/>
      </w:r>
      <w:r>
        <w:rPr>
          <w:rStyle w:val="VerbatimChar"/>
        </w:rPr>
        <w:t xml:space="preserve">               Scoring mencapai puncak.</w:t>
      </w:r>
      <w:r>
        <w:br/>
      </w:r>
      <w:r>
        <w:br/>
      </w:r>
      <w:r>
        <w:rPr>
          <w:rStyle w:val="VerbatimChar"/>
        </w:rPr>
        <w:t xml:space="preserve">DETIK 285–295  MENDAPAT ANGKA</w:t>
      </w:r>
      <w:r>
        <w:br/>
      </w:r>
      <w:r>
        <w:rPr>
          <w:rStyle w:val="VerbatimChar"/>
        </w:rPr>
        <w:t xml:space="preserve">               Layar hitam. Tiga baris data muncul satu per satu.</w:t>
      </w:r>
      <w:r>
        <w:br/>
      </w:r>
      <w:r>
        <w:rPr>
          <w:rStyle w:val="VerbatimChar"/>
        </w:rPr>
        <w:t xml:space="preserve">               "60 juta+ komunitas terorganisir."</w:t>
      </w:r>
      <w:r>
        <w:br/>
      </w:r>
      <w:r>
        <w:rPr>
          <w:rStyle w:val="VerbatimChar"/>
        </w:rPr>
        <w:t xml:space="preserve">               "5 vertikal. Satu akun. Setiap hari."</w:t>
      </w:r>
      <w:r>
        <w:br/>
      </w:r>
      <w:r>
        <w:rPr>
          <w:rStyle w:val="VerbatimChar"/>
        </w:rPr>
        <w:t xml:space="preserve">               "Tens of millions of economic lives. One ecosystem.</w:t>
      </w:r>
      <w:r>
        <w:br/>
      </w:r>
      <w:r>
        <w:rPr>
          <w:rStyle w:val="VerbatimChar"/>
        </w:rPr>
        <w:t xml:space="preserve">                One set of rules for everyone."</w:t>
      </w:r>
      <w:r>
        <w:br/>
      </w:r>
      <w:r>
        <w:rPr>
          <w:rStyle w:val="VerbatimChar"/>
        </w:rPr>
        <w:t xml:space="preserve">               Scoring turun ke satu nada. Penonton membaca.</w:t>
      </w:r>
      <w:r>
        <w:br/>
      </w:r>
      <w:r>
        <w:br/>
      </w:r>
      <w:r>
        <w:rPr>
          <w:rStyle w:val="VerbatimChar"/>
        </w:rPr>
        <w:t xml:space="preserve">DETIK 295–300  INGIN ADA DI SINI</w:t>
      </w:r>
      <w:r>
        <w:br/>
      </w:r>
      <w:r>
        <w:rPr>
          <w:rStyle w:val="VerbatimChar"/>
        </w:rPr>
        <w:t xml:space="preserve">               Live actor kembali. Penutup. Tagline diucapkan.</w:t>
      </w:r>
      <w:r>
        <w:br/>
      </w:r>
      <w:r>
        <w:rPr>
          <w:rStyle w:val="VerbatimChar"/>
        </w:rPr>
        <w:t xml:space="preserve">               Chord hangat. Layar fade.</w:t>
      </w:r>
      <w:r>
        <w:br/>
      </w:r>
      <w:r>
        <w:rPr>
          <w:rStyle w:val="VerbatimChar"/>
        </w:rPr>
        <w:t xml:space="preserve">               Provider iklan merasakan: ini akan besar.</w:t>
      </w:r>
      <w:r>
        <w:br/>
      </w:r>
      <w:r>
        <w:rPr>
          <w:rStyle w:val="VerbatimChar"/>
        </w:rPr>
        <w:t xml:space="preserve">               Dan saya ingin brand saya ada di tengahnya.</w:t>
      </w:r>
    </w:p>
    <w:p>
      <w:r>
        <w:pict>
          <v:rect style="width:0;height:1.5pt" o:hralign="center" o:hrstd="t" o:hr="t"/>
        </w:pict>
      </w:r>
    </w:p>
    <w:bookmarkEnd w:id="19"/>
    <w:bookmarkStart w:id="20" w:name="arahan-visual-kontras-terencana"/>
    <w:p>
      <w:pPr>
        <w:pStyle w:val="Heading2"/>
      </w:pPr>
      <w:r>
        <w:t xml:space="preserve">9. Arahan Visual — Kontras Terencana</w:t>
      </w:r>
    </w:p>
    <w:p>
      <w:pPr>
        <w:pStyle w:val="FirstParagraph"/>
      </w:pPr>
      <w:r>
        <w:rPr>
          <w:b/>
          <w:bCs/>
        </w:rPr>
        <w:t xml:space="preserve">Cold open (detik 0–10):</w:t>
      </w:r>
      <w:r>
        <w:t xml:space="preserve"> </w:t>
      </w:r>
      <w:r>
        <w:t xml:space="preserve">Palet dingin — biru-abu gelap, neon algoritmik, cahaya layar tanpa sumber hangat. Abstraksi: angka bergerak sendiri, notifikasi jatuh tanpa pengirim, layar berkedip tanpa respons. Tidak ada manusia. Tidak ada wajah.</w:t>
      </w:r>
    </w:p>
    <w:p>
      <w:pPr>
        <w:pStyle w:val="BodyText"/>
      </w:pPr>
      <w:r>
        <w:rPr>
          <w:b/>
          <w:bCs/>
        </w:rPr>
        <w:t xml:space="preserve">Karakter &amp; konvergensi (detik 10–285):</w:t>
      </w:r>
      <w:r>
        <w:t xml:space="preserve"> </w:t>
      </w:r>
      <w:r>
        <w:t xml:space="preserve">Palet hangat-natural — golden hour, cahaya ruangan nyata, warna tanah Indonesia: oker, hijau tua, cokelat kayu. Wajah manusia. Gesture yang tulus. Environment yang dikenali.</w:t>
      </w:r>
    </w:p>
    <w:p>
      <w:pPr>
        <w:pStyle w:val="BodyText"/>
      </w:pPr>
      <w:r>
        <w:rPr>
          <w:b/>
          <w:bCs/>
        </w:rPr>
        <w:t xml:space="preserve">Segmen data (detik 285–295):</w:t>
      </w:r>
      <w:r>
        <w:t xml:space="preserve"> </w:t>
      </w:r>
      <w:r>
        <w:t xml:space="preserve">Kembali ke latar gelap — tapi bukan dingin. Tipografi bersih putih di atas hitam. Tidak ada animasi berlebihan. Angka berbicara sendiri.</w:t>
      </w:r>
    </w:p>
    <w:p>
      <w:pPr>
        <w:pStyle w:val="BodyText"/>
      </w:pPr>
      <w:r>
        <w:rPr>
          <w:b/>
          <w:bCs/>
        </w:rPr>
        <w:t xml:space="preserve">Platform produksi AI:</w:t>
      </w:r>
      <w:r>
        <w:t xml:space="preserve"> </w:t>
      </w:r>
      <w:r>
        <w:t xml:space="preserve">- Kling AI — utama untuk drama scenes dan karakter (kualitas motion dan detail wajah terbaik untuk konten Asia saat ini)</w:t>
      </w:r>
      <w:r>
        <w:t xml:space="preserve"> </w:t>
      </w:r>
      <w:r>
        <w:t xml:space="preserve">- Runway Gen-3 — backup untuk shot abstrak cold open yang membutuhkan kontrol visual lebih tinggi</w:t>
      </w:r>
    </w:p>
    <w:p>
      <w:r>
        <w:pict>
          <v:rect style="width:0;height:1.5pt" o:hralign="center" o:hrstd="t" o:hr="t"/>
        </w:pict>
      </w:r>
    </w:p>
    <w:bookmarkEnd w:id="20"/>
    <w:bookmarkStart w:id="21" w:name="arahan-scoring"/>
    <w:p>
      <w:pPr>
        <w:pStyle w:val="Heading2"/>
      </w:pPr>
      <w:r>
        <w:t xml:space="preserve">10. Arahan Scoring</w:t>
      </w:r>
    </w:p>
    <w:p>
      <w:pPr>
        <w:pStyle w:val="FirstParagraph"/>
      </w:pPr>
      <w:r>
        <w:t xml:space="preserve">Tiga lapisan mengikuti arc visual:</w:t>
      </w:r>
    </w:p>
    <w:p>
      <w:pPr>
        <w:pStyle w:val="BodyText"/>
      </w:pPr>
      <w:r>
        <w:rPr>
          <w:b/>
          <w:bCs/>
        </w:rPr>
        <w:t xml:space="preserve">Fase 1 — Cold open (0–10 dtk):</w:t>
      </w:r>
      <w:r>
        <w:t xml:space="preserve"> </w:t>
      </w:r>
      <w:r>
        <w:t xml:space="preserve">Satu nada elektronik rendah yang berdenyut. Tidak ada melodi. Disonan secara halus — penonton merasakan sesuatu yang</w:t>
      </w:r>
      <w:r>
        <w:t xml:space="preserve"> </w:t>
      </w:r>
      <w:r>
        <w:rPr>
          <w:i/>
          <w:iCs/>
        </w:rPr>
        <w:t xml:space="preserve">off</w:t>
      </w:r>
      <w:r>
        <w:t xml:space="preserve"> </w:t>
      </w:r>
      <w:r>
        <w:t xml:space="preserve">tanpa tahu mengapa.</w:t>
      </w:r>
    </w:p>
    <w:p>
      <w:pPr>
        <w:pStyle w:val="BodyText"/>
      </w:pPr>
      <w:r>
        <w:rPr>
          <w:b/>
          <w:bCs/>
        </w:rPr>
        <w:t xml:space="preserve">Fase 2 — Karakter (10–270 dtk):</w:t>
      </w:r>
      <w:r>
        <w:t xml:space="preserve"> </w:t>
      </w:r>
      <w:r>
        <w:t xml:space="preserve">Transisi bertahap dari elektronik dingin ke instrumen organik hangat. Gitar akustik, gamelan ringan, strings sederhana. Berakar di Indonesia secara subtil — bukan lagu daerah eksplisit, tapi terasa familiar. Tempo membangun perlahan, mencapai puncak energi tepat sebelum split-screen konvergensi.</w:t>
      </w:r>
    </w:p>
    <w:p>
      <w:pPr>
        <w:pStyle w:val="BodyText"/>
      </w:pPr>
      <w:r>
        <w:rPr>
          <w:b/>
          <w:bCs/>
        </w:rPr>
        <w:t xml:space="preserve">Fase 3 — Konvergensi &amp; penutup (270–300 dtk):</w:t>
      </w:r>
      <w:r>
        <w:t xml:space="preserve"> </w:t>
      </w:r>
      <w:r>
        <w:t xml:space="preserve">Full swell — semua instrumen hadir. Tempo naik ke puncak di split-screen. Kemudian turun ke satu nada saat segmen data. Resolve ke satu chord hangat saat tagline muncul di penutup.</w:t>
      </w:r>
    </w:p>
    <w:p>
      <w:pPr>
        <w:pStyle w:val="BodyText"/>
      </w:pPr>
      <w:r>
        <w:rPr>
          <w:i/>
          <w:iCs/>
        </w:rPr>
        <w:t xml:space="preserve">Platform: Suno AI untuk komposisi dasar, stem terpisah per fase untuk fleksibilitas mixing editor.</w:t>
      </w:r>
    </w:p>
    <w:p>
      <w:pPr>
        <w:pStyle w:val="BodyText"/>
      </w:pPr>
      <w:r>
        <w:t xml:space="preserve">⚠️ OPEN: Pilihan instrumen spesifik dan referensi track terbuka untuk music director di fase produksi.</w:t>
      </w:r>
    </w:p>
    <w:p>
      <w:r>
        <w:pict>
          <v:rect style="width:0;height:1.5pt" o:hralign="center" o:hrstd="t" o:hr="t"/>
        </w:pict>
      </w:r>
    </w:p>
    <w:bookmarkEnd w:id="21"/>
    <w:bookmarkStart w:id="22" w:name="bahasa-lokalisasi"/>
    <w:p>
      <w:pPr>
        <w:pStyle w:val="Heading2"/>
      </w:pPr>
      <w:r>
        <w:t xml:space="preserve">11. Bahasa &amp; Lokalisasi</w:t>
      </w:r>
    </w:p>
    <w:p>
      <w:pPr>
        <w:pStyle w:val="Compact"/>
        <w:numPr>
          <w:ilvl w:val="0"/>
          <w:numId w:val="1002"/>
        </w:numPr>
      </w:pPr>
      <w:r>
        <w:t xml:space="preserve">VO live actor: 100% Bahasa Indonesia</w:t>
      </w:r>
    </w:p>
    <w:p>
      <w:pPr>
        <w:pStyle w:val="Compact"/>
        <w:numPr>
          <w:ilvl w:val="0"/>
          <w:numId w:val="1002"/>
        </w:numPr>
      </w:pPr>
      <w:r>
        <w:t xml:space="preserve">On-screen text/super: English untuk tagline utama saja</w:t>
      </w:r>
    </w:p>
    <w:p>
      <w:pPr>
        <w:pStyle w:val="Compact"/>
        <w:numPr>
          <w:ilvl w:val="0"/>
          <w:numId w:val="1002"/>
        </w:numPr>
      </w:pPr>
      <w:r>
        <w:t xml:space="preserve">Dubbing: manusia (bukan AI TTS)</w:t>
      </w:r>
    </w:p>
    <w:p>
      <w:pPr>
        <w:pStyle w:val="Compact"/>
        <w:numPr>
          <w:ilvl w:val="0"/>
          <w:numId w:val="1002"/>
        </w:numPr>
      </w:pPr>
      <w:r>
        <w:t xml:space="preserve">Versi internasional: produksi terpisah, bukan beban versi pertama ini</w:t>
      </w:r>
    </w:p>
    <w:p>
      <w:r>
        <w:pict>
          <v:rect style="width:0;height:1.5pt" o:hralign="center" o:hrstd="t" o:hr="t"/>
        </w:pict>
      </w:r>
    </w:p>
    <w:bookmarkEnd w:id="22"/>
    <w:bookmarkStart w:id="23" w:name="yang-harus-tidak-ada-dalam-video-ini"/>
    <w:p>
      <w:pPr>
        <w:pStyle w:val="Heading2"/>
      </w:pPr>
      <w:r>
        <w:t xml:space="preserve">12. Yang Harus TIDAK Ada dalam Video Ini</w:t>
      </w:r>
    </w:p>
    <w:p>
      <w:pPr>
        <w:pStyle w:val="Compact"/>
        <w:numPr>
          <w:ilvl w:val="0"/>
          <w:numId w:val="1003"/>
        </w:numPr>
      </w:pPr>
      <w:r>
        <w:t xml:space="preserve">Nama atau logo kompetitor apapun</w:t>
      </w:r>
    </w:p>
    <w:p>
      <w:pPr>
        <w:pStyle w:val="Compact"/>
        <w:numPr>
          <w:ilvl w:val="0"/>
          <w:numId w:val="1003"/>
        </w:numPr>
      </w:pPr>
      <w:r>
        <w:t xml:space="preserve">Nama atau simbol organisasi keagamaan apapun dalam VO</w:t>
      </w:r>
    </w:p>
    <w:p>
      <w:pPr>
        <w:pStyle w:val="Compact"/>
        <w:numPr>
          <w:ilvl w:val="0"/>
          <w:numId w:val="1003"/>
        </w:numPr>
      </w:pPr>
      <w:r>
        <w:t xml:space="preserve">Narasi yang menempatkan satu kelompok sebagai korban atau penindas</w:t>
      </w:r>
    </w:p>
    <w:p>
      <w:pPr>
        <w:pStyle w:val="Compact"/>
        <w:numPr>
          <w:ilvl w:val="0"/>
          <w:numId w:val="1003"/>
        </w:numPr>
      </w:pPr>
      <w:r>
        <w:t xml:space="preserve">UI aplikasi yang ditampilkan secara penuh atau kompleks</w:t>
      </w:r>
    </w:p>
    <w:p>
      <w:pPr>
        <w:pStyle w:val="Compact"/>
        <w:numPr>
          <w:ilvl w:val="0"/>
          <w:numId w:val="1003"/>
        </w:numPr>
      </w:pPr>
      <w:r>
        <w:t xml:space="preserve">Klaim angka yang tidak terverifikasi</w:t>
      </w:r>
    </w:p>
    <w:p>
      <w:pPr>
        <w:pStyle w:val="Compact"/>
        <w:numPr>
          <w:ilvl w:val="0"/>
          <w:numId w:val="1003"/>
        </w:numPr>
      </w:pPr>
      <w:r>
        <w:t xml:space="preserve">Kata-kata seperti</w:t>
      </w:r>
      <w:r>
        <w:t xml:space="preserve"> </w:t>
      </w:r>
      <w:r>
        <w:t xml:space="preserve">“bayangkan”</w:t>
      </w:r>
      <w:r>
        <w:t xml:space="preserve">,</w:t>
      </w:r>
      <w:r>
        <w:t xml:space="preserve"> </w:t>
      </w:r>
      <w:r>
        <w:t xml:space="preserve">“revolusi”</w:t>
      </w:r>
      <w:r>
        <w:t xml:space="preserve">,</w:t>
      </w:r>
      <w:r>
        <w:t xml:space="preserve"> </w:t>
      </w:r>
      <w:r>
        <w:t xml:space="preserve">“terbaik”</w:t>
      </w:r>
      <w:r>
        <w:t xml:space="preserve">,</w:t>
      </w:r>
      <w:r>
        <w:t xml:space="preserve"> </w:t>
      </w:r>
      <w:r>
        <w:t xml:space="preserve">“terdepan”</w:t>
      </w:r>
    </w:p>
    <w:p>
      <w:pPr>
        <w:pStyle w:val="Compact"/>
        <w:numPr>
          <w:ilvl w:val="0"/>
          <w:numId w:val="1003"/>
        </w:numPr>
      </w:pPr>
      <w:r>
        <w:t xml:space="preserve">Tone motivasi atau corporate-inspirational yang klise</w:t>
      </w:r>
    </w:p>
    <w:p>
      <w:pPr>
        <w:pStyle w:val="Compact"/>
        <w:numPr>
          <w:ilvl w:val="0"/>
          <w:numId w:val="1003"/>
        </w:numPr>
      </w:pPr>
      <w:r>
        <w:t xml:space="preserve">Satu karakter yang mendapat porsi lebih besar kecuali karakter anchor (ibu rumah tangga, 40 dtk)</w:t>
      </w:r>
    </w:p>
    <w:p>
      <w:r>
        <w:pict>
          <v:rect style="width:0;height:1.5pt" o:hralign="center" o:hrstd="t" o:hr="t"/>
        </w:pict>
      </w:r>
    </w:p>
    <w:bookmarkEnd w:id="23"/>
    <w:bookmarkStart w:id="24" w:name="catatan-untuk-stakeholder"/>
    <w:p>
      <w:pPr>
        <w:pStyle w:val="Heading2"/>
      </w:pPr>
      <w:r>
        <w:t xml:space="preserve">13. Catatan untuk Stakeholder</w:t>
      </w:r>
    </w:p>
    <w:p>
      <w:pPr>
        <w:pStyle w:val="FirstParagraph"/>
      </w:pPr>
      <w:r>
        <w:t xml:space="preserve">Dokumen ini adalah concept document — fondasi kreatif sebelum produksi dimulai. Semua keputusan di sini terbuka untuk masukan stakeholder internal proyek, terutama untuk:</w:t>
      </w:r>
    </w:p>
    <w:p>
      <w:pPr>
        <w:pStyle w:val="Compact"/>
        <w:numPr>
          <w:ilvl w:val="0"/>
          <w:numId w:val="1004"/>
        </w:numPr>
      </w:pPr>
      <w:r>
        <w:t xml:space="preserve">Urutan dan durasi per scene (blueprint D-012/D-016)</w:t>
      </w:r>
    </w:p>
    <w:p>
      <w:pPr>
        <w:pStyle w:val="Compact"/>
        <w:numPr>
          <w:ilvl w:val="0"/>
          <w:numId w:val="1004"/>
        </w:numPr>
      </w:pPr>
      <w:r>
        <w:t xml:space="preserve">Pendekatan visual scene konvergensi (D-011)</w:t>
      </w:r>
    </w:p>
    <w:p>
      <w:pPr>
        <w:pStyle w:val="Compact"/>
        <w:numPr>
          <w:ilvl w:val="0"/>
          <w:numId w:val="1004"/>
        </w:numPr>
      </w:pPr>
      <w:r>
        <w:t xml:space="preserve">Angka spesifik di segmen data — harus diupdate dengan data aktual saat produksi (D-016)</w:t>
      </w:r>
    </w:p>
    <w:p>
      <w:pPr>
        <w:pStyle w:val="Compact"/>
        <w:numPr>
          <w:ilvl w:val="0"/>
          <w:numId w:val="1004"/>
        </w:numPr>
      </w:pPr>
      <w:r>
        <w:t xml:space="preserve">Pilihan instrumen scoring dan referensi track (D-014)</w:t>
      </w:r>
    </w:p>
    <w:p>
      <w:pPr>
        <w:pStyle w:val="Compact"/>
        <w:numPr>
          <w:ilvl w:val="0"/>
          <w:numId w:val="1004"/>
        </w:numPr>
      </w:pPr>
      <w:r>
        <w:t xml:space="preserve">Desain UI minimal per scene — keputusan UI/UX designer dan director (D-015)</w:t>
      </w:r>
    </w:p>
    <w:p>
      <w:pPr>
        <w:pStyle w:val="FirstParagraph"/>
      </w:pPr>
      <w:r>
        <w:t xml:space="preserve">Dokumen berikutnya:</w:t>
      </w:r>
      <w:r>
        <w:t xml:space="preserve"> </w:t>
      </w:r>
      <w:r>
        <w:rPr>
          <w:rStyle w:val="VerbatimChar"/>
        </w:rPr>
        <w:t xml:space="preserve">02-production-brief.md</w:t>
      </w:r>
      <w:r>
        <w:t xml:space="preserve"> </w:t>
      </w:r>
      <w:r>
        <w:t xml:space="preserve">— script VO word-for-word untuk live actor dan deskripsi scene AI per segmen siap produksi.</w:t>
      </w:r>
    </w:p>
    <w:p>
      <w:r>
        <w:pict>
          <v:rect style="width:0;height:1.5pt" o:hralign="center" o:hrstd="t" o:hr="t"/>
        </w:pict>
      </w:r>
    </w:p>
    <w:p>
      <w:pPr>
        <w:pStyle w:val="FirstParagraph"/>
      </w:pPr>
      <w:r>
        <w:rPr>
          <w:i/>
          <w:iCs/>
        </w:rPr>
        <w:t xml:space="preserve">Concept Document v1.0 · Semesta Digital (working title) · 8 Juni 2026</w:t>
      </w:r>
      <w:r>
        <w:t xml:space="preserve"> </w:t>
      </w:r>
      <w:r>
        <w:rPr>
          <w:i/>
          <w:iCs/>
        </w:rPr>
        <w:t xml:space="preserve">Dibuat dalam sesi Concept Architect bersama Claude · charter: 00-project-charter.md</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2026-06-09T14:20:57Z</dcterms:created>
  <dcterms:modified xsi:type="dcterms:W3CDTF">2026-06-09T14:20:57Z</dcterms:modified>
</cp:coreProperties>
</file>

<file path=docProps/custom.xml><?xml version="1.0" encoding="utf-8"?>
<Properties xmlns="http://schemas.openxmlformats.org/officeDocument/2006/custom-properties" xmlns:vt="http://schemas.openxmlformats.org/officeDocument/2006/docPropsVTypes"/>
</file>