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Visual Storyline — Video Explainer Semesta Digital (working title)</w:t>
      </w:r>
    </w:p>
    <w:bookmarkStart w:id="27" w:name="visual-storyline-animatic-brief"/>
    <w:p>
      <w:pPr>
        <w:pStyle w:val="Heading1"/>
      </w:pPr>
      <w:r>
        <w:t xml:space="preserve">Visual Storyline / Animatic Brief</w:t>
      </w:r>
    </w:p>
    <w:bookmarkStart w:id="9" w:name="X0f683c108453be6e423244324451e9273d68ab8"/>
    <w:p>
      <w:pPr>
        <w:pStyle w:val="Heading2"/>
      </w:pPr>
      <w:r>
        <w:t xml:space="preserve">Video Explainer Semesta Digital</w:t>
      </w:r>
      <w:r>
        <w:t xml:space="preserve"> </w:t>
      </w:r>
      <w:r>
        <w:rPr>
          <w:i/>
          <w:iCs/>
        </w:rPr>
        <w:t xml:space="preserve">(working title)</w:t>
      </w:r>
    </w:p>
    <w:p>
      <w:pPr>
        <w:pStyle w:val="FirstParagraph"/>
      </w:pPr>
      <w:r>
        <w:rPr>
          <w:i/>
          <w:iCs/>
        </w:rPr>
        <w:t xml:space="preserve">Draft v1.0 · 8 Juni 2026</w:t>
      </w:r>
    </w:p>
    <w:p>
      <w:r>
        <w:pict>
          <v:rect style="width:0;height:1.5pt" o:hralign="center" o:hrstd="t" o:hr="t"/>
        </w:pict>
      </w:r>
    </w:p>
    <w:bookmarkEnd w:id="9"/>
    <w:bookmarkStart w:id="10" w:name="purpose-of-this-document"/>
    <w:p>
      <w:pPr>
        <w:pStyle w:val="Heading2"/>
      </w:pPr>
      <w:r>
        <w:t xml:space="preserve">Purpose of This Document</w:t>
      </w:r>
    </w:p>
    <w:p>
      <w:pPr>
        <w:pStyle w:val="FirstParagraph"/>
      </w:pPr>
      <w:r>
        <w:t xml:space="preserve">This document is the narrative flow guide for the director, AI generation operator, and editor. It describes the video as a single continuous journey — not a list of segments, but a story with momentum, emotional checkpoints, and cause-and-effect between scenes.</w:t>
      </w:r>
    </w:p>
    <w:p>
      <w:pPr>
        <w:pStyle w:val="BodyText"/>
      </w:pPr>
      <w:r>
        <w:t xml:space="preserve">Read this document before operating any production tool. The storyboard (</w:t>
      </w:r>
      <w:r>
        <w:rPr>
          <w:rStyle w:val="VerbatimChar"/>
        </w:rPr>
        <w:t xml:space="preserve">05-storyboard-rough.md</w:t>
      </w:r>
      <w:r>
        <w:t xml:space="preserve">) gives you the per-segment technical breakdown. This document tells you</w:t>
      </w:r>
      <w:r>
        <w:t xml:space="preserve"> </w:t>
      </w:r>
      <w:r>
        <w:rPr>
          <w:i/>
          <w:iCs/>
        </w:rPr>
        <w:t xml:space="preserve">why</w:t>
      </w:r>
      <w:r>
        <w:t xml:space="preserve"> </w:t>
      </w:r>
      <w:r>
        <w:t xml:space="preserve">each segment is where it is, and what the audience should feel as the video moves forward.</w:t>
      </w:r>
    </w:p>
    <w:p>
      <w:r>
        <w:pict>
          <v:rect style="width:0;height:1.5pt" o:hralign="center" o:hrstd="t" o:hr="t"/>
        </w:pict>
      </w:r>
    </w:p>
    <w:bookmarkEnd w:id="10"/>
    <w:bookmarkStart w:id="11" w:name="the-one-sentence-story"/>
    <w:p>
      <w:pPr>
        <w:pStyle w:val="Heading2"/>
      </w:pPr>
      <w:r>
        <w:t xml:space="preserve">The One-Sentence Story</w:t>
      </w:r>
    </w:p>
    <w:p>
      <w:pPr>
        <w:pStyle w:val="FirstParagraph"/>
      </w:pPr>
      <w:r>
        <w:t xml:space="preserve">A world where economic decisions are made by faceless systems gives way to a world where seven real people — from a home kitchen to a corporate meeting room — all operate under the same fair rules, and the viewer is invited to be part of it.</w:t>
      </w:r>
    </w:p>
    <w:p>
      <w:r>
        <w:pict>
          <v:rect style="width:0;height:1.5pt" o:hralign="center" o:hrstd="t" o:hr="t"/>
        </w:pict>
      </w:r>
    </w:p>
    <w:bookmarkEnd w:id="11"/>
    <w:bookmarkStart w:id="17" w:name="the-journey-in-five-beats"/>
    <w:p>
      <w:pPr>
        <w:pStyle w:val="Heading2"/>
      </w:pPr>
      <w:r>
        <w:t xml:space="preserve">The Journey in Five Beats</w:t>
      </w:r>
    </w:p>
    <w:bookmarkStart w:id="12" w:name="beat-1-the-question-030-seconds"/>
    <w:p>
      <w:pPr>
        <w:pStyle w:val="Heading3"/>
      </w:pPr>
      <w:r>
        <w:t xml:space="preserve">Beat 1: The Question (0–30 seconds)</w:t>
      </w:r>
    </w:p>
    <w:p>
      <w:pPr>
        <w:pStyle w:val="FirstParagraph"/>
      </w:pPr>
      <w:r>
        <w:t xml:space="preserve">The video opens in darkness, but not silence. Something is already running.</w:t>
      </w:r>
    </w:p>
    <w:p>
      <w:pPr>
        <w:pStyle w:val="BodyText"/>
      </w:pPr>
      <w:r>
        <w:t xml:space="preserve">We see a world that operates without human hands — screens glow, numbers shift, cursors click with no one clicking them. It is not frightening. It is not dramatic. It is simply</w:t>
      </w:r>
      <w:r>
        <w:t xml:space="preserve"> </w:t>
      </w:r>
      <w:r>
        <w:rPr>
          <w:i/>
          <w:iCs/>
        </w:rPr>
        <w:t xml:space="preserve">off</w:t>
      </w:r>
      <w:r>
        <w:t xml:space="preserve">. The cold blue of this world is a color the audience already knows — they have felt it before, in the moments when a platform gave them no explanation, when a rule changed without notice, when something was taken from their margin with no receipt.</w:t>
      </w:r>
    </w:p>
    <w:p>
      <w:pPr>
        <w:pStyle w:val="BodyText"/>
      </w:pPr>
      <w:r>
        <w:t xml:space="preserve">We are not attacking anyone. We are naming a feeling.</w:t>
      </w:r>
    </w:p>
    <w:p>
      <w:pPr>
        <w:pStyle w:val="BodyText"/>
      </w:pPr>
      <w:r>
        <w:t xml:space="preserve">Then: a cut. Hard. No dissolve. A person stands in front of us. Warm light. Real texture. A voice that sounds like someone who has already thought about this.</w:t>
      </w:r>
    </w:p>
    <w:p>
      <w:pPr>
        <w:pStyle w:val="BodyText"/>
      </w:pPr>
      <w:r>
        <w:t xml:space="preserve">The first three sentences are not an answer. They are a question asked on behalf of the audience:</w:t>
      </w:r>
      <w:r>
        <w:t xml:space="preserve"> </w:t>
      </w:r>
      <w:r>
        <w:rPr>
          <w:i/>
          <w:iCs/>
        </w:rPr>
        <w:t xml:space="preserve">what if it didn’t have to be this way?</w:t>
      </w:r>
    </w:p>
    <w:p>
      <w:pPr>
        <w:pStyle w:val="BodyText"/>
      </w:pPr>
      <w:r>
        <w:t xml:space="preserve">This is the promise — not delivered yet. Only opened.</w:t>
      </w:r>
    </w:p>
    <w:p>
      <w:pPr>
        <w:pStyle w:val="BodyText"/>
      </w:pPr>
      <w:r>
        <w:rPr>
          <w:b/>
          <w:bCs/>
        </w:rPr>
        <w:t xml:space="preserve">Emotional checkpoint:</w:t>
      </w:r>
      <w:r>
        <w:t xml:space="preserve"> </w:t>
      </w:r>
      <w:r>
        <w:t xml:space="preserve">Audience moves from mild unease (S0) to cautious engagement (S1). They are listening. They don’t know what this is yet, but they want to find out.</w:t>
      </w:r>
    </w:p>
    <w:p>
      <w:r>
        <w:pict>
          <v:rect style="width:0;height:1.5pt" o:hralign="center" o:hrstd="t" o:hr="t"/>
        </w:pict>
      </w:r>
    </w:p>
    <w:bookmarkEnd w:id="12"/>
    <w:bookmarkStart w:id="13" w:name="X21937590a3e12d29c72685c81cc84859f2315dc"/>
    <w:p>
      <w:pPr>
        <w:pStyle w:val="Heading3"/>
      </w:pPr>
      <w:r>
        <w:t xml:space="preserve">Beat 2: One at a Time (30 seconds – 4:40 / S2 through S14)</w:t>
      </w:r>
    </w:p>
    <w:p>
      <w:pPr>
        <w:pStyle w:val="FirstParagraph"/>
      </w:pPr>
      <w:r>
        <w:t xml:space="preserve">This is the body of the video — and it is intentionally cumulative.</w:t>
      </w:r>
    </w:p>
    <w:p>
      <w:pPr>
        <w:pStyle w:val="BodyText"/>
      </w:pPr>
      <w:r>
        <w:t xml:space="preserve">We meet seven people, one at a time, each in their own world. The live actor appears between each character — not to explain them, but to connect them. Each transition line from the live actor is a thread that pulls the characters into relation with each other, without forcing a narrative.</w:t>
      </w:r>
    </w:p>
    <w:p>
      <w:pPr>
        <w:pStyle w:val="BodyText"/>
      </w:pPr>
      <w:r>
        <w:t xml:space="preserve">The pacing of this section is deliberate:</w:t>
      </w:r>
      <w:r>
        <w:t xml:space="preserve"> </w:t>
      </w:r>
      <w:r>
        <w:t xml:space="preserve">- Each character is given enough time to</w:t>
      </w:r>
      <w:r>
        <w:t xml:space="preserve"> </w:t>
      </w:r>
      <w:r>
        <w:rPr>
          <w:i/>
          <w:iCs/>
        </w:rPr>
        <w:t xml:space="preserve">exist</w:t>
      </w:r>
      <w:r>
        <w:t xml:space="preserve"> </w:t>
      </w:r>
      <w:r>
        <w:t xml:space="preserve">— not just to illustrate a feature.</w:t>
      </w:r>
      <w:r>
        <w:t xml:space="preserve"> </w:t>
      </w:r>
      <w:r>
        <w:t xml:space="preserve">- The VO in each scene does not describe the character’s life. It speaks a truth that lives in the space around the character.</w:t>
      </w:r>
      <w:r>
        <w:t xml:space="preserve"> </w:t>
      </w:r>
      <w:r>
        <w:t xml:space="preserve">- The audience is not being taught. They are being shown.</w:t>
      </w:r>
    </w:p>
    <w:p>
      <w:pPr>
        <w:pStyle w:val="BodyText"/>
      </w:pPr>
      <w:r>
        <w:rPr>
          <w:b/>
          <w:bCs/>
        </w:rPr>
        <w:t xml:space="preserve">The arc within this section:</w:t>
      </w:r>
    </w:p>
    <w:p>
      <w:pPr>
        <w:pStyle w:val="BodyText"/>
      </w:pPr>
      <w:r>
        <w:t xml:space="preserve">The first character (the woman in the kitchen, 40 seconds) sets the emotional register for everything that follows. She is the anchor — not because she is the most important, but because she is the most intimate. We spend the most time with her. We see the moment when work becomes proof of something. If this scene lands, the audience will calibrate their emotional receptivity correctly for all seven characters.</w:t>
      </w:r>
    </w:p>
    <w:p>
      <w:pPr>
        <w:pStyle w:val="BodyText"/>
      </w:pPr>
      <w:r>
        <w:t xml:space="preserve">After her, the live actor introduces the concept that this is bigger than one person. And then we meet the next.</w:t>
      </w:r>
    </w:p>
    <w:p>
      <w:pPr>
        <w:pStyle w:val="BodyText"/>
      </w:pPr>
      <w:r>
        <w:t xml:space="preserve">Each character adds something to the count the audience is doing in their head. This is 7 scenes doing the same work together that data alone cannot do: making</w:t>
      </w:r>
      <w:r>
        <w:t xml:space="preserve"> </w:t>
      </w:r>
      <w:r>
        <w:rPr>
          <w:i/>
          <w:iCs/>
        </w:rPr>
        <w:t xml:space="preserve">scale</w:t>
      </w:r>
      <w:r>
        <w:t xml:space="preserve"> </w:t>
      </w:r>
      <w:r>
        <w:t xml:space="preserve">feel human. By the fifth or sixth character, the audience is no longer watching individual stories. They are watching a world form.</w:t>
      </w:r>
    </w:p>
    <w:p>
      <w:pPr>
        <w:pStyle w:val="BodyText"/>
      </w:pPr>
      <w:r>
        <w:t xml:space="preserve">The final character — the corporate executive — completes the range. The video has now covered: informal economy, digital learning, logistics, remote work, mid-scale business, community trust, and corporate reach. No segment in Indonesian economic life is missing from this frame.</w:t>
      </w:r>
    </w:p>
    <w:p>
      <w:pPr>
        <w:pStyle w:val="BodyText"/>
      </w:pPr>
      <w:r>
        <w:t xml:space="preserve">The VO across this section escalates in register:</w:t>
      </w:r>
      <w:r>
        <w:t xml:space="preserve"> </w:t>
      </w:r>
      <w:r>
        <w:t xml:space="preserve">- Early scenes: personal and specific (</w:t>
      </w:r>
      <w:r>
        <w:t xml:space="preserve">“Mereka hanya butuh tempat yang mau bermain jujur”</w:t>
      </w:r>
      <w:r>
        <w:t xml:space="preserve">)</w:t>
      </w:r>
      <w:r>
        <w:t xml:space="preserve"> </w:t>
      </w:r>
      <w:r>
        <w:t xml:space="preserve">- Mid scenes: broader and structural (</w:t>
      </w:r>
      <w:r>
        <w:t xml:space="preserve">“Kantor adalah cara kerja”</w:t>
      </w:r>
      <w:r>
        <w:t xml:space="preserve">)</w:t>
      </w:r>
      <w:r>
        <w:t xml:space="preserve"> </w:t>
      </w:r>
      <w:r>
        <w:t xml:space="preserve">- Final scenes: philosophical and systemic (</w:t>
      </w:r>
      <w:r>
        <w:t xml:space="preserve">“Ekosistem yang sehat menguntungkan semua yang ada di dalamnya”</w:t>
      </w:r>
      <w:r>
        <w:t xml:space="preserve">)</w:t>
      </w:r>
    </w:p>
    <w:p>
      <w:pPr>
        <w:pStyle w:val="BodyText"/>
      </w:pPr>
      <w:r>
        <w:t xml:space="preserve">This escalation mirrors the audience’s growing understanding. By the time the executive’s scene ends, the audience has already accepted the world the video is offering — they just haven’t seen it whole yet.</w:t>
      </w:r>
    </w:p>
    <w:p>
      <w:pPr>
        <w:pStyle w:val="BodyText"/>
      </w:pPr>
      <w:r>
        <w:rPr>
          <w:b/>
          <w:bCs/>
        </w:rPr>
        <w:t xml:space="preserve">Emotional checkpoint:</w:t>
      </w:r>
      <w:r>
        <w:t xml:space="preserve"> </w:t>
      </w:r>
      <w:r>
        <w:t xml:space="preserve">Audience has shifted from engagement (after S1) to counting (S2–S10) to feeling the scale (S11–S14). By S14, the question</w:t>
      </w:r>
      <w:r>
        <w:t xml:space="preserve"> </w:t>
      </w:r>
      <w:r>
        <w:t xml:space="preserve">“how big is this?”</w:t>
      </w:r>
      <w:r>
        <w:t xml:space="preserve"> </w:t>
      </w:r>
      <w:r>
        <w:t xml:space="preserve">has its answer — but they haven’t seen it in a single frame yet.</w:t>
      </w:r>
    </w:p>
    <w:p>
      <w:r>
        <w:pict>
          <v:rect style="width:0;height:1.5pt" o:hralign="center" o:hrstd="t" o:hr="t"/>
        </w:pict>
      </w:r>
    </w:p>
    <w:bookmarkEnd w:id="13"/>
    <w:bookmarkStart w:id="14" w:name="beat-3-all-at-once-s15-15-seconds"/>
    <w:p>
      <w:pPr>
        <w:pStyle w:val="Heading3"/>
      </w:pPr>
      <w:r>
        <w:t xml:space="preserve">Beat 3: All at Once (S15 — 15 seconds)</w:t>
      </w:r>
    </w:p>
    <w:p>
      <w:pPr>
        <w:pStyle w:val="FirstParagraph"/>
      </w:pPr>
      <w:r>
        <w:t xml:space="preserve">This is the single most important moment in the video’s production.</w:t>
      </w:r>
    </w:p>
    <w:p>
      <w:pPr>
        <w:pStyle w:val="BodyText"/>
      </w:pPr>
      <w:r>
        <w:t xml:space="preserve">For the first time, all seven characters appear in the same frame — simultaneously. The screen divides. Each world is visible. None of them know each other, but here they are, all in one place, each living their own real life, each part of the same ecosystem.</w:t>
      </w:r>
    </w:p>
    <w:p>
      <w:pPr>
        <w:pStyle w:val="BodyText"/>
      </w:pPr>
      <w:r>
        <w:t xml:space="preserve">The first 8 seconds of this scene: the audience simply sees. All seven worlds, side by side. The scoring is at its peak — everything playing at once, a swell that mirrors the visual.</w:t>
      </w:r>
    </w:p>
    <w:p>
      <w:pPr>
        <w:pStyle w:val="BodyText"/>
      </w:pPr>
      <w:r>
        <w:t xml:space="preserve">Then: the panels move toward each other. They merge. And with the merge: sudden near-silence. Only one warm note remains.</w:t>
      </w:r>
    </w:p>
    <w:p>
      <w:pPr>
        <w:pStyle w:val="BodyText"/>
      </w:pPr>
      <w:r>
        <w:t xml:space="preserve">This transition — from full orchestral swell to near-silence — is the emotional equivalent of taking a breath after something big. The convergence has happened. The world is whole. And the audience, in the silence, is allowed to feel it.</w:t>
      </w:r>
    </w:p>
    <w:p>
      <w:pPr>
        <w:pStyle w:val="BodyText"/>
      </w:pPr>
      <w:r>
        <w:t xml:space="preserve">One half-sentence comes from the VO:</w:t>
      </w:r>
      <w:r>
        <w:t xml:space="preserve"> </w:t>
      </w:r>
      <w:r>
        <w:t xml:space="preserve">“Dari ujung desa sampai pusat kota —”</w:t>
      </w:r>
      <w:r>
        <w:t xml:space="preserve"> </w:t>
      </w:r>
      <w:r>
        <w:t xml:space="preserve">— left intentionally unfinished. The sentence resolves in the next segment.</w:t>
      </w:r>
    </w:p>
    <w:p>
      <w:pPr>
        <w:pStyle w:val="BodyText"/>
      </w:pPr>
      <w:r>
        <w:rPr>
          <w:b/>
          <w:bCs/>
        </w:rPr>
        <w:t xml:space="preserve">Emotional checkpoint:</w:t>
      </w:r>
      <w:r>
        <w:t xml:space="preserve"> </w:t>
      </w:r>
      <w:r>
        <w:t xml:space="preserve">Peak. This is the video’s emotional apex. The audience has moved from counting to feeling scale to seeing it complete. Belonging arrives here — before it is named. The music gives them permission to feel it.</w:t>
      </w:r>
    </w:p>
    <w:p>
      <w:r>
        <w:pict>
          <v:rect style="width:0;height:1.5pt" o:hralign="center" o:hrstd="t" o:hr="t"/>
        </w:pict>
      </w:r>
    </w:p>
    <w:bookmarkEnd w:id="14"/>
    <w:bookmarkStart w:id="15" w:name="beat-4-the-numbers-s16-10-seconds"/>
    <w:p>
      <w:pPr>
        <w:pStyle w:val="Heading3"/>
      </w:pPr>
      <w:r>
        <w:t xml:space="preserve">Beat 4: The Numbers (S16 — 10 seconds)</w:t>
      </w:r>
    </w:p>
    <w:p>
      <w:pPr>
        <w:pStyle w:val="FirstParagraph"/>
      </w:pPr>
      <w:r>
        <w:t xml:space="preserve">After the peak, we go to black.</w:t>
      </w:r>
    </w:p>
    <w:p>
      <w:pPr>
        <w:pStyle w:val="BodyText"/>
      </w:pPr>
      <w:r>
        <w:t xml:space="preserve">Three lines of text appear, one at a time:</w:t>
      </w:r>
      <w:r>
        <w:t xml:space="preserve"> </w:t>
      </w:r>
      <w:r>
        <w:t xml:space="preserve">1. Scale of organized community.</w:t>
      </w:r>
      <w:r>
        <w:t xml:space="preserve"> </w:t>
      </w:r>
      <w:r>
        <w:t xml:space="preserve">2. Depth of the ecosystem.</w:t>
      </w:r>
      <w:r>
        <w:t xml:space="preserve"> </w:t>
      </w:r>
      <w:r>
        <w:t xml:space="preserve">3. The tagline — in English — completing the half-sentence from S15.</w:t>
      </w:r>
    </w:p>
    <w:p>
      <w:pPr>
        <w:pStyle w:val="BodyText"/>
      </w:pPr>
      <w:r>
        <w:t xml:space="preserve">This is the only moment in the video that speaks directly in data. It arrives after the emotional peak — not before — because data means nothing until the audience already cares. Here, they care. The numbers land with weight.</w:t>
      </w:r>
    </w:p>
    <w:p>
      <w:pPr>
        <w:pStyle w:val="BodyText"/>
      </w:pPr>
      <w:r>
        <w:t xml:space="preserve">The English tagline in this segment serves a second function: it signals the international dimension without a single word of narration. The audience understands — this is not a local app. This is a framework.</w:t>
      </w:r>
    </w:p>
    <w:p>
      <w:pPr>
        <w:pStyle w:val="BodyText"/>
      </w:pPr>
      <w:r>
        <w:t xml:space="preserve">The warm sustained note under this segment carries the emotional temperature from the convergence into the data. We are not back in the cold of the opening. The data belongs to the warm world.</w:t>
      </w:r>
    </w:p>
    <w:p>
      <w:pPr>
        <w:pStyle w:val="BodyText"/>
      </w:pPr>
      <w:r>
        <w:rPr>
          <w:b/>
          <w:bCs/>
        </w:rPr>
        <w:t xml:space="preserve">Emotional checkpoint:</w:t>
      </w:r>
      <w:r>
        <w:t xml:space="preserve"> </w:t>
      </w:r>
      <w:r>
        <w:t xml:space="preserve">Grounding. The audience has the feeling and now the proof. They are ready to hear the invitation.</w:t>
      </w:r>
    </w:p>
    <w:p>
      <w:r>
        <w:pict>
          <v:rect style="width:0;height:1.5pt" o:hralign="center" o:hrstd="t" o:hr="t"/>
        </w:pict>
      </w:r>
    </w:p>
    <w:bookmarkEnd w:id="15"/>
    <w:bookmarkStart w:id="16" w:name="beat-5-the-invitation-s17-20-seconds"/>
    <w:p>
      <w:pPr>
        <w:pStyle w:val="Heading3"/>
      </w:pPr>
      <w:r>
        <w:t xml:space="preserve">Beat 5: The Invitation (S17 — 20 seconds)</w:t>
      </w:r>
    </w:p>
    <w:p>
      <w:pPr>
        <w:pStyle w:val="FirstParagraph"/>
      </w:pPr>
      <w:r>
        <w:t xml:space="preserve">The live actor returns. Warmest light of the video.</w:t>
      </w:r>
    </w:p>
    <w:p>
      <w:pPr>
        <w:pStyle w:val="BodyText"/>
      </w:pPr>
      <w:r>
        <w:t xml:space="preserve">The VO echoes the tagline — this time in Indonesian, in three short lines, each given space. Then the longest pause in the video. Then: one sentence — an invitation, not a pitch.</w:t>
      </w:r>
    </w:p>
    <w:p>
      <w:pPr>
        <w:pStyle w:val="BodyText"/>
      </w:pPr>
      <w:r>
        <w:rPr>
          <w:i/>
          <w:iCs/>
        </w:rPr>
        <w:t xml:space="preserve">“Dan kamu bisa ada di tengahnya.”</w:t>
      </w:r>
    </w:p>
    <w:p>
      <w:pPr>
        <w:pStyle w:val="BodyText"/>
      </w:pPr>
      <w:r>
        <w:t xml:space="preserve">This is not</w:t>
      </w:r>
      <w:r>
        <w:t xml:space="preserve"> </w:t>
      </w:r>
      <w:r>
        <w:t xml:space="preserve">“buy this”</w:t>
      </w:r>
      <w:r>
        <w:t xml:space="preserve"> </w:t>
      </w:r>
      <w:r>
        <w:t xml:space="preserve">or</w:t>
      </w:r>
      <w:r>
        <w:t xml:space="preserve"> </w:t>
      </w:r>
      <w:r>
        <w:t xml:space="preserve">“join now.”</w:t>
      </w:r>
      <w:r>
        <w:t xml:space="preserve"> </w:t>
      </w:r>
      <w:r>
        <w:t xml:space="preserve">It is:</w:t>
      </w:r>
      <w:r>
        <w:t xml:space="preserve"> </w:t>
      </w:r>
      <w:r>
        <w:rPr>
          <w:i/>
          <w:iCs/>
        </w:rPr>
        <w:t xml:space="preserve">you belong here, if you want to belong.</w:t>
      </w:r>
      <w:r>
        <w:t xml:space="preserve"> </w:t>
      </w:r>
      <w:r>
        <w:t xml:space="preserve">The difference matters enormously to the ad provider watching this video. They are being positioned not as a vendor but as a partner. Not sold to — invited.</w:t>
      </w:r>
    </w:p>
    <w:p>
      <w:pPr>
        <w:pStyle w:val="BodyText"/>
      </w:pPr>
      <w:r>
        <w:t xml:space="preserve">On-screen, the English tagline appears alongside the actor. The video ends with both: the Indonesian invitation spoken, the English principle displayed.</w:t>
      </w:r>
    </w:p>
    <w:p>
      <w:pPr>
        <w:pStyle w:val="BodyText"/>
      </w:pPr>
      <w:r>
        <w:t xml:space="preserve">Fade to black. Warm chord resolve. Two seconds. Then silence.</w:t>
      </w:r>
    </w:p>
    <w:p>
      <w:pPr>
        <w:pStyle w:val="BodyText"/>
      </w:pPr>
      <w:r>
        <w:t xml:space="preserve">No end card in the primary version. The video simply ends. The silence after the chord is part of the video — do not cut it off.</w:t>
      </w:r>
    </w:p>
    <w:p>
      <w:pPr>
        <w:pStyle w:val="BodyText"/>
      </w:pPr>
      <w:r>
        <w:rPr>
          <w:b/>
          <w:bCs/>
        </w:rPr>
        <w:t xml:space="preserve">Emotional checkpoint:</w:t>
      </w:r>
      <w:r>
        <w:t xml:space="preserve"> </w:t>
      </w:r>
      <w:r>
        <w:t xml:space="preserve">Belonging. The final state. The provider watching this video should end in a state where they feel:</w:t>
      </w:r>
      <w:r>
        <w:t xml:space="preserve"> </w:t>
      </w:r>
      <w:r>
        <w:t xml:space="preserve">“I want to be part of this.”</w:t>
      </w:r>
      <w:r>
        <w:t xml:space="preserve"> </w:t>
      </w:r>
      <w:r>
        <w:t xml:space="preserve">Not because they were told to — because they were shown a world they want to be in.</w:t>
      </w:r>
    </w:p>
    <w:p>
      <w:r>
        <w:pict>
          <v:rect style="width:0;height:1.5pt" o:hralign="center" o:hrstd="t" o:hr="t"/>
        </w:pict>
      </w:r>
    </w:p>
    <w:bookmarkEnd w:id="16"/>
    <w:bookmarkEnd w:id="17"/>
    <w:bookmarkStart w:id="18" w:name="the-emotional-arc-summary"/>
    <w:p>
      <w:pPr>
        <w:pStyle w:val="Heading2"/>
      </w:pPr>
      <w:r>
        <w:t xml:space="preserve">The Emotional Arc — Summary</w:t>
      </w:r>
    </w:p>
    <w:p>
      <w:pPr>
        <w:pStyle w:val="SourceCode"/>
      </w:pPr>
      <w:r>
        <w:rPr>
          <w:rStyle w:val="VerbatimChar"/>
        </w:rPr>
        <w:t xml:space="preserve">SECONDS      STATE          WHAT DRIVES IT</w:t>
      </w:r>
      <w:r>
        <w:br/>
      </w:r>
      <w:r>
        <w:rPr>
          <w:rStyle w:val="VerbatimChar"/>
        </w:rPr>
        <w:t xml:space="preserve">0–10         Unease         Cold open: familiar algorithmic discomfort</w:t>
      </w:r>
      <w:r>
        <w:br/>
      </w:r>
      <w:r>
        <w:rPr>
          <w:rStyle w:val="VerbatimChar"/>
        </w:rPr>
        <w:t xml:space="preserve">10–30        Attention      Live actor: human warmth in contrast</w:t>
      </w:r>
      <w:r>
        <w:br/>
      </w:r>
      <w:r>
        <w:rPr>
          <w:rStyle w:val="VerbatimChar"/>
        </w:rPr>
        <w:t xml:space="preserve">30–70        Belief         Char 1: intimate moment of proof</w:t>
      </w:r>
      <w:r>
        <w:br/>
      </w:r>
      <w:r>
        <w:rPr>
          <w:rStyle w:val="VerbatimChar"/>
        </w:rPr>
        <w:t xml:space="preserve">70–270       Counting       Chars 2–7: scale builds person by person</w:t>
      </w:r>
      <w:r>
        <w:br/>
      </w:r>
      <w:r>
        <w:rPr>
          <w:rStyle w:val="VerbatimChar"/>
        </w:rPr>
        <w:t xml:space="preserve">270–285      Peak           Convergence: scale seen whole for first time</w:t>
      </w:r>
      <w:r>
        <w:br/>
      </w:r>
      <w:r>
        <w:rPr>
          <w:rStyle w:val="VerbatimChar"/>
        </w:rPr>
        <w:t xml:space="preserve">285–295      Grounding      Data segment: numbers after feeling</w:t>
      </w:r>
      <w:r>
        <w:br/>
      </w:r>
      <w:r>
        <w:rPr>
          <w:rStyle w:val="VerbatimChar"/>
        </w:rPr>
        <w:t xml:space="preserve">295–300      Belonging      Invitation: "kamu bisa ada di tengahnya"</w:t>
      </w:r>
    </w:p>
    <w:p>
      <w:pPr>
        <w:pStyle w:val="FirstParagraph"/>
      </w:pPr>
      <w:r>
        <w:t xml:space="preserve">The provider watching this video ends at</w:t>
      </w:r>
      <w:r>
        <w:t xml:space="preserve"> </w:t>
      </w:r>
      <w:r>
        <w:rPr>
          <w:b/>
          <w:bCs/>
        </w:rPr>
        <w:t xml:space="preserve">Belonging</w:t>
      </w:r>
      <w:r>
        <w:t xml:space="preserve"> </w:t>
      </w:r>
      <w:r>
        <w:t xml:space="preserve">— which is exactly the state that motivates them to approach brands, to position this as an ecosystem they want clients inside.</w:t>
      </w:r>
    </w:p>
    <w:p>
      <w:r>
        <w:pict>
          <v:rect style="width:0;height:1.5pt" o:hralign="center" o:hrstd="t" o:hr="t"/>
        </w:pict>
      </w:r>
    </w:p>
    <w:bookmarkEnd w:id="18"/>
    <w:bookmarkStart w:id="24" w:name="Xf09ed011c6f2529f4779a103a4085148ffa8de2"/>
    <w:p>
      <w:pPr>
        <w:pStyle w:val="Heading2"/>
      </w:pPr>
      <w:r>
        <w:t xml:space="preserve">Continuity Rules for the Director / Operator</w:t>
      </w:r>
    </w:p>
    <w:p>
      <w:pPr>
        <w:pStyle w:val="FirstParagraph"/>
      </w:pPr>
      <w:r>
        <w:t xml:space="preserve">These rules govern visual and emotional continuity across the entire video. Deviations require explicit approval from the project lead.</w:t>
      </w:r>
    </w:p>
    <w:bookmarkStart w:id="19" w:name="color-continuity"/>
    <w:p>
      <w:pPr>
        <w:pStyle w:val="Heading3"/>
      </w:pPr>
      <w:r>
        <w:t xml:space="preserve">Color Continuity</w:t>
      </w:r>
    </w:p>
    <w:p>
      <w:pPr>
        <w:pStyle w:val="Compact"/>
        <w:numPr>
          <w:ilvl w:val="0"/>
          <w:numId w:val="1001"/>
        </w:numPr>
      </w:pPr>
      <w:r>
        <w:t xml:space="preserve">Cold open (S0): cold only. No warm light enters.</w:t>
      </w:r>
    </w:p>
    <w:p>
      <w:pPr>
        <w:pStyle w:val="Compact"/>
        <w:numPr>
          <w:ilvl w:val="0"/>
          <w:numId w:val="1001"/>
        </w:numPr>
      </w:pPr>
      <w:r>
        <w:t xml:space="preserve">All character scenes (S2–S14): warm palette exclusively. No blue-tinted scenes.</w:t>
      </w:r>
    </w:p>
    <w:p>
      <w:pPr>
        <w:pStyle w:val="Compact"/>
        <w:numPr>
          <w:ilvl w:val="0"/>
          <w:numId w:val="1001"/>
        </w:numPr>
      </w:pPr>
      <w:r>
        <w:t xml:space="preserve">Data segment (S16): black background — but the warm sustained note ensures this reads as resolution, not cold return.</w:t>
      </w:r>
    </w:p>
    <w:p>
      <w:pPr>
        <w:pStyle w:val="Compact"/>
        <w:numPr>
          <w:ilvl w:val="0"/>
          <w:numId w:val="1001"/>
        </w:numPr>
      </w:pPr>
      <w:r>
        <w:t xml:space="preserve">Live actor segments: constant warm lighting throughout. No scene-to-scene variation.</w:t>
      </w:r>
    </w:p>
    <w:bookmarkEnd w:id="19"/>
    <w:bookmarkStart w:id="20" w:name="tone-continuity"/>
    <w:p>
      <w:pPr>
        <w:pStyle w:val="Heading3"/>
      </w:pPr>
      <w:r>
        <w:t xml:space="preserve">Tone Continuity</w:t>
      </w:r>
    </w:p>
    <w:p>
      <w:pPr>
        <w:pStyle w:val="Compact"/>
        <w:numPr>
          <w:ilvl w:val="0"/>
          <w:numId w:val="1002"/>
        </w:numPr>
      </w:pPr>
      <w:r>
        <w:t xml:space="preserve">No character scene may feel sad, defeated, struggling, or victimized.</w:t>
      </w:r>
    </w:p>
    <w:p>
      <w:pPr>
        <w:pStyle w:val="Compact"/>
        <w:numPr>
          <w:ilvl w:val="0"/>
          <w:numId w:val="1002"/>
        </w:numPr>
      </w:pPr>
      <w:r>
        <w:t xml:space="preserve">Characters are in motion, in quiet triumph, or in competent focus — never in distress.</w:t>
      </w:r>
    </w:p>
    <w:p>
      <w:pPr>
        <w:pStyle w:val="Compact"/>
        <w:numPr>
          <w:ilvl w:val="0"/>
          <w:numId w:val="1002"/>
        </w:numPr>
      </w:pPr>
      <w:r>
        <w:t xml:space="preserve">The</w:t>
      </w:r>
      <w:r>
        <w:t xml:space="preserve"> </w:t>
      </w:r>
      <w:r>
        <w:t xml:space="preserve">“before”</w:t>
      </w:r>
      <w:r>
        <w:t xml:space="preserve"> </w:t>
      </w:r>
      <w:r>
        <w:t xml:space="preserve">world (faceless systems) is shown only in S0. No element of that world appears in character scenes.</w:t>
      </w:r>
    </w:p>
    <w:bookmarkEnd w:id="20"/>
    <w:bookmarkStart w:id="21" w:name="vo-continuity"/>
    <w:p>
      <w:pPr>
        <w:pStyle w:val="Heading3"/>
      </w:pPr>
      <w:r>
        <w:t xml:space="preserve">VO Continuity</w:t>
      </w:r>
    </w:p>
    <w:p>
      <w:pPr>
        <w:pStyle w:val="Compact"/>
        <w:numPr>
          <w:ilvl w:val="0"/>
          <w:numId w:val="1003"/>
        </w:numPr>
      </w:pPr>
      <w:r>
        <w:t xml:space="preserve">Live actor VO is in first-person-adjacent but not explicitly first-person — it speaks a universal truth, not a personal testimony.</w:t>
      </w:r>
    </w:p>
    <w:p>
      <w:pPr>
        <w:pStyle w:val="Compact"/>
        <w:numPr>
          <w:ilvl w:val="0"/>
          <w:numId w:val="1003"/>
        </w:numPr>
      </w:pPr>
      <w:r>
        <w:t xml:space="preserve">Character scene VO is third-person philosophical — it speaks about principles, not about the character’s individual story.</w:t>
      </w:r>
    </w:p>
    <w:p>
      <w:pPr>
        <w:pStyle w:val="Compact"/>
        <w:numPr>
          <w:ilvl w:val="0"/>
          <w:numId w:val="1003"/>
        </w:numPr>
      </w:pPr>
      <w:r>
        <w:t xml:space="preserve">The word</w:t>
      </w:r>
      <w:r>
        <w:t xml:space="preserve"> </w:t>
      </w:r>
      <w:r>
        <w:t xml:space="preserve">“bayangkan”</w:t>
      </w:r>
      <w:r>
        <w:t xml:space="preserve"> </w:t>
      </w:r>
      <w:r>
        <w:t xml:space="preserve">(imagine) is banned from all VO. Any draft containing this word must be revised before use.</w:t>
      </w:r>
    </w:p>
    <w:p>
      <w:pPr>
        <w:pStyle w:val="Compact"/>
        <w:numPr>
          <w:ilvl w:val="0"/>
          <w:numId w:val="1003"/>
        </w:numPr>
      </w:pPr>
      <w:r>
        <w:t xml:space="preserve">No religious organization names in any VO.</w:t>
      </w:r>
    </w:p>
    <w:bookmarkEnd w:id="21"/>
    <w:bookmarkStart w:id="22" w:name="musical-continuity"/>
    <w:p>
      <w:pPr>
        <w:pStyle w:val="Heading3"/>
      </w:pPr>
      <w:r>
        <w:t xml:space="preserve">Musical Continuity</w:t>
      </w:r>
    </w:p>
    <w:p>
      <w:pPr>
        <w:pStyle w:val="Compact"/>
        <w:numPr>
          <w:ilvl w:val="0"/>
          <w:numId w:val="1004"/>
        </w:numPr>
      </w:pPr>
      <w:r>
        <w:t xml:space="preserve">Phase 1 (cold electronic) belongs to S0 only.</w:t>
      </w:r>
    </w:p>
    <w:p>
      <w:pPr>
        <w:pStyle w:val="Compact"/>
        <w:numPr>
          <w:ilvl w:val="0"/>
          <w:numId w:val="1004"/>
        </w:numPr>
      </w:pPr>
      <w:r>
        <w:t xml:space="preserve">Phase 2 (warm organic) must be audible in some form through all character scenes.</w:t>
      </w:r>
    </w:p>
    <w:p>
      <w:pPr>
        <w:pStyle w:val="Compact"/>
        <w:numPr>
          <w:ilvl w:val="0"/>
          <w:numId w:val="1004"/>
        </w:numPr>
      </w:pPr>
      <w:r>
        <w:t xml:space="preserve">Phase 3 (full swell → resolve) must peak at S15 and resolve at S17 tagline.</w:t>
      </w:r>
    </w:p>
    <w:p>
      <w:pPr>
        <w:pStyle w:val="Compact"/>
        <w:numPr>
          <w:ilvl w:val="0"/>
          <w:numId w:val="1004"/>
        </w:numPr>
      </w:pPr>
      <w:r>
        <w:t xml:space="preserve">The transition from Phase 2 to Phase 3 should feel earned — do not rush the crescendo.</w:t>
      </w:r>
    </w:p>
    <w:bookmarkEnd w:id="22"/>
    <w:bookmarkStart w:id="23" w:name="live-actor-continuity"/>
    <w:p>
      <w:pPr>
        <w:pStyle w:val="Heading3"/>
      </w:pPr>
      <w:r>
        <w:t xml:space="preserve">Live Actor Continuity</w:t>
      </w:r>
    </w:p>
    <w:p>
      <w:pPr>
        <w:pStyle w:val="Compact"/>
        <w:numPr>
          <w:ilvl w:val="0"/>
          <w:numId w:val="1005"/>
        </w:numPr>
      </w:pPr>
      <w:r>
        <w:t xml:space="preserve">Same wardrobe throughout all 8 live segments. This signals single-session shoot and visual coherence.</w:t>
      </w:r>
    </w:p>
    <w:p>
      <w:pPr>
        <w:pStyle w:val="Compact"/>
        <w:numPr>
          <w:ilvl w:val="0"/>
          <w:numId w:val="1005"/>
        </w:numPr>
      </w:pPr>
      <w:r>
        <w:t xml:space="preserve">Actor position varies per segment (standing, seated, step-right, center, closer) to prevent static feel — but wardrobe and background remain constant.</w:t>
      </w:r>
    </w:p>
    <w:p>
      <w:pPr>
        <w:pStyle w:val="Compact"/>
        <w:numPr>
          <w:ilvl w:val="0"/>
          <w:numId w:val="1005"/>
        </w:numPr>
      </w:pPr>
      <w:r>
        <w:t xml:space="preserve">Lighting: constant warm throughout all live segments, with S17 at maximum warmth.</w:t>
      </w:r>
    </w:p>
    <w:p>
      <w:r>
        <w:pict>
          <v:rect style="width:0;height:1.5pt" o:hralign="center" o:hrstd="t" o:hr="t"/>
        </w:pict>
      </w:r>
    </w:p>
    <w:bookmarkEnd w:id="23"/>
    <w:bookmarkEnd w:id="24"/>
    <w:bookmarkStart w:id="25" w:name="notes-for-the-ai-generation-operator"/>
    <w:p>
      <w:pPr>
        <w:pStyle w:val="Heading2"/>
      </w:pPr>
      <w:r>
        <w:t xml:space="preserve">Notes for the AI Generation Operator</w:t>
      </w:r>
    </w:p>
    <w:p>
      <w:pPr>
        <w:pStyle w:val="FirstParagraph"/>
      </w:pPr>
      <w:r>
        <w:t xml:space="preserve">When generating scene by scene, keep this document open and ask after each completed scene:</w:t>
      </w:r>
      <w:r>
        <w:t xml:space="preserve"> </w:t>
      </w:r>
      <w:r>
        <w:t xml:space="preserve">“Does this scene belong in the warm world?”</w:t>
      </w:r>
    </w:p>
    <w:p>
      <w:pPr>
        <w:pStyle w:val="BodyText"/>
      </w:pPr>
      <w:r>
        <w:t xml:space="preserve">If an AI scene comes back cold, blue-tinted, or desaturated — it fails the continuity test regardless of other qualities. Regenerate with explicit warm palette instruction.</w:t>
      </w:r>
    </w:p>
    <w:p>
      <w:pPr>
        <w:pStyle w:val="BodyText"/>
      </w:pPr>
      <w:r>
        <w:t xml:space="preserve">If a character scene comes back with the character looking tired, sad, confused, or victimized — it fails the tone continuity test. Regenerate with explicit</w:t>
      </w:r>
      <w:r>
        <w:t xml:space="preserve"> </w:t>
      </w:r>
      <w:r>
        <w:t xml:space="preserve">“quiet triumph,”</w:t>
      </w:r>
      <w:r>
        <w:t xml:space="preserve"> </w:t>
      </w:r>
      <w:r>
        <w:t xml:space="preserve">“professional focus,”</w:t>
      </w:r>
      <w:r>
        <w:t xml:space="preserve"> </w:t>
      </w:r>
      <w:r>
        <w:t xml:space="preserve">or</w:t>
      </w:r>
      <w:r>
        <w:t xml:space="preserve"> </w:t>
      </w:r>
      <w:r>
        <w:t xml:space="preserve">“calm competence”</w:t>
      </w:r>
      <w:r>
        <w:t xml:space="preserve"> </w:t>
      </w:r>
      <w:r>
        <w:t xml:space="preserve">instruction.</w:t>
      </w:r>
    </w:p>
    <w:p>
      <w:pPr>
        <w:pStyle w:val="BodyText"/>
      </w:pPr>
      <w:r>
        <w:t xml:space="preserve">The anchor images you generate in Midjourney will carry the color temperature and character tone. Get these right before generating any video, because Kling and Runway will inherit the palette from the anchor image.</w:t>
      </w:r>
    </w:p>
    <w:p>
      <w:r>
        <w:pict>
          <v:rect style="width:0;height:1.5pt" o:hralign="center" o:hrstd="t" o:hr="t"/>
        </w:pict>
      </w:r>
    </w:p>
    <w:bookmarkEnd w:id="25"/>
    <w:bookmarkStart w:id="26" w:name="notes-for-the-editor"/>
    <w:p>
      <w:pPr>
        <w:pStyle w:val="Heading2"/>
      </w:pPr>
      <w:r>
        <w:t xml:space="preserve">Notes for the Editor</w:t>
      </w:r>
    </w:p>
    <w:p>
      <w:pPr>
        <w:pStyle w:val="FirstParagraph"/>
      </w:pPr>
      <w:r>
        <w:t xml:space="preserve">Your primary job in this video is to</w:t>
      </w:r>
      <w:r>
        <w:t xml:space="preserve"> </w:t>
      </w:r>
      <w:r>
        <w:rPr>
          <w:b/>
          <w:bCs/>
        </w:rPr>
        <w:t xml:space="preserve">protect the arc</w:t>
      </w:r>
      <w:r>
        <w:t xml:space="preserve">.</w:t>
      </w:r>
    </w:p>
    <w:p>
      <w:pPr>
        <w:pStyle w:val="BodyText"/>
      </w:pPr>
      <w:r>
        <w:t xml:space="preserve">Every edit decision — cut timing, dissolve vs hard cut, scoring transition point — should ask: does this serve the arc, or does it interrupt it?</w:t>
      </w:r>
    </w:p>
    <w:p>
      <w:pPr>
        <w:pStyle w:val="BodyText"/>
      </w:pPr>
      <w:r>
        <w:t xml:space="preserve">Key editorial rules:</w:t>
      </w:r>
      <w:r>
        <w:t xml:space="preserve"> </w:t>
      </w:r>
      <w:r>
        <w:t xml:space="preserve">- S0 → S1: hard cut only. The contrast between cold and warm is the first emotional event. A dissolve would dissolve the event.</w:t>
      </w:r>
      <w:r>
        <w:t xml:space="preserve"> </w:t>
      </w:r>
      <w:r>
        <w:t xml:space="preserve">- S15 → S16: hard cut at the moment of silence. The silence is the beat.</w:t>
      </w:r>
      <w:r>
        <w:t xml:space="preserve"> </w:t>
      </w:r>
      <w:r>
        <w:t xml:space="preserve">- S16 → S17: cut on the first warm note. Not before, not after.</w:t>
      </w:r>
      <w:r>
        <w:t xml:space="preserve"> </w:t>
      </w:r>
      <w:r>
        <w:t xml:space="preserve">- S17 fade to black: 2 full seconds. Do not shorten. The trailing chord is part of the video.</w:t>
      </w:r>
    </w:p>
    <w:p>
      <w:pPr>
        <w:pStyle w:val="BodyText"/>
      </w:pPr>
      <w:r>
        <w:t xml:space="preserve">Do not end the video with the music still playing fully. The resolve should be complete — or almost complete — before black. The audience should not be cut off mid-chord.</w:t>
      </w:r>
    </w:p>
    <w:p>
      <w:r>
        <w:pict>
          <v:rect style="width:0;height:1.5pt" o:hralign="center" o:hrstd="t" o:hr="t"/>
        </w:pict>
      </w:r>
    </w:p>
    <w:p>
      <w:pPr>
        <w:pStyle w:val="FirstParagraph"/>
      </w:pPr>
      <w:r>
        <w:rPr>
          <w:i/>
          <w:iCs/>
        </w:rPr>
        <w:t xml:space="preserve">Visual Storyline v1.0 · Semesta Digital (working title) · 8 Juni 2026</w:t>
      </w:r>
      <w:r>
        <w:t xml:space="preserve"> </w:t>
      </w:r>
      <w:r>
        <w:rPr>
          <w:i/>
          <w:iCs/>
        </w:rPr>
        <w:t xml:space="preserve">Companion documents: 05-storyboard-rough.md · 02-production-brief.md · 00-project-charter.md</w:t>
      </w:r>
      <w:r>
        <w:t xml:space="preserve"> </w:t>
      </w:r>
      <w:r>
        <w:rPr>
          <w:i/>
          <w:iCs/>
        </w:rPr>
        <w:t xml:space="preserve">Next document: 07-live-production-brief.md</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Storyline — Video Explainer Semesta Digital (working title)</dc:title>
  <dc:creator/>
  <cp:keywords/>
  <dcterms:created xsi:type="dcterms:W3CDTF">2026-06-09T14:15:59Z</dcterms:created>
  <dcterms:modified xsi:type="dcterms:W3CDTF">2026-06-09T14:15:59Z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iases">
    <vt:lpwstr/>
  </property>
  <property fmtid="{D5CDD505-2E9C-101B-9397-08002B2CF9AE}" pid="3" name="created">
    <vt:lpwstr>2026-06-08</vt:lpwstr>
  </property>
  <property fmtid="{D5CDD505-2E9C-101B-9397-08002B2CF9AE}" pid="4" name="status">
    <vt:lpwstr>draft-v1</vt:lpwstr>
  </property>
  <property fmtid="{D5CDD505-2E9C-101B-9397-08002B2CF9AE}" pid="5" name="tags">
    <vt:lpwstr/>
  </property>
  <property fmtid="{D5CDD505-2E9C-101B-9397-08002B2CF9AE}" pid="6" name="updated">
    <vt:lpwstr>2026-06-08</vt:lpwstr>
  </property>
</Properties>
</file>