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6E5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TRACK B — STUDENT LEARNING MODULES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Module B4: Scenario Analysis &amp; System Evaluation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Audience: IE / MfgE students — lab + data analysis   |   Estimated time: 2 hours lab + 1 hour analysis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Cal Poly SLO  ·  Industrial &amp; Manufacturing Engineering  ·  Digital Twin Project</w:t>
      </w:r>
    </w:p>
    <w:p>
      <w:pPr>
        <w:pStyle w:val="Heading1"/>
        <w:pBdr>
          <w:bottom w:val="single" w:color="085041" w:sz="6" w:space="4"/>
        </w:pBdr>
        <w:spacing w:after="10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Introduction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capstone module. You will design and run your own production scenario, measure system performance, and make a reasoned argument about whether the HitL architecture improved outcomes relative to fully autonomous operation. You choose the scenario, you define the metrics, you draw the conclusions.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Design a production scenario with defined start conditions and measurable success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parallel autonomous and HitL trials and collect comparable performance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 and interpret key metrics: classification accuracy, intervention rate, and cycle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 a reasoned argument for or against HitL deployment in your specific scenario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 your findings to the broader retrofit vs. build-from-scratch vs. platform-based DT debate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85041" w:sz="6" w:space="4"/>
        </w:pBdr>
        <w:spacing w:after="10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System You Are Evaluating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Before designing your scenario, review the two core components your experiment will stress-test: the confidence-gated HitL architecture and the threshold that controls when humans are asked to intervene.</w:t>
      </w:r>
    </w:p>
    <w:p>
      <w:pPr>
        <w:spacing w:after="8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1. The HitL decision architecture your scenario will test — autonomous vs. human-routed paths</w:t>
      </w:r>
    </w:p>
    <w:p>
      <w:pPr>
        <w:spacing w:after="8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66725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2. Confidence score distribution — your scenario design should push the system into the intervention zone to generate meaningful data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85041" w:sz="6" w:space="4"/>
        </w:pBdr>
        <w:spacing w:after="10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1: Scenario Design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Before running any trials, define your scenario in writing. This forces you to commit to measurable success criteria before you see the data.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Complete this section before your lab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Scenario name: _______________________________________________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 types used: ___________________________________________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Special conditions introduced (occlusion, lighting, similar objects, etc.): 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 of trials — autonomous: ___   HitL: 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 metric I will use to compare performance: ________________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My hypothesis (which condition will perform better, and why): 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Scenario types from the expert interviews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4260"/>
      </w:tblGrid>
      <w:tr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Type A: Routine throughput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Baseline conditions; no special challenges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Measure: accuracy and cycle time at steady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Question: Is HitL cost justified when the system works well?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Source: Javadi (Northeastern) — normal manufacturing operation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Type B: Degraded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Introduce a deliberate disruption (shadow, similar object, occlusion)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Measure: accuracy drop vs. HitL compensation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Question: At what severity does HitL pay off?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Source: Zehrung (Purdue) — vision failures in production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Type C — Rush order / curve ball: Mid-run, introduce a new object type the system has not seen. Measure: how the system responds, what the human does, whether the run completes successfully. Source: Zehrung — "What if we get a hot order that has to be done tomorrow?"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85041" w:sz="6" w:space="4"/>
        </w:pBdr>
        <w:spacing w:after="10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2: Data Collection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Autonomous run (15 trials)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400"/>
        <w:gridCol w:w="1600"/>
        <w:gridCol w:w="32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Conf. score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 time (s)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HitL run (15 trials)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00"/>
        <w:gridCol w:w="1200"/>
        <w:gridCol w:w="1600"/>
        <w:gridCol w:w="24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Intervened?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 time (s)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85041" w:sz="6" w:space="4"/>
        </w:pBdr>
        <w:spacing w:after="10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3: Comparison Table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25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Autonomous (your result)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HitL (your result)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accuracy (%)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intervention rate (%)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cycle time (s)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run time (s)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 requiring correction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85041" w:sz="6" w:space="4"/>
        </w:pBdr>
        <w:spacing w:after="10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4: Final Argument (300 words)</w:t>
      </w:r>
    </w:p>
    <w:p>
      <w:pPr>
        <w:pBdr>
          <w:left w:val="single" w:color="3C3489" w:sz="14" w:space="10"/>
          <w:right w:val="single" w:color="3C3489" w:sz="14" w:space="10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3C3489"/>
          <w:sz w:val="24"/>
          <w:szCs w:val="24"/>
        </w:rPr>
        <w:t xml:space="preserve">"In your scenario, did the HitL architecture improve system performance? Under what conditions would you deploy it in a real factory, and at what production volume would you remove it?"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Connecting your findings to the literature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Hazrat et al. (2023): Does your data support their argument that human-centric decision-making is a critical workforce competency?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Eriksson et al. (2022): How does your experience using a retrofit DT compare to build-from-scratch approaches documented in the literature?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Condron (Purdue, expert interview): He said students need to make dissimilar systems work together. Did that challenge appear in your scenario?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Zehrung (Purdue, expert interview): He described the DT as letting someone "be on the floor" remotely. Did your scenario feel like that, or did physical proximity still matter?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References: Hazrat et al. (2023); Eriksson et al. (2022); González-Pérez &amp; Ramírez-Montoya (2022); García et al. (2022); Broad et al. (2017)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22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372aed2664c1ec784361ed2244baaaf5bfaed0.png"/><Relationship Id="rId8" Type="http://schemas.openxmlformats.org/officeDocument/2006/relationships/image" Target="media/0541c30eaef5b3644bee5a58b044705c09d9558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2026-05-09T09:52:46.715Z</dcterms:created>
  <dcterms:modified xsi:type="dcterms:W3CDTF">2026-05-09T09:52:46.715Z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