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Analyse en Bedrijfsmodellen voor Onafhankelijke Uitvaartinformatie-Portalen in Nederland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markt voor uitvaartverzorging en grafrechten in Nederland wordt gekenmerkt door een fundamentele informatieasymmetrie. Terwijl de consument geconfronteerd wordt met emotionele urgentie, opereren aanbieders in een omgeving die historisch gezien weinig prikkels kende voor transparantie. De opkomst van initiatieven zoals grafkostenkenner.nl signaleert een verschuiving naar een data-gedreven marktmodel waarbij onafhankelijkheid en technologische integratie centraal staan. Dit rapport analyseert de kansen, de juridische randvoorwaarden en de operationele uitdagingen van een dergelijk platform, gebaseerd op de huidige marktdynamiek en regelgeving.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Paradox van de Uitvaartmarkt: Prijsvariatie en Transparantie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Nederlandse uitvaartmarkt vertoont een opmerkelijke spreiding in tarieven die niet direct herleidbaar is naar kwaliteitsverschillen, maar eerder naar geografische locatie en de aard van de aanbieder. Uit statistische data blijkt dat de kosten voor een particulier graf in de gemeente Groningen kunnen oplopen tot € 8.895,-, terwijl een vergelijkbare faciliteit in de gemeente Losser slechts € 861,- kost. Deze variatie van meer dan 700% onderstreept de noodzaak voor een vergelijkingsplatform dat deze lokale verschillen inzichtelijk maakt.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Ondanks de publieke aard van gemeentelijke tarieven, blijft de commerciële sector van de uitvaartverzorging opvallend gesloten. Onderzoek wijst uit dat ongeveer 90% van de uitvaartverzorgers terughoudend is met het delen van tarieven met onafhankelijke onderzoekers. Bovendien publiceert 40% van de ondernemers geen prijsinformatie op hun eigen digitale kanalen. Deze ondoorzichtigheid wordt versterkt door de consumentenpsychologie; bijna 40% van de Nederlanders schat de totale kosten van een uitvaart structureel te laag in. Er bestaat derhalve een significante behoefte aan educatieve content en gestructureerde data om consumenten financieel voor te bereiden op een gebeurtenis die vaak onverwacht optreedt.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Waarde / Statistiek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Implicatie voor de Vergelijker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Maximale prijsvariatie (Gemeenten)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Hoge relevantie voor prijsvergelijking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Uitvaartverzorgers weigeren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Barrière voor data-acquisitie; noodzaak voor eigen onderzoek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Geen prijzen op website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 in de online informatievoorziening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Consumentenonderschatting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Behoefte aan educatie en rekenhulpmiddelen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Hoogste tarief particulier graf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€ 8.895,- (Groningen)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Bewijs van lokale monopolie-effecten</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huidige markt voor vergelijking wordt gedomineerd door partijen die nauw verweven zijn met grote verzekeraars, zoals Monuta.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 onafhankelijkheid van een nieuw platform fungeert hier als een strategisch onderscheidend vermogen. Consumenten zoeken in toenemende mate naar objectief advies dat niet direct gekoppeld is aan het afsluiten van een verzekeringspolis of de diensten van een specifieke keten.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Juridisch Kader: Provisieverbod en Toezicht door de AFM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essentieel onderdeel van het starten van een vergelijkingssite in de uitvaartsector is de navigatie door het complexe landschap van de Wet op het financieel toezicht (Wft). Sinds 1 januari 2013 is in Nederland een wettelijk provisieverbod van kracht voor complexe financiële producten, waaronder uitvaartverzekeringen, overlijdensrisicoverzekeringen en individuele arbeidsongeschiktheidsverzekeringen.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Provisieverbod voor Verzekeringen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provisieverbod beoogt de financiële banden tussen productaanbieders (banken en verzekeraars) en adviseurs of bemiddelaars door te knippen.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Het doel is om de beweging van productgedreven verkoop naar klantgerichte advisering te versnellen.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Dit heeft verstrekkende gevolgen voor het verdienmodel van vergelijkingssites: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Geen variabele beloning:</w:t>
      </w:r>
      <w:r w:rsidDel="00000000" w:rsidR="00000000" w:rsidRPr="00000000">
        <w:rPr>
          <w:rFonts w:ascii="Google Sans" w:cs="Google Sans" w:eastAsia="Google Sans" w:hAnsi="Google Sans"/>
          <w:color w:val="1f1f1f"/>
          <w:rtl w:val="0"/>
        </w:rPr>
        <w:t xml:space="preserve"> Voor uitvaartverzekeringen mag een platform geen enkele vergoeding ontvangen die gerelateerd is aan het aantal afgesloten polissen of de hoogte van de premie.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Marketingvergoedingen:</w:t>
      </w:r>
      <w:r w:rsidDel="00000000" w:rsidR="00000000" w:rsidRPr="00000000">
        <w:rPr>
          <w:rFonts w:ascii="Google Sans" w:cs="Google Sans" w:eastAsia="Google Sans" w:hAnsi="Google Sans"/>
          <w:color w:val="1f1f1f"/>
          <w:rtl w:val="0"/>
        </w:rPr>
        <w:t xml:space="preserve"> De Autoriteit Financiële Markten (AFM) hanteert strikte criteria voor marketingvergoedingen. Deze zijn alleen toegestaan als er geen relatie bestaat met de beleggings- of verzekeringsdienst en indien ongewenste prikkels worden geminimaliseerd.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Inhoudelijke betrokkenheid:</w:t>
      </w:r>
      <w:r w:rsidDel="00000000" w:rsidR="00000000" w:rsidRPr="00000000">
        <w:rPr>
          <w:rFonts w:ascii="Google Sans" w:cs="Google Sans" w:eastAsia="Google Sans" w:hAnsi="Google Sans"/>
          <w:color w:val="1f1f1f"/>
          <w:rtl w:val="0"/>
        </w:rPr>
        <w:t xml:space="preserve"> Zodra een website meer doet dan het alleen tonen van een banner — bijvoorbeeld door klantgegevens in te winnen en door te sturen naar een aanbieder — wordt dit door de AFM gezien als bemiddeling.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dat geval is een vergunning van de AFM vereist en is het ontvangen van provisie strikt verboden.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Dienst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Beloningsvorm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Juridische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Uitvaartverzekering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Provisie per polis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Verboden (Sinds 2013)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Uitvaartverzekering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Vaste advertentiekosten (Banner)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Toegestaan mits geen bemiddeling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Uitvaartondernemer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Leadvergoeding (CPL)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Toegestaan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Grafmonumenten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Commissie per verkoop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Toegestaan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Financieel Advies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Uurtarief of abonnement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Toegestaan (Direct door klant)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AFM kijkt kritisch naar constructies waarbij aanbrengvergoedingen worden betaald. Dergelijke prikkels kunnen ertoe leiden dat klanten worden doorverwezen naar de best betalende partij in plaats van de best passende partij, wat in strijd is met het belang van de cliënt.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Dit werd geïllustreerd door de boete die de AFM oplegde aan partijen zoals BUX voor het geven van financiële prikkels voor het werven van nieuwe klanten in een gereguleerde context.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Bemiddeling versus Advertentie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onderscheid tussen een advertentieplatform en een bemiddelaar is cruciaal voor de bedrijfsvoering. Een website wordt als bemiddelaar beschouwd indien zij invloed heeft op de vergelijkingsmodule, inzicht krijgt in ingewonnen klantgegevens, of indien de betaling geschiedt per tot stand gekomen overeenkomst.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Voor een platform zoals grafkostenkenner.nl betekent dit dat men ofwel een AFM-vergunning moet aanvragen, ofwel de dienstverlening moet beperken tot statische advertenties voor verzekeringsproducten, terwijl voor niet-financiële diensten (zoals uitvaartverzorgers) wel met variabele leadvergoedingen gewerkt kan worden.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Eigendom en Gebruik van Data: Auteursrecht en Databankenrecht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verzameling van tarieven vormt de kernwaarde van de onderneming. De juridische bescherming van deze data, evenals de rechtmatigheid van de acquisitie ervan, stoelt op de Auteurswet en de Databankenwet.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Gemeentelijke Data en Openbaarheid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tarieven voor grafrechten en begraafkosten zijn vastgelegd in gemeentelijke verordeningen. Volgens Artikel 11 van de Auteurswet rust er geen auteursrecht op wetten, besluiten en verordeningen uitgevaardigd door de openbare macht. Dit impliceert dat deze informatie door eenieder mag worden overgenomen en gepubliceerd.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Bovendien verplicht de Wet hergebruik van overheidsinformatie (Who), gebaseerd op de Europese Open data richtlijn, overheden om hun informatie in machinaal leesbare formaten beschikbaar te stellen.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 Centrale Voorziening Decentrale Regelgeving (CVDR) is hierbij de primaire bron voor actuele tarieventabellen.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Bescherming van de Commerciële Database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Voor data van private partijen geldt een restrictiever regime. Hoewel feitelijke informatie (zoals de prijs van een specifieke uitvaartverzorger) niet auteursrechtelijk beschermd is, kan de </w:t>
      </w:r>
      <w:r w:rsidDel="00000000" w:rsidR="00000000" w:rsidRPr="00000000">
        <w:rPr>
          <w:rFonts w:ascii="Google Sans" w:cs="Google Sans" w:eastAsia="Google Sans" w:hAnsi="Google Sans"/>
          <w:i w:val="1"/>
          <w:iCs w:val="1"/>
          <w:color w:val="1f1f1f"/>
          <w:rtl w:val="0"/>
        </w:rPr>
        <w:t xml:space="preserve">verzameling</w:t>
      </w:r>
      <w:r w:rsidDel="00000000" w:rsidR="00000000" w:rsidRPr="00000000">
        <w:rPr>
          <w:rFonts w:ascii="Google Sans" w:cs="Google Sans" w:eastAsia="Google Sans" w:hAnsi="Google Sans"/>
          <w:color w:val="1f1f1f"/>
          <w:rtl w:val="0"/>
        </w:rPr>
        <w:t xml:space="preserve"> hiervan beschermd zijn onder het databankenrecht.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 databankenrecht biedt bescherming indien er sprake is van een substantiële investering in de verkrijging, controle of presentatie van de gegevens.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Dit recht geeft de producent gedurende 15 jaar het alleenrecht om de inhoud van de databank op te vragen en te hergebruiken.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Juridisch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Toepassing op Uitvaartdata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Beschermingsduur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Artikel 11 Auteurswet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Gemeentelijke tarieven (vrij van rechten)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Databankenrecht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Eigen verzameling van 342 gemeenten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jaar (verlengbaar)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Auteursrecht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Creatieve structuur en design 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70 jaar na overlijden maker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Wbb (Bedrijfsgeheimen)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Niet-openbare prijsafspraken met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Onbeperkt (mits geheim)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Voor een startende vergelijker is het essentieel om de data zelf te verzamelen bij de bronnen (gemeenten en ondernemers) in plaats van het "scrapen" van een bestaande database van een concurrent. Het herhaaldelijk opvragen van kleine delen van een database van een ander kan namelijk ook als inbreuk worden gezien indien dit de normale exploitatie van die database schaadt.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Om de eigen database te beschermen, wordt aanbevolen om gebruik te maken van een i-DEPOT als bewijs van het moment van bestaan van de data.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Technische Schaalbaarheid en Automatisering via API's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handmatig bijhouden van de tarieven van 342 gemeenten is operationeel onhaalbaar. Automatisering via API's (Application Programming Interfaces) is derhalve een kritieke succesfactor voor de continuïteit en nauwkeurigheid van het platform.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Beschikbare Overheidsbronnen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Nederlandse overheid stelt diverse platformen beschikbaar voor de ontsluiting van open data: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data.overheid.nl:</w:t>
      </w:r>
      <w:r w:rsidDel="00000000" w:rsidR="00000000" w:rsidRPr="00000000">
        <w:rPr>
          <w:rFonts w:ascii="Google Sans" w:cs="Google Sans" w:eastAsia="Google Sans" w:hAnsi="Google Sans"/>
          <w:color w:val="1f1f1f"/>
          <w:rtl w:val="0"/>
        </w:rPr>
        <w:t xml:space="preserve"> Het nationale dataportaal waar metadata van datasets beschikbaar wordt gesteld onder een CC-0 licentie.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Dit portaal biedt een CKAN API v3 aan voor het automatisch harvesten van informatie.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CVDR API:</w:t>
      </w:r>
      <w:r w:rsidDel="00000000" w:rsidR="00000000" w:rsidRPr="00000000">
        <w:rPr>
          <w:rFonts w:ascii="Google Sans" w:cs="Google Sans" w:eastAsia="Google Sans" w:hAnsi="Google Sans"/>
          <w:color w:val="1f1f1f"/>
          <w:rtl w:val="0"/>
        </w:rPr>
        <w:t xml:space="preserve"> Voor het ophalen van gemeentelijke verordeningen kunnen ontwikkelaars gebruik maken van de zoekdiensten van KOOP (Kennis- en exploitatiecentrum officiële overheidspublicaties).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Waarstaatjegemeente.nl (WSJG):</w:t>
      </w:r>
      <w:r w:rsidDel="00000000" w:rsidR="00000000" w:rsidRPr="00000000">
        <w:rPr>
          <w:rFonts w:ascii="Google Sans" w:cs="Google Sans" w:eastAsia="Google Sans" w:hAnsi="Google Sans"/>
          <w:color w:val="1f1f1f"/>
          <w:rtl w:val="0"/>
        </w:rPr>
        <w:t xml:space="preserve"> Dit platform biedt een ODATA Webservice aan, die voldoet aan ISO-normeringen.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Toegang tot deze API vereist een API-key en is in eerste instantie bedoeld voor gemeentelijke organisaties, maar biedt een technisch raamwerk voor de ontsluiting van indicatoren en periodieke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Integratie-uitdagingen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Hoewel de data openbaar is, is de formaten waarin gemeenten hun tarieventabellen publiceren vaak inconsistent. Veel data is nog verpakt in PDF-documenten die tekstuele analyses vereisen. De "Wet implementatie Open data richtlijn" (Wiodr) stimuleert overheden echter om hoogwaardige datasets kosteloos en via API's in machinaal leesbare formaten aan te bieden.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Een vergelijkingssite moet derhalve een technische laag ontwikkelen die deze heterogene bronnen normaliseert naar een uniforme database-structuur.</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Anatomie van Uitvaartkosten: Een Gedetailleerde Analyse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Een grafprijs is geen enkelvoudig getal, maar een samenstelling van diverse leges en diensten. Een effectieve vergelijker moet de "totale kosten van eigendom" (TCO) van een graf inzichtelijk maken.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Gemeentelijke Leges: Het Voorbeeld Waddinxveen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"Verordening lijkbezorgingsrechten 2023" van de gemeente Waddinxveen illustreert de complexiteit van de kostenopbouw.</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Onderdeel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Specifieke Dienst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Tarief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Graveerrechten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Particulier zandgraf (20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€ 2.212,00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Particulier keldergraf (20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€ 3.224,00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Verlenging (10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€ 806,00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Begraafkosten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Persoon &gt; 12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€ 1.062,00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Kind &lt; 12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€ 531,00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Toeslag zaterdag (+25%)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€ 265,50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Onderhoud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Particulier zandgraf (20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€ 1.620,00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Urnenplaats (20 jaar)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€ 506,00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Asbezorging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Plaatsen 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€ 486,00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Verstrooien 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€ 162,00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Diversen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Overboeken grafrecht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Lijkenpas (GGD)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€ 87,00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Uit dit overzicht blijkt dat de initiële kosten voor een particulier graf in Waddinxveen (grafrecht + begraven + onderhoud) minimaal € 4.894,00 bedragen. Zonder de "verborgen" kosten van onderhoud en begraven zou een consument een vertekend beeld krijgen van de werkelijke financiële verplichting.</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Variabele Kosten in de Commerciële Sector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Naast de gemeentelijke leges vormen de diensten van de uitvaartverzorger een substantieel deel van de kosten. Gemiddeld liggen deze kosten tussen de € 8.000,- en € 12.000,-.</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Aannametarief:</w:t>
      </w:r>
      <w:r w:rsidDel="00000000" w:rsidR="00000000" w:rsidRPr="00000000">
        <w:rPr>
          <w:rFonts w:ascii="Google Sans" w:cs="Google Sans" w:eastAsia="Google Sans" w:hAnsi="Google Sans"/>
          <w:color w:val="1f1f1f"/>
          <w:rtl w:val="0"/>
        </w:rPr>
        <w:t xml:space="preserve"> Dit is het vaste bedrag voor de organisatie en coördinatie, variërend van € 1.500,- tot € 2.800,-.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Verzorging en Vervoer:</w:t>
      </w:r>
      <w:r w:rsidDel="00000000" w:rsidR="00000000" w:rsidRPr="00000000">
        <w:rPr>
          <w:rFonts w:ascii="Google Sans" w:cs="Google Sans" w:eastAsia="Google Sans" w:hAnsi="Google Sans"/>
          <w:color w:val="1f1f1f"/>
          <w:rtl w:val="0"/>
        </w:rPr>
        <w:t xml:space="preserve"> De laatste verzorging en het overbrengen naar een uitvaartcentrum kosten gemiddeld € 1.125,- tot € 1.500,-.</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Opbaring:</w:t>
      </w:r>
      <w:r w:rsidDel="00000000" w:rsidR="00000000" w:rsidRPr="00000000">
        <w:rPr>
          <w:rFonts w:ascii="Google Sans" w:cs="Google Sans" w:eastAsia="Google Sans" w:hAnsi="Google Sans"/>
          <w:color w:val="1f1f1f"/>
          <w:rtl w:val="0"/>
        </w:rPr>
        <w:t xml:space="preserve"> Thuisopbaring (€ 400 - € 700) is doorgaans voordeliger dan opbaring in een rouwcentrum (€ 600 - € 1.200).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Kist:</w:t>
      </w:r>
      <w:r w:rsidDel="00000000" w:rsidR="00000000" w:rsidRPr="00000000">
        <w:rPr>
          <w:rFonts w:ascii="Google Sans" w:cs="Google Sans" w:eastAsia="Google Sans" w:hAnsi="Google Sans"/>
          <w:color w:val="1f1f1f"/>
          <w:rtl w:val="0"/>
        </w:rPr>
        <w:t xml:space="preserve"> De prijzen variëren van € 600,- voor een eenvoudige populierenhouten kist tot meer dan € 5.000,- voor luxe uitvoeringen.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vergelijker moet gebruikers in staat stellen om met een calculator deze variabele componenten te aggregeren tot een realistische kostenbegroting.</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Monetarisering en Bedrijfsstrategie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rendabel maken van een onafhankelijke vergelijker vereist een gedifferentieerd inkomstenmodel dat de integriteit van de data niet schaadt en voldoet aan de richtlijnen van de ACM.</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Leadgeneratie en CPL-Modellen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Voor de niet-financiële sector is leadgeneratie het meest levensvatbare model. In de B2B-marketingsector worden hiervoor specifieke tarieven gehanteerd.</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Kosten per Lead (CPL)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Strategische Waarde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(Zoekmachineoptimalisatie)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€ 50 - € 150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Lange termijn autoriteit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€ 100 - € 250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Directe conversie bij hoge intentie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Retargeting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€ 10 - € 40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Conversie-optimalisatie voor terugkerende bezoekers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Leadidentificatie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€ 70 - € 900 / maand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Inzicht in zakelijke bezoekers</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"lead" in de uitvaartsector kan gedefinieerd worden als een offerteaanvraag voor een specifieke begrafenis of de aankoop van een grafmonument. Platformen zoals Trustoo werken reeds met dit model door consumenten in contact te brengen met regionale uitvaartverzorgers.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Advertenties en Transparantie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ACM en AFM stellen strenge eisen aan de presentatie van betaalde resultaten. Indien een partij betaalt voor een hogere positie, moet dit voor de consument direct herkenbaar zijn als advertentie.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Misleidende rankings kunnen leiden tot zware sancties. Een onafhankelijke vergelijker kan zich onderscheiden door een "freemium" model:</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Basisvermelding:</w:t>
      </w:r>
      <w:r w:rsidDel="00000000" w:rsidR="00000000" w:rsidRPr="00000000">
        <w:rPr>
          <w:rFonts w:ascii="Google Sans" w:cs="Google Sans" w:eastAsia="Google Sans" w:hAnsi="Google Sans"/>
          <w:color w:val="1f1f1f"/>
          <w:rtl w:val="0"/>
        </w:rPr>
        <w:t xml:space="preserve"> Gratis voor alle geregistreerde ondernemers op basis van objectieve criteria (prijs, afstand).</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Premiumvermelding:</w:t>
      </w:r>
      <w:r w:rsidDel="00000000" w:rsidR="00000000" w:rsidRPr="00000000">
        <w:rPr>
          <w:rFonts w:ascii="Google Sans" w:cs="Google Sans" w:eastAsia="Google Sans" w:hAnsi="Google Sans"/>
          <w:color w:val="1f1f1f"/>
          <w:rtl w:val="0"/>
        </w:rPr>
        <w:t xml:space="preserve"> Betaalde profilering met extra informatie, foto's en directe link naar de eigen website, duidelijk gemarkeerd als gesponsord.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Kostenbeheersing en Marketinguitgaven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acquisitiekosten van bezoekers zijn aanzienlijk. In de uitvaartbranche is de concurrentie op zoekwoorden zoals "uitvaartverzekering" of "begrafenis kosten" intens, met hoge kosten per klik (CPC). Een vergelijker die zich focust op de "long tail" van gemeentelijke tarieven (bijv. "grafkosten Waddinxveen 2025") kan via SEO organisch verkeer genereren tegen lagere marginale kosten dan de grote verzekeraars die focussen op brede termen.</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Marktontwikkelingen en Toekomstverwachting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sector is onderhevig aan inflatie en veranderende maatschappelijke voorkeuren. De indexatie van gemeentelijke tarieven vindt doorgaans plaats per 1 januari. De vergelijking van de tarieven in Midden-Groningen voor 2025 en 2026 toont een stijgende trend: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65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0656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Voor grafruimte (10 jaar) in Midden-Groningen bedraagt de stijging van € 480,-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naar € 495,-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ongeveer 3,1%. Een vergelijkingsplatform moet deze dynamiek ondervangen door geautomatiseerde monitoring van de CVDR-publicaties.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Bovendien is er een trend naar "huiskameruitvaarten" en kleinschalige diensten, waarbij de kosten aanzienlijk lager kunnen uitvallen (ca. € 4.358,-).</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De groeiende populariteit van crematies (gemiddeld € 7.500 - € 9.500) ten opzichte van begrafenissen (€ 9.000 - € 12.000) wordt gedreven door zowel de lagere basiskosten als het ontbreken van langdurige grafrechten.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Conclusies en Aanbevelingen voor grafkostenkenner.nl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starten van grafkostenkenner.nl is een strategisch slimme interventie in een ondoorzichtige markt. Om succesvol te zijn, moeten de volgende operationele en juridische richtlijnen in acht worden genomen:</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Onafhankelijkheid als Merkidentiteit:</w:t>
      </w:r>
      <w:r w:rsidDel="00000000" w:rsidR="00000000" w:rsidRPr="00000000">
        <w:rPr>
          <w:rFonts w:ascii="Google Sans" w:cs="Google Sans" w:eastAsia="Google Sans" w:hAnsi="Google Sans"/>
          <w:color w:val="1f1f1f"/>
          <w:rtl w:val="0"/>
        </w:rPr>
        <w:t xml:space="preserve"> Door geen directe eigendomsbanden met verzekeraars te hebben, bouwt het platform vertrouwen op bij de consument. Dit moet centraal staan in de marketingcommunicatie.</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Automatisering van Data-acquisitie:</w:t>
      </w:r>
      <w:r w:rsidDel="00000000" w:rsidR="00000000" w:rsidRPr="00000000">
        <w:rPr>
          <w:rFonts w:ascii="Google Sans" w:cs="Google Sans" w:eastAsia="Google Sans" w:hAnsi="Google Sans"/>
          <w:color w:val="1f1f1f"/>
          <w:rtl w:val="0"/>
        </w:rPr>
        <w:t xml:space="preserve"> Ontwikkeling van een robuuste integratie met de CVDR API is noodzakelijk om de tarieven van alle 342 gemeenten actueel te houden zonder excessieve handmatige arbeid.</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Compliance met het Provisieverbod:</w:t>
      </w:r>
      <w:r w:rsidDel="00000000" w:rsidR="00000000" w:rsidRPr="00000000">
        <w:rPr>
          <w:rFonts w:ascii="Google Sans" w:cs="Google Sans" w:eastAsia="Google Sans" w:hAnsi="Google Sans"/>
          <w:color w:val="1f1f1f"/>
          <w:rtl w:val="0"/>
        </w:rPr>
        <w:t xml:space="preserve"> Vermijd elke vorm van variabele beloning voor verzekeringsproducten. Richt het verdienmodel op leadgeneratie voor uitvaartverzorgers en steenhouwers, waar provisie wel is toegestaan.</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Totaalprijs-transparantie:</w:t>
      </w:r>
      <w:r w:rsidDel="00000000" w:rsidR="00000000" w:rsidRPr="00000000">
        <w:rPr>
          <w:rFonts w:ascii="Google Sans" w:cs="Google Sans" w:eastAsia="Google Sans" w:hAnsi="Google Sans"/>
          <w:color w:val="1f1f1f"/>
          <w:rtl w:val="0"/>
        </w:rPr>
        <w:t xml:space="preserve"> Volg de ACM-richtlijnen door prijzen altijd inclusief btw en inclusief onvermijdbare kosten (zoals onderhoudsbijdragen) te tonen. Vermeld expliciet de geldigheidsduur van de getoonde tarieven.</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Educatieve Content:</w:t>
      </w:r>
      <w:r w:rsidDel="00000000" w:rsidR="00000000" w:rsidRPr="00000000">
        <w:rPr>
          <w:rFonts w:ascii="Google Sans" w:cs="Google Sans" w:eastAsia="Google Sans" w:hAnsi="Google Sans"/>
          <w:color w:val="1f1f1f"/>
          <w:rtl w:val="0"/>
        </w:rPr>
        <w:t xml:space="preserve"> Speel in op de onderschatting van kosten door middel van rekenhulpmiddelen, FAQ's en gedetailleerde uitleg over de verschillende soorten grafrechten (particulier vs. algemeen).</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Juridische Bescherming van de Asset:</w:t>
      </w:r>
      <w:r w:rsidDel="00000000" w:rsidR="00000000" w:rsidRPr="00000000">
        <w:rPr>
          <w:rFonts w:ascii="Google Sans" w:cs="Google Sans" w:eastAsia="Google Sans" w:hAnsi="Google Sans"/>
          <w:color w:val="1f1f1f"/>
          <w:rtl w:val="0"/>
        </w:rPr>
        <w:t xml:space="preserve"> Leg de eigen database periodiek vast in een i-DEPOT en bouw een dossier op van de substantiële investeringen die worden gedaan in de dataverzameling om aanspraak te kunnen maken op het databankenrecht.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markt vraagt om een betrouwbare gids in een emotioneel en financieel belastende periode. Door technologie te koppelen aan een diepgaand begrip van lokale verordeningen en landelijke regelgeving, kan grafkostenkenner.nl uitgroeien tot de standaard voor prijsinformatie in de Nederlandse uitvaartsector.</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Offerte Opvragen bij Uitvaartondernemers: Heeft het Nut? Is het Prijsverschil Echt Zo Groot?, geopend op maart 27, 2026, </w:t>
      </w:r>
      <w:hyperlink r:id="rId7">
        <w:r w:rsidDel="00000000" w:rsidR="00000000" w:rsidRPr="00000000">
          <w:rPr>
            <w:rFonts w:ascii="Google Sans" w:cs="Google Sans" w:eastAsia="Google Sans" w:hAnsi="Google Sans"/>
            <w:color w:val="0000ee"/>
            <w:sz w:val="24"/>
            <w:szCs w:val="24"/>
            <w:u w:val="single"/>
            <w:rtl w:val="0"/>
          </w:rPr>
          <w:t xml:space="preserve">https://www.rouwuitvaart.nl/offerte-uitvaartondernemers-nut-prijsverschil</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Provisieverbod - AFM, geopend op maart 27, 2026, </w:t>
      </w:r>
      <w:hyperlink r:id="rId8">
        <w:r w:rsidDel="00000000" w:rsidR="00000000" w:rsidRPr="00000000">
          <w:rPr>
            <w:rFonts w:ascii="Google Sans" w:cs="Google Sans" w:eastAsia="Google Sans" w:hAnsi="Google Sans"/>
            <w:color w:val="0000ee"/>
            <w:sz w:val="24"/>
            <w:szCs w:val="24"/>
            <w:u w:val="single"/>
            <w:rtl w:val="0"/>
          </w:rPr>
          <w:t xml:space="preserve">https://www.afm.nl/nl-nl/sector/adviseurs-bemiddelaars-en-gevolmachtigde-agenten/beloning/provisieverbod</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Provisieverbod - JPR Advocaten, geopend op maart 27, 2026, </w:t>
      </w:r>
      <w:hyperlink r:id="rId9">
        <w:r w:rsidDel="00000000" w:rsidR="00000000" w:rsidRPr="00000000">
          <w:rPr>
            <w:rFonts w:ascii="Google Sans" w:cs="Google Sans" w:eastAsia="Google Sans" w:hAnsi="Google Sans"/>
            <w:color w:val="0000ee"/>
            <w:sz w:val="24"/>
            <w:szCs w:val="24"/>
            <w:u w:val="single"/>
            <w:rtl w:val="0"/>
          </w:rPr>
          <w:t xml:space="preserve">https://www.jpr.nl/verzekeringsrecht/provisieverbod</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Zakelijker verhoudingen – de markteffecten van het provisieverbod - Tweede Kamer, geopend op maart 27, 2026, </w:t>
      </w:r>
      <w:hyperlink r:id="rId10">
        <w:r w:rsidDel="00000000" w:rsidR="00000000" w:rsidRPr="00000000">
          <w:rPr>
            <w:rFonts w:ascii="Google Sans" w:cs="Google Sans" w:eastAsia="Google Sans" w:hAnsi="Google Sans"/>
            <w:color w:val="0000ee"/>
            <w:sz w:val="24"/>
            <w:szCs w:val="24"/>
            <w:u w:val="single"/>
            <w:rtl w:val="0"/>
          </w:rPr>
          <w:t xml:space="preserve">https://www.tweedekamer.nl/downloads/document?id=2018D01946</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Leidraad ter interpretatie van het provisieverbod beleggingsondernemingen - AFM, geopend op maart 27, 2026, </w:t>
      </w:r>
      <w:hyperlink r:id="rId11">
        <w:r w:rsidDel="00000000" w:rsidR="00000000" w:rsidRPr="00000000">
          <w:rPr>
            <w:rFonts w:ascii="Google Sans" w:cs="Google Sans" w:eastAsia="Google Sans" w:hAnsi="Google Sans"/>
            <w:color w:val="0000ee"/>
            <w:sz w:val="24"/>
            <w:szCs w:val="24"/>
            <w:u w:val="single"/>
            <w:rtl w:val="0"/>
          </w:rPr>
          <w:t xml:space="preserve">https://www.afm.nl/~/profmedia/files/wet-regelgeving/beleidsuitingen/leidraden/leidraad-provisieverbod-beleggingsondernemingen.pdf</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 &amp; A marketingvergoedingen en provisieverbod voor beleggingsondernemingen - AFM, geopend op maart 27, 2026, </w:t>
      </w:r>
      <w:hyperlink r:id="rId12">
        <w:r w:rsidDel="00000000" w:rsidR="00000000" w:rsidRPr="00000000">
          <w:rPr>
            <w:rFonts w:ascii="Google Sans" w:cs="Google Sans" w:eastAsia="Google Sans" w:hAnsi="Google Sans"/>
            <w:color w:val="0000ee"/>
            <w:sz w:val="24"/>
            <w:szCs w:val="24"/>
            <w:u w:val="single"/>
            <w:rtl w:val="0"/>
          </w:rPr>
          <w:t xml:space="preserve">https://www.afm.nl/~/profmedia/files/doelgroepen/adviseurs-bemiddelaars/2014/q-a-marketingvergoedingen.pdf</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Vergelijkingssites - AFM, geopend op maart 27, 2026, </w:t>
      </w:r>
      <w:hyperlink r:id="rId13">
        <w:r w:rsidDel="00000000" w:rsidR="00000000" w:rsidRPr="00000000">
          <w:rPr>
            <w:rFonts w:ascii="Google Sans" w:cs="Google Sans" w:eastAsia="Google Sans" w:hAnsi="Google Sans"/>
            <w:color w:val="0000ee"/>
            <w:sz w:val="24"/>
            <w:szCs w:val="24"/>
            <w:u w:val="single"/>
            <w:rtl w:val="0"/>
          </w:rPr>
          <w:t xml:space="preserve">https://www.afm.nl/nl-nl/sector/themas/dienstverlening-aan-consumenten/financiele-producten/vergelijkingssites</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betekent AFM-boete voor Bux voor adviseurs en bemiddelaars? - SVC Groep, geopend op maart 27, 2026, </w:t>
      </w:r>
      <w:hyperlink r:id="rId14">
        <w:r w:rsidDel="00000000" w:rsidR="00000000" w:rsidRPr="00000000">
          <w:rPr>
            <w:rFonts w:ascii="Google Sans" w:cs="Google Sans" w:eastAsia="Google Sans" w:hAnsi="Google Sans"/>
            <w:color w:val="0000ee"/>
            <w:sz w:val="24"/>
            <w:szCs w:val="24"/>
            <w:u w:val="single"/>
            <w:rtl w:val="0"/>
          </w:rPr>
          <w:t xml:space="preserve">https://svcgroep.nl/nieuws/wat-betekent-afm-boete-voor-bux-voor-adviseurs-en-bemiddelaars/</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Leadgeneratie: Minder buzzwords, meer resultaat - Heers, geopend op maart 27, 2026, </w:t>
      </w:r>
      <w:hyperlink r:id="rId15">
        <w:r w:rsidDel="00000000" w:rsidR="00000000" w:rsidRPr="00000000">
          <w:rPr>
            <w:rFonts w:ascii="Google Sans" w:cs="Google Sans" w:eastAsia="Google Sans" w:hAnsi="Google Sans"/>
            <w:color w:val="0000ee"/>
            <w:sz w:val="24"/>
            <w:szCs w:val="24"/>
            <w:u w:val="single"/>
            <w:rtl w:val="0"/>
          </w:rPr>
          <w:t xml:space="preserve">https://www.heers.nl/b2b-leadgeneratie/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data | NederlandWereldwijd, geopend op maart 27, 2026, </w:t>
      </w:r>
      <w:hyperlink r:id="rId16">
        <w:r w:rsidDel="00000000" w:rsidR="00000000" w:rsidRPr="00000000">
          <w:rPr>
            <w:rFonts w:ascii="Google Sans" w:cs="Google Sans" w:eastAsia="Google Sans" w:hAnsi="Google Sans"/>
            <w:color w:val="0000ee"/>
            <w:sz w:val="24"/>
            <w:szCs w:val="24"/>
            <w:u w:val="single"/>
            <w:rtl w:val="0"/>
          </w:rPr>
          <w:t xml:space="preserve">https://www.nederlandwereldwijd.nl/open-data</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Handleiding Herziene Who nav de Wet implementatie open data richtlijn, geopend op maart 27, 2026, </w:t>
      </w:r>
      <w:hyperlink r:id="rId17">
        <w:r w:rsidDel="00000000" w:rsidR="00000000" w:rsidRPr="00000000">
          <w:rPr>
            <w:rFonts w:ascii="Google Sans" w:cs="Google Sans" w:eastAsia="Google Sans" w:hAnsi="Google Sans"/>
            <w:color w:val="0000ee"/>
            <w:sz w:val="24"/>
            <w:szCs w:val="24"/>
            <w:u w:val="single"/>
            <w:rtl w:val="0"/>
          </w:rPr>
          <w:t xml:space="preserve">https://minbzk.github.io/publicatie/hl/hwho/</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Databankenrecht | Octrooicentrum Nederland, geopend op maart 27, 2026, </w:t>
      </w:r>
      <w:hyperlink r:id="rId18">
        <w:r w:rsidDel="00000000" w:rsidR="00000000" w:rsidRPr="00000000">
          <w:rPr>
            <w:rFonts w:ascii="Google Sans" w:cs="Google Sans" w:eastAsia="Google Sans" w:hAnsi="Google Sans"/>
            <w:color w:val="0000ee"/>
            <w:sz w:val="24"/>
            <w:szCs w:val="24"/>
            <w:u w:val="single"/>
            <w:rtl w:val="0"/>
          </w:rPr>
          <w:t xml:space="preserve">https://www.octrooicentrum.nl/over-octrooien/orienteren-op-intellectueel-eigendom/databankenrecht</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juridische status van ruwe data; een wegwijzer voor de onderzoekspraktijk - SURF, geopend op maart 27, 2026, </w:t>
      </w:r>
      <w:hyperlink r:id="rId19">
        <w:r w:rsidDel="00000000" w:rsidR="00000000" w:rsidRPr="00000000">
          <w:rPr>
            <w:rFonts w:ascii="Google Sans" w:cs="Google Sans" w:eastAsia="Google Sans" w:hAnsi="Google Sans"/>
            <w:color w:val="0000ee"/>
            <w:sz w:val="24"/>
            <w:szCs w:val="24"/>
            <w:u w:val="single"/>
            <w:rtl w:val="0"/>
          </w:rPr>
          <w:t xml:space="preserve">https://www.surf.nl/files/2019-03/SURFdirect_De%2Bjuridische%2Bstatus%2Bvan%2Bruwe%2Bdata_wegwijzer.pdf</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Databankenrecht: de bescherming van verzamelingen met gegevens - RWV Advocaten, geopend op maart 27, 2026, </w:t>
      </w:r>
      <w:hyperlink r:id="rId20">
        <w:r w:rsidDel="00000000" w:rsidR="00000000" w:rsidRPr="00000000">
          <w:rPr>
            <w:rFonts w:ascii="Google Sans" w:cs="Google Sans" w:eastAsia="Google Sans" w:hAnsi="Google Sans"/>
            <w:color w:val="0000ee"/>
            <w:sz w:val="24"/>
            <w:szCs w:val="24"/>
            <w:u w:val="single"/>
            <w:rtl w:val="0"/>
          </w:rPr>
          <w:t xml:space="preserve">https://rwv.nl/expertises/intellectueel-eigendomsrecht/databankenrecht</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Regeling - Databankenwet - BWBR0010591 - Wetten overheid, geopend op maart 27, 2026, </w:t>
      </w:r>
      <w:hyperlink r:id="rId21">
        <w:r w:rsidDel="00000000" w:rsidR="00000000" w:rsidRPr="00000000">
          <w:rPr>
            <w:rFonts w:ascii="Google Sans" w:cs="Google Sans" w:eastAsia="Google Sans" w:hAnsi="Google Sans"/>
            <w:color w:val="0000ee"/>
            <w:sz w:val="24"/>
            <w:szCs w:val="24"/>
            <w:u w:val="single"/>
            <w:rtl w:val="0"/>
          </w:rPr>
          <w:t xml:space="preserve">https://wetten.overheid.nl/BWBR0010591/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Data overheid - Overheid.nl, geopend op maart 27, 2026, </w:t>
      </w:r>
      <w:hyperlink r:id="rId22">
        <w:r w:rsidDel="00000000" w:rsidR="00000000" w:rsidRPr="00000000">
          <w:rPr>
            <w:rFonts w:ascii="Google Sans" w:cs="Google Sans" w:eastAsia="Google Sans" w:hAnsi="Google Sans"/>
            <w:color w:val="0000ee"/>
            <w:sz w:val="24"/>
            <w:szCs w:val="24"/>
            <w:u w:val="single"/>
            <w:rtl w:val="0"/>
          </w:rPr>
          <w:t xml:space="preserve">https://data.overheid.nl/ondersteuning/data-publiceren/api</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data publiceren op data.overheid.nl, geopend op maart 27, 2026, </w:t>
      </w:r>
      <w:hyperlink r:id="rId23">
        <w:r w:rsidDel="00000000" w:rsidR="00000000" w:rsidRPr="00000000">
          <w:rPr>
            <w:rFonts w:ascii="Google Sans" w:cs="Google Sans" w:eastAsia="Google Sans" w:hAnsi="Google Sans"/>
            <w:color w:val="0000ee"/>
            <w:sz w:val="24"/>
            <w:szCs w:val="24"/>
            <w:u w:val="single"/>
            <w:rtl w:val="0"/>
          </w:rPr>
          <w:t xml:space="preserve">https://www.koopoverheid.nl/open-data--linked-data/data.overheid.nl/open-data-publiceren-op-data.overheid.nl</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Waarstaatjegemeente.nl - cijfers en statistieken van gemeenten, geopend op maart 27, 2026, </w:t>
      </w:r>
      <w:hyperlink r:id="rId24">
        <w:r w:rsidDel="00000000" w:rsidR="00000000" w:rsidRPr="00000000">
          <w:rPr>
            <w:rFonts w:ascii="Google Sans" w:cs="Google Sans" w:eastAsia="Google Sans" w:hAnsi="Google Sans"/>
            <w:color w:val="0000ee"/>
            <w:sz w:val="24"/>
            <w:szCs w:val="24"/>
            <w:u w:val="single"/>
            <w:rtl w:val="0"/>
          </w:rPr>
          <w:t xml:space="preserve">https://www.waarstaatjegemeente.nl/content/api</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Verordening op de heffing en de invordering van ..., geopend op maart 27, 2026, </w:t>
      </w:r>
      <w:hyperlink r:id="rId25">
        <w:r w:rsidDel="00000000" w:rsidR="00000000" w:rsidRPr="00000000">
          <w:rPr>
            <w:rFonts w:ascii="Google Sans" w:cs="Google Sans" w:eastAsia="Google Sans" w:hAnsi="Google Sans"/>
            <w:color w:val="0000ee"/>
            <w:sz w:val="24"/>
            <w:szCs w:val="24"/>
            <w:u w:val="single"/>
            <w:rtl w:val="0"/>
          </w:rPr>
          <w:t xml:space="preserve">https://zoek.officielebekendmakingen.nl/gmb-2022-561517.pdf</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Uitvaart Groningen | Top 10 beste uitvaartverzorgers - Trustoo, geopend op maart 27, 2026, </w:t>
      </w:r>
      <w:hyperlink r:id="rId26">
        <w:r w:rsidDel="00000000" w:rsidR="00000000" w:rsidRPr="00000000">
          <w:rPr>
            <w:rFonts w:ascii="Google Sans" w:cs="Google Sans" w:eastAsia="Google Sans" w:hAnsi="Google Sans"/>
            <w:color w:val="0000ee"/>
            <w:sz w:val="24"/>
            <w:szCs w:val="24"/>
            <w:u w:val="single"/>
            <w:rtl w:val="0"/>
          </w:rPr>
          <w:t xml:space="preserve">https://trustoo.nl/groningen/groningen/uitvaartverzorger/</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kost een uitvaart? | Bekijk uitvaartkosten - Trustoo, geopend op maart 27, 2026, </w:t>
      </w:r>
      <w:hyperlink r:id="rId27">
        <w:r w:rsidDel="00000000" w:rsidR="00000000" w:rsidRPr="00000000">
          <w:rPr>
            <w:rFonts w:ascii="Google Sans" w:cs="Google Sans" w:eastAsia="Google Sans" w:hAnsi="Google Sans"/>
            <w:color w:val="0000ee"/>
            <w:sz w:val="24"/>
            <w:szCs w:val="24"/>
            <w:u w:val="single"/>
            <w:rtl w:val="0"/>
          </w:rPr>
          <w:t xml:space="preserve">https://trustoo.nl/kosten/uitvaartverzorger-kosten/</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Uitvaartkostenmeter | Monuta, geopend op maart 27, 2026, </w:t>
      </w:r>
      <w:hyperlink r:id="rId28">
        <w:r w:rsidDel="00000000" w:rsidR="00000000" w:rsidRPr="00000000">
          <w:rPr>
            <w:rFonts w:ascii="Google Sans" w:cs="Google Sans" w:eastAsia="Google Sans" w:hAnsi="Google Sans"/>
            <w:color w:val="0000ee"/>
            <w:sz w:val="24"/>
            <w:szCs w:val="24"/>
            <w:u w:val="single"/>
            <w:rtl w:val="0"/>
          </w:rPr>
          <w:t xml:space="preserve">https://www.monuta.nl/uitvaartkostenmeter/</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Uitvaartcalculator 2025 - De Laatste Eer, geopend op maart 27, 2026, </w:t>
      </w:r>
      <w:hyperlink r:id="rId29">
        <w:r w:rsidDel="00000000" w:rsidR="00000000" w:rsidRPr="00000000">
          <w:rPr>
            <w:rFonts w:ascii="Google Sans" w:cs="Google Sans" w:eastAsia="Google Sans" w:hAnsi="Google Sans"/>
            <w:color w:val="0000ee"/>
            <w:sz w:val="24"/>
            <w:szCs w:val="24"/>
            <w:u w:val="single"/>
            <w:rtl w:val="0"/>
          </w:rPr>
          <w:t xml:space="preserve">https://www.de-laatste-eer.nl/kosten-berekenen/uitvaartcalculator</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Verordening op de heffing en de invordering van lijkbezorgingsrechten van de gemeente Midden-Groningen 2025 | Lokale wet- en regelgeving, geopend op maart 27, 2026, </w:t>
      </w:r>
      <w:hyperlink r:id="rId30">
        <w:r w:rsidDel="00000000" w:rsidR="00000000" w:rsidRPr="00000000">
          <w:rPr>
            <w:rFonts w:ascii="Google Sans" w:cs="Google Sans" w:eastAsia="Google Sans" w:hAnsi="Google Sans"/>
            <w:color w:val="0000ee"/>
            <w:sz w:val="24"/>
            <w:szCs w:val="24"/>
            <w:u w:val="single"/>
            <w:rtl w:val="0"/>
          </w:rPr>
          <w:t xml:space="preserve">https://lokaleregelgeving.overheid.nl/CVDR733179/1</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Verordening op de heffing en de invordering van lijkbezorgingsrechten van de gemeente Midden-Groningen 2026 | Lokale wet- en regelgeving, geopend op maart 27, 2026, </w:t>
      </w:r>
      <w:hyperlink r:id="rId31">
        <w:r w:rsidDel="00000000" w:rsidR="00000000" w:rsidRPr="00000000">
          <w:rPr>
            <w:rFonts w:ascii="Google Sans" w:cs="Google Sans" w:eastAsia="Google Sans" w:hAnsi="Google Sans"/>
            <w:color w:val="0000ee"/>
            <w:sz w:val="24"/>
            <w:szCs w:val="24"/>
            <w:u w:val="single"/>
            <w:rtl w:val="0"/>
          </w:rPr>
          <w:t xml:space="preserve">https://lokaleregelgeving.overheid.nl/CVDR753542</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Ons uitvaartcentrum Boerhaave - Groningen, geopend op maart 27, 2026, </w:t>
      </w:r>
      <w:hyperlink r:id="rId32">
        <w:r w:rsidDel="00000000" w:rsidR="00000000" w:rsidRPr="00000000">
          <w:rPr>
            <w:rFonts w:ascii="Google Sans" w:cs="Google Sans" w:eastAsia="Google Sans" w:hAnsi="Google Sans"/>
            <w:color w:val="0000ee"/>
            <w:sz w:val="24"/>
            <w:szCs w:val="24"/>
            <w:u w:val="single"/>
            <w:rtl w:val="0"/>
          </w:rPr>
          <w:t xml:space="preserve">https://uitvaart-groningen.nl/over-ons/ons-uitvaartcentrum/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wv.nl/expertises/intellectueel-eigendomsrecht/databankenrecht" TargetMode="External"/><Relationship Id="rId22" Type="http://schemas.openxmlformats.org/officeDocument/2006/relationships/hyperlink" Target="https://data.overheid.nl/ondersteuning/data-publiceren/api" TargetMode="External"/><Relationship Id="rId21" Type="http://schemas.openxmlformats.org/officeDocument/2006/relationships/hyperlink" Target="https://wetten.overheid.nl/BWBR0010591/" TargetMode="External"/><Relationship Id="rId24" Type="http://schemas.openxmlformats.org/officeDocument/2006/relationships/hyperlink" Target="https://www.waarstaatjegemeente.nl/content/api" TargetMode="External"/><Relationship Id="rId23" Type="http://schemas.openxmlformats.org/officeDocument/2006/relationships/hyperlink" Target="https://www.koopoverheid.nl/open-data--linked-data/data.overheid.nl/open-data-publiceren-op-data.overheid.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pr.nl/verzekeringsrecht/provisieverbod" TargetMode="External"/><Relationship Id="rId26" Type="http://schemas.openxmlformats.org/officeDocument/2006/relationships/hyperlink" Target="https://trustoo.nl/groningen/groningen/uitvaartverzorger/" TargetMode="External"/><Relationship Id="rId25" Type="http://schemas.openxmlformats.org/officeDocument/2006/relationships/hyperlink" Target="https://zoek.officielebekendmakingen.nl/gmb-2022-561517.pdf" TargetMode="External"/><Relationship Id="rId28" Type="http://schemas.openxmlformats.org/officeDocument/2006/relationships/hyperlink" Target="https://www.monuta.nl/uitvaartkostenmeter/" TargetMode="External"/><Relationship Id="rId27" Type="http://schemas.openxmlformats.org/officeDocument/2006/relationships/hyperlink" Target="https://trustoo.nl/kosten/uitvaartverzorger-koste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de-laatste-eer.nl/kosten-berekenen/uitvaartcalculator" TargetMode="External"/><Relationship Id="rId7" Type="http://schemas.openxmlformats.org/officeDocument/2006/relationships/hyperlink" Target="https://www.rouwuitvaart.nl/offerte-uitvaartondernemers-nut-prijsverschil" TargetMode="External"/><Relationship Id="rId8" Type="http://schemas.openxmlformats.org/officeDocument/2006/relationships/hyperlink" Target="https://www.afm.nl/nl-nl/sector/adviseurs-bemiddelaars-en-gevolmachtigde-agenten/beloning/provisieverbod" TargetMode="External"/><Relationship Id="rId31" Type="http://schemas.openxmlformats.org/officeDocument/2006/relationships/hyperlink" Target="https://lokaleregelgeving.overheid.nl/CVDR753542" TargetMode="External"/><Relationship Id="rId30" Type="http://schemas.openxmlformats.org/officeDocument/2006/relationships/hyperlink" Target="https://lokaleregelgeving.overheid.nl/CVDR733179/1" TargetMode="External"/><Relationship Id="rId11" Type="http://schemas.openxmlformats.org/officeDocument/2006/relationships/hyperlink" Target="https://www.afm.nl/~/profmedia/files/wet-regelgeving/beleidsuitingen/leidraden/leidraad-provisieverbod-beleggingsondernemingen.pdf" TargetMode="External"/><Relationship Id="rId10" Type="http://schemas.openxmlformats.org/officeDocument/2006/relationships/hyperlink" Target="https://www.tweedekamer.nl/downloads/document?id=2018D01946" TargetMode="External"/><Relationship Id="rId32" Type="http://schemas.openxmlformats.org/officeDocument/2006/relationships/hyperlink" Target="https://uitvaart-groningen.nl/over-ons/ons-uitvaartcentrum/" TargetMode="External"/><Relationship Id="rId13" Type="http://schemas.openxmlformats.org/officeDocument/2006/relationships/hyperlink" Target="https://www.afm.nl/nl-nl/sector/themas/dienstverlening-aan-consumenten/financiele-producten/vergelijkingssites" TargetMode="External"/><Relationship Id="rId12" Type="http://schemas.openxmlformats.org/officeDocument/2006/relationships/hyperlink" Target="https://www.afm.nl/~/profmedia/files/doelgroepen/adviseurs-bemiddelaars/2014/q-a-marketingvergoedingen.pdf" TargetMode="External"/><Relationship Id="rId15" Type="http://schemas.openxmlformats.org/officeDocument/2006/relationships/hyperlink" Target="https://www.heers.nl/b2b-leadgeneratie/" TargetMode="External"/><Relationship Id="rId14" Type="http://schemas.openxmlformats.org/officeDocument/2006/relationships/hyperlink" Target="https://svcgroep.nl/nieuws/wat-betekent-afm-boete-voor-bux-voor-adviseurs-en-bemiddelaars/" TargetMode="External"/><Relationship Id="rId17" Type="http://schemas.openxmlformats.org/officeDocument/2006/relationships/hyperlink" Target="https://minbzk.github.io/publicatie/hl/hwho/" TargetMode="External"/><Relationship Id="rId16" Type="http://schemas.openxmlformats.org/officeDocument/2006/relationships/hyperlink" Target="https://www.nederlandwereldwijd.nl/open-data" TargetMode="External"/><Relationship Id="rId19" Type="http://schemas.openxmlformats.org/officeDocument/2006/relationships/hyperlink" Target="https://www.surf.nl/files/2019-03/SURFdirect_De%2Bjuridische%2Bstatus%2Bvan%2Bruwe%2Bdata_wegwijzer.pdf" TargetMode="External"/><Relationship Id="rId18" Type="http://schemas.openxmlformats.org/officeDocument/2006/relationships/hyperlink" Target="https://www.octrooicentrum.nl/over-octrooien/orienteren-op-intellectueel-eigendom/databankenrec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