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the starting number of chips is finite, not every square can be reached.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the starting number of chips is finite, the number of squares that can be occupied at any one time is bounded by the number of chips.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“boundary” around the squares the chip occupy cannot shrink (i.e. once a square is enclosed by the boundary it will always be enclosed by the boundary)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True Things.docx</dc:title>
</cp:coreProperties>
</file>