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B367C">
      <w:pPr>
        <w:jc w:val="left"/>
        <w:rPr>
          <w:rFonts w:ascii="黑体" w:hAnsi="宋体" w:eastAsia="黑体"/>
          <w:sz w:val="30"/>
          <w:szCs w:val="30"/>
        </w:rPr>
      </w:pPr>
      <w:r>
        <w:rPr>
          <w:rFonts w:hint="eastAsia" w:ascii="方正舒体" w:hAnsi="宋体" w:eastAsia="方正舒体"/>
          <w:b/>
          <w:sz w:val="36"/>
          <w:szCs w:val="36"/>
        </w:rPr>
        <w:t xml:space="preserve">                </w:t>
      </w:r>
    </w:p>
    <w:p w14:paraId="21951810">
      <w:pPr>
        <w:jc w:val="center"/>
        <w:rPr>
          <w:rFonts w:ascii="仿宋_GB2312" w:hAnsi="宋体" w:eastAsia="仿宋_GB2312"/>
          <w:b/>
          <w:sz w:val="36"/>
          <w:szCs w:val="36"/>
        </w:rPr>
      </w:pPr>
      <w:r>
        <w:rPr>
          <w:rFonts w:hint="eastAsia" w:ascii="仿宋_GB2312" w:hAnsi="宋体" w:eastAsia="仿宋_GB2312"/>
          <w:b/>
          <w:sz w:val="36"/>
          <w:szCs w:val="36"/>
        </w:rPr>
        <w:t>西安电子科技大学</w:t>
      </w:r>
    </w:p>
    <w:p w14:paraId="590D60F0">
      <w:pPr>
        <w:jc w:val="center"/>
        <w:rPr>
          <w:rFonts w:ascii="仿宋_GB2312" w:hAnsi="宋体" w:eastAsia="仿宋_GB2312"/>
          <w:b/>
          <w:sz w:val="36"/>
          <w:szCs w:val="36"/>
        </w:rPr>
      </w:pPr>
    </w:p>
    <w:p w14:paraId="397E572F">
      <w:pPr>
        <w:ind w:firstLine="885" w:firstLineChars="245"/>
        <w:jc w:val="left"/>
        <w:rPr>
          <w:rFonts w:ascii="仿宋_GB2312" w:hAnsi="宋体" w:eastAsia="仿宋_GB2312"/>
          <w:b/>
          <w:sz w:val="36"/>
          <w:szCs w:val="36"/>
        </w:rPr>
      </w:pPr>
      <w:r>
        <w:rPr>
          <w:rFonts w:hint="eastAsia" w:ascii="仿宋_GB2312" w:hAnsi="宋体" w:eastAsia="仿宋_GB2312"/>
          <w:b/>
          <w:sz w:val="36"/>
          <w:szCs w:val="36"/>
          <w:u w:val="single"/>
        </w:rPr>
        <w:t xml:space="preserve">  </w:t>
      </w:r>
      <w:r>
        <w:rPr>
          <w:rFonts w:hint="eastAsia" w:ascii="仿宋_GB2312" w:hAnsi="宋体" w:eastAsia="仿宋_GB2312"/>
          <w:b/>
          <w:sz w:val="36"/>
          <w:szCs w:val="36"/>
          <w:u w:val="single"/>
          <w:lang w:val="en-US" w:eastAsia="zh-CN"/>
        </w:rPr>
        <w:t>计算机与网络安全综合实验</w:t>
      </w:r>
      <w:r>
        <w:rPr>
          <w:rFonts w:hint="eastAsia" w:ascii="仿宋_GB2312" w:hAnsi="宋体" w:eastAsia="仿宋_GB2312"/>
          <w:b/>
          <w:sz w:val="36"/>
          <w:szCs w:val="36"/>
          <w:u w:val="single"/>
        </w:rPr>
        <w:t xml:space="preserve">  </w:t>
      </w:r>
      <w:r>
        <w:rPr>
          <w:rFonts w:hint="eastAsia" w:ascii="仿宋_GB2312" w:hAnsi="宋体" w:eastAsia="仿宋_GB2312"/>
          <w:b/>
          <w:sz w:val="36"/>
          <w:szCs w:val="36"/>
        </w:rPr>
        <w:t xml:space="preserve"> 课程实验报告</w:t>
      </w:r>
    </w:p>
    <w:p w14:paraId="79E352CC">
      <w:pPr>
        <w:ind w:firstLine="301" w:firstLineChars="200"/>
        <w:jc w:val="left"/>
        <w:rPr>
          <w:rFonts w:ascii="仿宋_GB2312" w:eastAsia="仿宋_GB2312"/>
          <w:b/>
          <w:sz w:val="15"/>
          <w:szCs w:val="15"/>
        </w:rPr>
      </w:pPr>
    </w:p>
    <w:p w14:paraId="535D026F">
      <w:pPr>
        <w:ind w:firstLine="1285" w:firstLineChars="400"/>
        <w:jc w:val="left"/>
        <w:rPr>
          <w:rFonts w:ascii="仿宋_GB2312" w:eastAsia="仿宋_GB2312"/>
          <w:b/>
          <w:sz w:val="32"/>
          <w:szCs w:val="32"/>
          <w:u w:val="single"/>
        </w:rPr>
      </w:pPr>
      <w:r>
        <w:rPr>
          <w:rFonts w:hint="eastAsia" w:ascii="仿宋_GB2312" w:eastAsia="仿宋_GB2312"/>
          <w:b/>
          <w:sz w:val="32"/>
          <w:szCs w:val="32"/>
        </w:rPr>
        <w:t xml:space="preserve">实验名称 </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入侵检测系统实验    </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w:t>
      </w:r>
      <w:r>
        <w:rPr>
          <w:rFonts w:hint="eastAsia" w:ascii="仿宋_GB2312" w:eastAsia="仿宋_GB2312"/>
          <w:b/>
          <w:sz w:val="32"/>
          <w:szCs w:val="32"/>
          <w:u w:val="single"/>
        </w:rPr>
        <w:t xml:space="preserve">  </w:t>
      </w:r>
    </w:p>
    <w:p w14:paraId="3D32B775">
      <w:pPr>
        <w:jc w:val="left"/>
        <w:rPr>
          <w:rFonts w:ascii="仿宋_GB2312" w:eastAsia="仿宋_GB2312"/>
          <w:sz w:val="28"/>
          <w:szCs w:val="28"/>
        </w:rPr>
      </w:pPr>
    </w:p>
    <w:p w14:paraId="0F6324C2">
      <w:pPr>
        <w:jc w:val="left"/>
        <w:rPr>
          <w:rFonts w:ascii="仿宋_GB2312" w:eastAsia="仿宋_GB2312"/>
          <w:sz w:val="28"/>
          <w:szCs w:val="28"/>
        </w:rPr>
      </w:pPr>
      <w:r>
        <w:rPr>
          <w:rFonts w:ascii="仿宋_GB2312" w:eastAsia="仿宋_GB2312"/>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3288665</wp:posOffset>
                </wp:positionH>
                <wp:positionV relativeFrom="paragraph">
                  <wp:posOffset>136525</wp:posOffset>
                </wp:positionV>
                <wp:extent cx="2122805" cy="1351280"/>
                <wp:effectExtent l="4445" t="4445" r="6350" b="15875"/>
                <wp:wrapNone/>
                <wp:docPr id="5" name="文本框 186"/>
                <wp:cNvGraphicFramePr/>
                <a:graphic xmlns:a="http://schemas.openxmlformats.org/drawingml/2006/main">
                  <a:graphicData uri="http://schemas.microsoft.com/office/word/2010/wordprocessingShape">
                    <wps:wsp>
                      <wps:cNvSpPr txBox="1"/>
                      <wps:spPr>
                        <a:xfrm>
                          <a:off x="0" y="0"/>
                          <a:ext cx="212280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4813FAB">
                            <w:pPr>
                              <w:jc w:val="center"/>
                              <w:rPr>
                                <w:sz w:val="28"/>
                                <w:szCs w:val="28"/>
                              </w:rPr>
                            </w:pPr>
                            <w:r>
                              <w:rPr>
                                <w:rFonts w:hint="eastAsia"/>
                                <w:sz w:val="28"/>
                                <w:szCs w:val="28"/>
                              </w:rPr>
                              <w:t>成  绩</w:t>
                            </w:r>
                          </w:p>
                          <w:p w14:paraId="7FF361CF">
                            <w:pPr>
                              <w:jc w:val="center"/>
                            </w:pPr>
                          </w:p>
                        </w:txbxContent>
                      </wps:txbx>
                      <wps:bodyPr upright="1"/>
                    </wps:wsp>
                  </a:graphicData>
                </a:graphic>
              </wp:anchor>
            </w:drawing>
          </mc:Choice>
          <mc:Fallback>
            <w:pict>
              <v:shape id="文本框 186" o:spid="_x0000_s1026" o:spt="202" type="#_x0000_t202" style="position:absolute;left:0pt;margin-left:258.95pt;margin-top:10.75pt;height:106.4pt;width:167.15pt;z-index:251659264;mso-width-relative:page;mso-height-relative:page;" fillcolor="#FFFFFF" filled="t" stroked="t" coordsize="21600,21600" o:gfxdata="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DMTR9oAAAAKAQAADwAAAAAAAAABACAA&#10;AAAiAAAAZHJzL2Rvd25yZXYueG1sUEsBAhQAFAAAAAgAh07iQFr8srMLAgAAOQQAAA4AAAAAAAAA&#10;AQAgAAAAKQEAAGRycy9lMm9Eb2MueG1sUEsFBgAAAAAGAAYAWQEAAKYFAAAAAA==&#10;">
                <v:fill on="t" focussize="0,0"/>
                <v:stroke color="#000000" joinstyle="miter"/>
                <v:imagedata o:title=""/>
                <o:lock v:ext="edit" aspectratio="f"/>
                <v:textbox>
                  <w:txbxContent>
                    <w:p w14:paraId="44813FAB">
                      <w:pPr>
                        <w:jc w:val="center"/>
                        <w:rPr>
                          <w:sz w:val="28"/>
                          <w:szCs w:val="28"/>
                        </w:rPr>
                      </w:pPr>
                      <w:r>
                        <w:rPr>
                          <w:rFonts w:hint="eastAsia"/>
                          <w:sz w:val="28"/>
                          <w:szCs w:val="28"/>
                        </w:rPr>
                        <w:t>成  绩</w:t>
                      </w:r>
                    </w:p>
                    <w:p w14:paraId="7FF361CF">
                      <w:pPr>
                        <w:jc w:val="center"/>
                      </w:pPr>
                    </w:p>
                  </w:txbxContent>
                </v:textbox>
              </v:shape>
            </w:pict>
          </mc:Fallback>
        </mc:AlternateConten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网络与信息安全</w:t>
      </w:r>
      <w:r>
        <w:rPr>
          <w:rFonts w:hint="eastAsia" w:ascii="仿宋_GB2312" w:eastAsia="仿宋_GB2312"/>
          <w:sz w:val="28"/>
          <w:szCs w:val="28"/>
          <w:u w:val="single"/>
        </w:rPr>
        <w:t xml:space="preserve"> </w:t>
      </w:r>
      <w:r>
        <w:rPr>
          <w:rFonts w:hint="eastAsia" w:ascii="仿宋_GB2312" w:eastAsia="仿宋_GB2312"/>
          <w:sz w:val="28"/>
          <w:szCs w:val="28"/>
        </w:rPr>
        <w:t xml:space="preserve">学院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2318039</w:t>
      </w:r>
      <w:r>
        <w:rPr>
          <w:rFonts w:hint="eastAsia" w:ascii="仿宋_GB2312" w:eastAsia="仿宋_GB2312"/>
          <w:sz w:val="28"/>
          <w:szCs w:val="28"/>
          <w:u w:val="single"/>
        </w:rPr>
        <w:t xml:space="preserve"> </w:t>
      </w:r>
      <w:r>
        <w:rPr>
          <w:rFonts w:hint="eastAsia" w:ascii="仿宋_GB2312" w:eastAsia="仿宋_GB2312"/>
          <w:sz w:val="28"/>
          <w:szCs w:val="28"/>
        </w:rPr>
        <w:t xml:space="preserve"> 班</w:t>
      </w:r>
    </w:p>
    <w:p w14:paraId="5DBD8705">
      <w:pPr>
        <w:jc w:val="left"/>
        <w:rPr>
          <w:rFonts w:ascii="仿宋_GB2312" w:eastAsia="仿宋_GB2312"/>
          <w:sz w:val="28"/>
          <w:szCs w:val="28"/>
          <w:u w:val="single"/>
        </w:rPr>
      </w:pPr>
      <w:r>
        <w:rPr>
          <w:rFonts w:hint="eastAsia" w:ascii="仿宋_GB2312" w:eastAsia="仿宋_GB2312"/>
          <w:sz w:val="28"/>
          <w:szCs w:val="28"/>
        </w:rPr>
        <w:t>姓名</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 xml:space="preserve">曹爱琳  </w:t>
      </w:r>
      <w:r>
        <w:rPr>
          <w:rFonts w:hint="eastAsia" w:ascii="仿宋_GB2312" w:eastAsia="仿宋_GB2312"/>
          <w:sz w:val="28"/>
          <w:szCs w:val="28"/>
        </w:rPr>
        <w:t xml:space="preserve"> 学号</w:t>
      </w:r>
      <w:r>
        <w:rPr>
          <w:rFonts w:hint="eastAsia" w:ascii="仿宋_GB2312" w:eastAsia="仿宋_GB2312"/>
          <w:sz w:val="28"/>
          <w:szCs w:val="28"/>
          <w:u w:val="none"/>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23049200499</w:t>
      </w:r>
      <w:r>
        <w:rPr>
          <w:rFonts w:hint="eastAsia" w:ascii="仿宋_GB2312" w:eastAsia="仿宋_GB2312"/>
          <w:sz w:val="28"/>
          <w:szCs w:val="28"/>
          <w:u w:val="single"/>
        </w:rPr>
        <w:t xml:space="preserve"> </w:t>
      </w:r>
    </w:p>
    <w:p w14:paraId="02231CBB">
      <w:pPr>
        <w:jc w:val="left"/>
        <w:rPr>
          <w:rFonts w:ascii="仿宋_GB2312" w:eastAsia="仿宋_GB2312"/>
          <w:sz w:val="28"/>
          <w:szCs w:val="28"/>
          <w:u w:val="single"/>
        </w:rPr>
      </w:pPr>
      <w:r>
        <w:rPr>
          <w:rFonts w:hint="eastAsia" w:ascii="仿宋_GB2312" w:eastAsia="仿宋_GB2312"/>
          <w:sz w:val="28"/>
          <w:szCs w:val="28"/>
        </w:rPr>
        <w:t>同作者</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无</w:t>
      </w:r>
      <w:r>
        <w:rPr>
          <w:rFonts w:hint="eastAsia" w:ascii="仿宋_GB2312" w:eastAsia="仿宋_GB2312"/>
          <w:sz w:val="28"/>
          <w:szCs w:val="28"/>
          <w:u w:val="single"/>
        </w:rPr>
        <w:t xml:space="preserve">                   </w:t>
      </w:r>
    </w:p>
    <w:p w14:paraId="2F9A3146">
      <w:pPr>
        <w:jc w:val="left"/>
        <w:rPr>
          <w:rFonts w:ascii="仿宋_GB2312" w:eastAsia="仿宋_GB2312"/>
          <w:sz w:val="28"/>
          <w:szCs w:val="28"/>
        </w:rPr>
      </w:pPr>
      <w:r>
        <w:rPr>
          <w:rFonts w:hint="eastAsia" w:ascii="仿宋_GB2312" w:eastAsia="仿宋_GB2312"/>
          <w:sz w:val="28"/>
          <w:szCs w:val="28"/>
        </w:rPr>
        <w:t xml:space="preserve">实验日期 </w:t>
      </w:r>
      <w:r>
        <w:rPr>
          <w:rFonts w:hint="eastAsia" w:ascii="仿宋_GB2312" w:eastAsia="仿宋_GB2312"/>
          <w:sz w:val="28"/>
          <w:szCs w:val="28"/>
          <w:lang w:val="en-US" w:eastAsia="zh-CN"/>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2026</w:t>
      </w:r>
      <w:r>
        <w:rPr>
          <w:rFonts w:hint="eastAsia" w:ascii="仿宋_GB2312" w:eastAsia="仿宋_GB2312"/>
          <w:sz w:val="28"/>
          <w:szCs w:val="28"/>
          <w:u w:val="single"/>
        </w:rPr>
        <w:t xml:space="preserve"> </w:t>
      </w:r>
      <w:r>
        <w:rPr>
          <w:rFonts w:hint="eastAsia" w:ascii="仿宋_GB2312" w:eastAsia="仿宋_GB2312"/>
          <w:sz w:val="28"/>
          <w:szCs w:val="28"/>
        </w:rPr>
        <w:t xml:space="preserve"> 年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6</w:t>
      </w:r>
      <w:r>
        <w:rPr>
          <w:rFonts w:hint="eastAsia" w:ascii="仿宋_GB2312" w:eastAsia="仿宋_GB2312"/>
          <w:sz w:val="28"/>
          <w:szCs w:val="28"/>
          <w:u w:val="single"/>
        </w:rPr>
        <w:t xml:space="preserve">   </w:t>
      </w:r>
      <w:r>
        <w:rPr>
          <w:rFonts w:hint="eastAsia" w:ascii="仿宋_GB2312" w:eastAsia="仿宋_GB2312"/>
          <w:sz w:val="28"/>
          <w:szCs w:val="28"/>
        </w:rPr>
        <w:t xml:space="preserve"> 月</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3</w:t>
      </w:r>
      <w:r>
        <w:rPr>
          <w:rFonts w:hint="eastAsia" w:ascii="仿宋_GB2312" w:eastAsia="仿宋_GB2312"/>
          <w:sz w:val="28"/>
          <w:szCs w:val="28"/>
          <w:u w:val="single"/>
        </w:rPr>
        <w:t xml:space="preserve">   </w:t>
      </w:r>
      <w:r>
        <w:rPr>
          <w:rFonts w:hint="eastAsia" w:ascii="仿宋_GB2312" w:eastAsia="仿宋_GB2312"/>
          <w:sz w:val="28"/>
          <w:szCs w:val="28"/>
        </w:rPr>
        <w:t>日</w:t>
      </w:r>
    </w:p>
    <w:p w14:paraId="17AFEBBE">
      <w:pPr>
        <w:jc w:val="left"/>
        <w:rPr>
          <w:rFonts w:ascii="仿宋_GB2312" w:eastAsia="仿宋_GB2312"/>
          <w:sz w:val="24"/>
        </w:rPr>
      </w:pPr>
    </w:p>
    <w:tbl>
      <w:tblPr>
        <w:tblStyle w:val="8"/>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14"/>
      </w:tblGrid>
      <w:tr w14:paraId="267DB9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498" w:type="dxa"/>
          </w:tcPr>
          <w:p w14:paraId="55D068EB">
            <w:pPr>
              <w:jc w:val="left"/>
              <w:rPr>
                <w:rFonts w:ascii="仿宋_GB2312" w:eastAsia="仿宋_GB2312"/>
                <w:sz w:val="24"/>
              </w:rPr>
            </w:pPr>
            <w:r>
              <w:rPr>
                <w:rFonts w:hint="eastAsia" w:ascii="仿宋_GB2312" w:eastAsia="仿宋_GB2312"/>
                <w:sz w:val="28"/>
                <w:szCs w:val="28"/>
              </w:rPr>
              <w:t>指导教师评语：</w:t>
            </w:r>
          </w:p>
          <w:p w14:paraId="344C273D">
            <w:pPr>
              <w:jc w:val="left"/>
              <w:rPr>
                <w:rFonts w:ascii="仿宋_GB2312" w:eastAsia="仿宋_GB2312"/>
                <w:sz w:val="24"/>
              </w:rPr>
            </w:pPr>
          </w:p>
          <w:p w14:paraId="73D4F2D9">
            <w:pPr>
              <w:jc w:val="left"/>
              <w:rPr>
                <w:rFonts w:ascii="仿宋_GB2312" w:eastAsia="仿宋_GB2312"/>
                <w:sz w:val="24"/>
              </w:rPr>
            </w:pPr>
          </w:p>
          <w:p w14:paraId="4E6E4A61">
            <w:pPr>
              <w:jc w:val="left"/>
              <w:rPr>
                <w:rFonts w:ascii="仿宋_GB2312" w:eastAsia="仿宋_GB2312"/>
                <w:sz w:val="24"/>
              </w:rPr>
            </w:pPr>
          </w:p>
          <w:p w14:paraId="711BD057">
            <w:pPr>
              <w:jc w:val="left"/>
              <w:rPr>
                <w:rFonts w:ascii="仿宋_GB2312" w:eastAsia="仿宋_GB2312"/>
                <w:sz w:val="24"/>
              </w:rPr>
            </w:pPr>
          </w:p>
          <w:p w14:paraId="50091059">
            <w:pPr>
              <w:jc w:val="left"/>
              <w:rPr>
                <w:rFonts w:ascii="仿宋_GB2312" w:eastAsia="仿宋_GB2312"/>
                <w:sz w:val="28"/>
                <w:szCs w:val="28"/>
              </w:rPr>
            </w:pPr>
            <w:r>
              <w:rPr>
                <w:rFonts w:hint="eastAsia" w:ascii="仿宋_GB2312" w:eastAsia="仿宋_GB2312"/>
                <w:sz w:val="28"/>
                <w:szCs w:val="28"/>
              </w:rPr>
              <w:t xml:space="preserve">                                 指导教师：</w:t>
            </w:r>
          </w:p>
          <w:p w14:paraId="04A55AED">
            <w:pPr>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u w:val="single"/>
              </w:rPr>
              <w:t xml:space="preserve">      </w:t>
            </w:r>
            <w:r>
              <w:rPr>
                <w:rFonts w:hint="eastAsia" w:ascii="仿宋_GB2312" w:eastAsia="仿宋_GB2312"/>
                <w:sz w:val="28"/>
                <w:szCs w:val="28"/>
              </w:rPr>
              <w:t>年</w:t>
            </w:r>
            <w:r>
              <w:rPr>
                <w:rFonts w:hint="eastAsia" w:ascii="仿宋_GB2312" w:eastAsia="仿宋_GB2312"/>
                <w:sz w:val="28"/>
                <w:szCs w:val="28"/>
                <w:u w:val="single"/>
              </w:rPr>
              <w:t xml:space="preserve">    </w:t>
            </w:r>
            <w:r>
              <w:rPr>
                <w:rFonts w:hint="eastAsia" w:ascii="仿宋_GB2312" w:eastAsia="仿宋_GB2312"/>
                <w:sz w:val="28"/>
                <w:szCs w:val="28"/>
              </w:rPr>
              <w:t>月</w:t>
            </w:r>
            <w:r>
              <w:rPr>
                <w:rFonts w:hint="eastAsia" w:ascii="仿宋_GB2312" w:eastAsia="仿宋_GB2312"/>
                <w:sz w:val="28"/>
                <w:szCs w:val="28"/>
                <w:u w:val="single"/>
              </w:rPr>
              <w:t xml:space="preserve">    </w:t>
            </w:r>
            <w:r>
              <w:rPr>
                <w:rFonts w:hint="eastAsia" w:ascii="仿宋_GB2312" w:eastAsia="仿宋_GB2312"/>
                <w:sz w:val="28"/>
                <w:szCs w:val="28"/>
              </w:rPr>
              <w:t>日</w:t>
            </w:r>
          </w:p>
        </w:tc>
      </w:tr>
      <w:tr w14:paraId="6CBD88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1" w:hRule="atLeast"/>
        </w:trPr>
        <w:tc>
          <w:tcPr>
            <w:tcW w:w="8498" w:type="dxa"/>
          </w:tcPr>
          <w:p w14:paraId="49E32E39">
            <w:pPr>
              <w:jc w:val="center"/>
              <w:rPr>
                <w:rFonts w:ascii="仿宋_GB2312" w:eastAsia="仿宋_GB2312"/>
                <w:b/>
                <w:sz w:val="28"/>
                <w:szCs w:val="28"/>
              </w:rPr>
            </w:pPr>
            <w:r>
              <w:rPr>
                <w:rFonts w:hint="eastAsia" w:ascii="仿宋_GB2312" w:eastAsia="仿宋_GB2312"/>
                <w:b/>
                <w:sz w:val="28"/>
                <w:szCs w:val="28"/>
              </w:rPr>
              <w:t>实验报告内容基本要求及参考格式</w:t>
            </w:r>
          </w:p>
          <w:p w14:paraId="3E7F53F0">
            <w:pPr>
              <w:spacing w:line="480" w:lineRule="exact"/>
              <w:rPr>
                <w:rFonts w:ascii="仿宋_GB2312" w:eastAsia="仿宋_GB2312"/>
                <w:sz w:val="24"/>
              </w:rPr>
            </w:pPr>
            <w:r>
              <w:rPr>
                <w:rFonts w:hint="eastAsia" w:ascii="仿宋_GB2312" w:eastAsia="仿宋_GB2312"/>
                <w:sz w:val="24"/>
              </w:rPr>
              <w:t>一、实验目的</w:t>
            </w:r>
          </w:p>
          <w:p w14:paraId="51B3B723">
            <w:pPr>
              <w:spacing w:line="480" w:lineRule="exact"/>
              <w:rPr>
                <w:rFonts w:ascii="仿宋_GB2312" w:eastAsia="仿宋_GB2312"/>
                <w:sz w:val="24"/>
              </w:rPr>
            </w:pPr>
            <w:r>
              <w:rPr>
                <w:rFonts w:hint="eastAsia" w:ascii="仿宋_GB2312" w:eastAsia="仿宋_GB2312"/>
                <w:sz w:val="24"/>
              </w:rPr>
              <w:t>二、实验所用仪器（或实验环境）</w:t>
            </w:r>
          </w:p>
          <w:p w14:paraId="753833F8">
            <w:pPr>
              <w:spacing w:line="480" w:lineRule="exact"/>
              <w:rPr>
                <w:rFonts w:ascii="仿宋_GB2312" w:eastAsia="仿宋_GB2312"/>
                <w:sz w:val="24"/>
              </w:rPr>
            </w:pPr>
            <w:r>
              <w:rPr>
                <w:rFonts w:hint="eastAsia" w:ascii="仿宋_GB2312" w:eastAsia="仿宋_GB2312"/>
                <w:sz w:val="24"/>
              </w:rPr>
              <w:t>三、实验基本原理及步骤（或方案设计及理论计算）</w:t>
            </w:r>
          </w:p>
          <w:p w14:paraId="3774D143">
            <w:pPr>
              <w:spacing w:line="480" w:lineRule="exact"/>
              <w:rPr>
                <w:rFonts w:ascii="仿宋_GB2312" w:eastAsia="仿宋_GB2312"/>
                <w:sz w:val="24"/>
              </w:rPr>
            </w:pPr>
            <w:r>
              <w:rPr>
                <w:rFonts w:hint="eastAsia" w:ascii="仿宋_GB2312" w:eastAsia="仿宋_GB2312"/>
                <w:sz w:val="24"/>
              </w:rPr>
              <w:t>四、实验数据记录（或仿真及软件设计）</w:t>
            </w:r>
          </w:p>
          <w:p w14:paraId="0E1610F0">
            <w:pPr>
              <w:spacing w:line="480" w:lineRule="exact"/>
              <w:rPr>
                <w:rFonts w:ascii="仿宋_GB2312" w:eastAsia="仿宋_GB2312"/>
                <w:sz w:val="28"/>
                <w:szCs w:val="28"/>
              </w:rPr>
            </w:pPr>
            <w:r>
              <w:rPr>
                <w:rFonts w:hint="eastAsia" w:ascii="仿宋_GB2312" w:eastAsia="仿宋_GB2312"/>
                <w:sz w:val="24"/>
              </w:rPr>
              <w:t>五、实验结果分析及回答问题（或测试环境及测试结果）</w:t>
            </w:r>
          </w:p>
        </w:tc>
      </w:tr>
    </w:tbl>
    <w:p w14:paraId="73938444"/>
    <w:p w14:paraId="1AD3D7E7">
      <w:pPr>
        <w:pStyle w:val="2"/>
        <w:pageBreakBefore/>
        <w:jc w:val="center"/>
        <w:rPr>
          <w:rFonts w:ascii="宋体" w:hAnsi="宋体" w:eastAsia="宋体"/>
          <w:iCs/>
          <w:sz w:val="36"/>
          <w:szCs w:val="36"/>
        </w:rPr>
      </w:pPr>
      <w:r>
        <w:rPr>
          <w:rFonts w:hint="eastAsia" w:ascii="宋体" w:hAnsi="宋体" w:eastAsia="宋体"/>
          <w:iCs/>
          <w:sz w:val="36"/>
          <w:szCs w:val="36"/>
        </w:rPr>
        <w:t>实验1.</w:t>
      </w:r>
      <w:r>
        <w:rPr>
          <w:rFonts w:hint="eastAsia" w:asciiTheme="minorHAnsi" w:hAnsiTheme="minorHAnsi" w:cstheme="minorBidi"/>
          <w:b w:val="0"/>
          <w:bCs w:val="0"/>
          <w:color w:val="auto"/>
          <w:kern w:val="2"/>
          <w:sz w:val="21"/>
          <w:szCs w:val="22"/>
        </w:rPr>
        <w:t xml:space="preserve"> </w:t>
      </w:r>
      <w:r>
        <w:rPr>
          <w:rFonts w:hint="eastAsia" w:ascii="Times New Roman" w:hAnsi="Times New Roman" w:eastAsia="宋体" w:cs="Times New Roman"/>
          <w:iCs/>
          <w:sz w:val="36"/>
          <w:szCs w:val="36"/>
        </w:rPr>
        <w:t>入侵检测系统实验一</w:t>
      </w:r>
    </w:p>
    <w:p w14:paraId="73F131BC">
      <w:pPr>
        <w:pStyle w:val="3"/>
        <w:rPr>
          <w:rFonts w:ascii="宋体" w:hAnsi="宋体" w:eastAsia="宋体"/>
          <w:b w:val="0"/>
          <w:i w:val="0"/>
        </w:rPr>
      </w:pPr>
      <w:r>
        <w:rPr>
          <w:rFonts w:hint="eastAsia" w:ascii="宋体" w:hAnsi="宋体" w:eastAsia="宋体"/>
          <w:b w:val="0"/>
          <w:i w:val="0"/>
        </w:rPr>
        <w:t>一、实验目的</w:t>
      </w:r>
    </w:p>
    <w:p w14:paraId="11B10A50">
      <w:pPr>
        <w:pStyle w:val="3"/>
        <w:numPr>
          <w:ilvl w:val="0"/>
          <w:numId w:val="1"/>
        </w:numPr>
        <w:spacing w:line="360" w:lineRule="auto"/>
        <w:rPr>
          <w:rFonts w:ascii="宋体" w:hAnsi="宋体" w:eastAsia="宋体" w:cs="Times New Roman"/>
          <w:b w:val="0"/>
          <w:bCs w:val="0"/>
          <w:i w:val="0"/>
          <w:kern w:val="2"/>
          <w:sz w:val="24"/>
          <w:szCs w:val="24"/>
        </w:rPr>
      </w:pPr>
      <w:r>
        <w:rPr>
          <w:rFonts w:hint="eastAsia" w:ascii="宋体" w:hAnsi="宋体" w:eastAsia="宋体" w:cs="Times New Roman"/>
          <w:b w:val="0"/>
          <w:bCs w:val="0"/>
          <w:i w:val="0"/>
          <w:kern w:val="2"/>
          <w:sz w:val="24"/>
          <w:szCs w:val="24"/>
        </w:rPr>
        <w:t>验证入侵检测系统配置过程。</w:t>
      </w:r>
    </w:p>
    <w:p w14:paraId="6E853909">
      <w:pPr>
        <w:pStyle w:val="3"/>
        <w:numPr>
          <w:ilvl w:val="0"/>
          <w:numId w:val="1"/>
        </w:numPr>
        <w:spacing w:line="360" w:lineRule="auto"/>
        <w:rPr>
          <w:rFonts w:ascii="宋体" w:hAnsi="宋体" w:eastAsia="宋体" w:cs="Times New Roman"/>
          <w:b w:val="0"/>
          <w:bCs w:val="0"/>
          <w:i w:val="0"/>
          <w:kern w:val="2"/>
          <w:sz w:val="24"/>
          <w:szCs w:val="24"/>
        </w:rPr>
      </w:pPr>
      <w:r>
        <w:rPr>
          <w:rFonts w:hint="eastAsia" w:ascii="宋体" w:hAnsi="宋体" w:eastAsia="宋体" w:cs="Times New Roman"/>
          <w:b w:val="0"/>
          <w:bCs w:val="0"/>
          <w:i w:val="0"/>
          <w:kern w:val="2"/>
          <w:sz w:val="24"/>
          <w:szCs w:val="24"/>
        </w:rPr>
        <w:t>验证入侵检测系统控制信息流传输过程的机制。</w:t>
      </w:r>
    </w:p>
    <w:p w14:paraId="06C68C13">
      <w:pPr>
        <w:pStyle w:val="3"/>
        <w:numPr>
          <w:ilvl w:val="0"/>
          <w:numId w:val="1"/>
        </w:numPr>
        <w:spacing w:line="360" w:lineRule="auto"/>
        <w:rPr>
          <w:rFonts w:ascii="宋体" w:hAnsi="宋体" w:eastAsia="宋体" w:cs="Times New Roman"/>
          <w:b w:val="0"/>
          <w:bCs w:val="0"/>
          <w:i w:val="0"/>
          <w:kern w:val="2"/>
          <w:sz w:val="24"/>
          <w:szCs w:val="24"/>
        </w:rPr>
      </w:pPr>
      <w:r>
        <w:rPr>
          <w:rFonts w:hint="eastAsia" w:ascii="宋体" w:hAnsi="宋体" w:eastAsia="宋体" w:cs="Times New Roman"/>
          <w:b w:val="0"/>
          <w:bCs w:val="0"/>
          <w:i w:val="0"/>
          <w:kern w:val="2"/>
          <w:sz w:val="24"/>
          <w:szCs w:val="24"/>
        </w:rPr>
        <w:t>验证基于特征库的入侵检测机制的工作过程。</w:t>
      </w:r>
    </w:p>
    <w:p w14:paraId="3F4D8037">
      <w:pPr>
        <w:pStyle w:val="3"/>
        <w:rPr>
          <w:rFonts w:ascii="宋体" w:hAnsi="宋体" w:eastAsia="宋体"/>
          <w:b w:val="0"/>
          <w:i w:val="0"/>
        </w:rPr>
      </w:pPr>
      <w:r>
        <w:rPr>
          <w:rFonts w:hint="eastAsia" w:ascii="宋体" w:hAnsi="宋体" w:eastAsia="宋体"/>
          <w:b w:val="0"/>
          <w:i w:val="0"/>
        </w:rPr>
        <w:t>二、实验任务</w:t>
      </w:r>
    </w:p>
    <w:p w14:paraId="208CF856">
      <w:pPr>
        <w:pStyle w:val="16"/>
        <w:numPr>
          <w:ilvl w:val="0"/>
          <w:numId w:val="2"/>
        </w:numPr>
        <w:spacing w:line="360" w:lineRule="auto"/>
        <w:ind w:firstLineChars="0"/>
      </w:pPr>
      <w:r>
        <w:rPr>
          <w:rFonts w:hint="eastAsia"/>
        </w:rPr>
        <w:t>使用自己的语言简述基于特征库的入侵检测机制的工作过程。</w:t>
      </w:r>
    </w:p>
    <w:p w14:paraId="708577A1">
      <w:pPr>
        <w:pStyle w:val="16"/>
        <w:spacing w:line="360" w:lineRule="auto"/>
        <w:ind w:left="927" w:firstLine="0" w:firstLineChars="0"/>
      </w:pPr>
      <w:r>
        <w:rPr>
          <w:rFonts w:hint="eastAsia"/>
        </w:rPr>
        <w:t>（不能从老师的资料中截图，从自己的界面里截图）</w:t>
      </w:r>
    </w:p>
    <w:p w14:paraId="4B27F3F0">
      <w:pPr>
        <w:pStyle w:val="16"/>
        <w:spacing w:line="360" w:lineRule="auto"/>
        <w:ind w:left="927" w:firstLine="0" w:firstLineChars="0"/>
        <w:rPr>
          <w:rFonts w:hint="eastAsia"/>
        </w:rPr>
      </w:pPr>
      <w:r>
        <w:rPr>
          <w:rFonts w:hint="eastAsia"/>
        </w:rPr>
        <w:t>基于特征库的入侵检测机制首先会对经过路由器接口的数据报文进行实时监测。当数据流经过启用了 IDS 功能的接口时，系统会提取报文中的相关特征信息，并与已经加载到路由器中的特征库进行匹配。特征库中保存了各种已知攻击行为或异常流量的特征规则。</w:t>
      </w:r>
    </w:p>
    <w:p w14:paraId="5D1C6B41">
      <w:pPr>
        <w:pStyle w:val="16"/>
        <w:spacing w:line="360" w:lineRule="auto"/>
        <w:ind w:left="927" w:firstLine="0" w:firstLineChars="0"/>
        <w:rPr>
          <w:rFonts w:hint="eastAsia"/>
        </w:rPr>
      </w:pPr>
    </w:p>
    <w:p w14:paraId="4C83210B">
      <w:pPr>
        <w:pStyle w:val="16"/>
        <w:spacing w:line="360" w:lineRule="auto"/>
        <w:ind w:left="927" w:firstLine="0" w:firstLineChars="0"/>
        <w:rPr>
          <w:rFonts w:hint="eastAsia"/>
        </w:rPr>
      </w:pPr>
      <w:r>
        <w:rPr>
          <w:rFonts w:hint="eastAsia"/>
        </w:rPr>
        <w:t>如果检测到某个数据报文与特征库中的规则相匹配，系统就会认定该报文可能存在攻击行为，并按照预先配置的处理方式执行相应操作，例如记录日志、发送告警信息或者直接丢弃报文。如果没有匹配成功，则允许该报文正常转发。</w:t>
      </w:r>
    </w:p>
    <w:p w14:paraId="7C1493C6">
      <w:pPr>
        <w:pStyle w:val="16"/>
        <w:spacing w:line="360" w:lineRule="auto"/>
        <w:ind w:left="927" w:firstLine="0" w:firstLineChars="0"/>
        <w:rPr>
          <w:rFonts w:hint="eastAsia"/>
        </w:rPr>
      </w:pPr>
    </w:p>
    <w:p w14:paraId="3D68796B">
      <w:pPr>
        <w:pStyle w:val="16"/>
        <w:spacing w:line="360" w:lineRule="auto"/>
        <w:ind w:left="927" w:firstLine="0" w:firstLineChars="0"/>
        <w:rPr>
          <w:rFonts w:hint="eastAsia"/>
        </w:rPr>
      </w:pPr>
      <w:r>
        <w:rPr>
          <w:rFonts w:hint="eastAsia"/>
        </w:rPr>
        <w:t>在本实验中，路由器对编号为 2004、子编号为 0 的 ICMP ECHO 请求报文特征进行了检测。当检测到匹配的 ICMP 请求报文时，系统立即丢弃该报文，并向日志服务器发送告警信息，从而实现对特定网络流量的监控和防护。</w:t>
      </w:r>
    </w:p>
    <w:p w14:paraId="7368400B">
      <w:pPr>
        <w:pStyle w:val="16"/>
        <w:spacing w:line="360" w:lineRule="auto"/>
        <w:ind w:left="927" w:firstLine="0" w:firstLineChars="0"/>
        <w:rPr>
          <w:rFonts w:hint="eastAsia"/>
        </w:rPr>
      </w:pPr>
      <w:r>
        <w:drawing>
          <wp:inline distT="0" distB="0" distL="114300" distR="114300">
            <wp:extent cx="5271135" cy="2252980"/>
            <wp:effectExtent l="0" t="0" r="190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2252980"/>
                    </a:xfrm>
                    <a:prstGeom prst="rect">
                      <a:avLst/>
                    </a:prstGeom>
                    <a:noFill/>
                    <a:ln>
                      <a:noFill/>
                    </a:ln>
                  </pic:spPr>
                </pic:pic>
              </a:graphicData>
            </a:graphic>
          </wp:inline>
        </w:drawing>
      </w:r>
    </w:p>
    <w:p w14:paraId="626E601C">
      <w:pPr>
        <w:pStyle w:val="16"/>
        <w:numPr>
          <w:ilvl w:val="0"/>
          <w:numId w:val="2"/>
        </w:numPr>
        <w:spacing w:line="360" w:lineRule="auto"/>
        <w:ind w:firstLineChars="0"/>
      </w:pPr>
      <w:r>
        <w:rPr>
          <w:rFonts w:hint="eastAsia"/>
        </w:rPr>
        <w:t>实验步骤</w:t>
      </w:r>
    </w:p>
    <w:p w14:paraId="0BAF7473">
      <w:pPr>
        <w:pStyle w:val="16"/>
        <w:spacing w:line="360" w:lineRule="auto"/>
        <w:ind w:left="927" w:firstLine="0" w:firstLineChars="0"/>
      </w:pPr>
      <w:r>
        <w:rPr>
          <w:rFonts w:hint="eastAsia"/>
        </w:rPr>
        <w:t>（根据教材或老师给的详细资料，使用自己的语言描述实验步骤，在文字描述的同时，尽量多截图说明）</w:t>
      </w:r>
    </w:p>
    <w:p w14:paraId="77439224">
      <w:pPr>
        <w:pStyle w:val="16"/>
        <w:numPr>
          <w:ilvl w:val="0"/>
          <w:numId w:val="3"/>
        </w:numPr>
        <w:spacing w:line="360" w:lineRule="auto"/>
        <w:ind w:left="425" w:leftChars="0" w:hanging="425" w:firstLineChars="0"/>
      </w:pPr>
      <w:r>
        <w:rPr>
          <w:rFonts w:ascii="宋体" w:hAnsi="宋体" w:eastAsia="宋体" w:cs="宋体"/>
          <w:sz w:val="24"/>
          <w:szCs w:val="24"/>
        </w:rPr>
        <w:t>根据如图 1 所示互连网结构放置和连接设备，完成设备放置和连接后的逻辑工作区界面 如图 2 所示。完成路由器接口 IP 地址和子网掩码配置过程，根据路由器接口配置的信 息完成各个终端、Syslog Server（日志服务器）的网络信息配置过程（图示 ip 配置仅供 参考，合理即可），验证终端之间的连通性，如图 3 所示。</w:t>
      </w:r>
    </w:p>
    <w:p w14:paraId="3020BD18">
      <w:pPr>
        <w:pStyle w:val="16"/>
        <w:numPr>
          <w:ilvl w:val="0"/>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68595" cy="4748530"/>
            <wp:effectExtent l="0" t="0" r="4445" b="6350"/>
            <wp:docPr id="2" name="图片 2" descr="a7ddf7aa651bc89df95ebf48dbf4a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7ddf7aa651bc89df95ebf48dbf4a829"/>
                    <pic:cNvPicPr>
                      <a:picLocks noChangeAspect="1"/>
                    </pic:cNvPicPr>
                  </pic:nvPicPr>
                  <pic:blipFill>
                    <a:blip r:embed="rId5"/>
                    <a:stretch>
                      <a:fillRect/>
                    </a:stretch>
                  </pic:blipFill>
                  <pic:spPr>
                    <a:xfrm>
                      <a:off x="0" y="0"/>
                      <a:ext cx="5268595" cy="4748530"/>
                    </a:xfrm>
                    <a:prstGeom prst="rect">
                      <a:avLst/>
                    </a:prstGeom>
                  </pic:spPr>
                </pic:pic>
              </a:graphicData>
            </a:graphic>
          </wp:inline>
        </w:drawing>
      </w:r>
    </w:p>
    <w:p w14:paraId="0C782687">
      <w:pPr>
        <w:pStyle w:val="16"/>
        <w:numPr>
          <w:ilvl w:val="0"/>
          <w:numId w:val="0"/>
        </w:numPr>
        <w:spacing w:line="360" w:lineRule="auto"/>
        <w:ind w:leftChars="0"/>
        <w:rPr>
          <w:rFonts w:hint="eastAsia" w:eastAsia="宋体"/>
          <w:lang w:eastAsia="zh-CN"/>
        </w:rPr>
      </w:pPr>
      <w:r>
        <w:drawing>
          <wp:inline distT="0" distB="0" distL="114300" distR="114300">
            <wp:extent cx="5268595" cy="4748530"/>
            <wp:effectExtent l="0" t="0" r="4445"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6"/>
                    <a:stretch>
                      <a:fillRect/>
                    </a:stretch>
                  </pic:blipFill>
                  <pic:spPr>
                    <a:xfrm>
                      <a:off x="0" y="0"/>
                      <a:ext cx="5268595" cy="4748530"/>
                    </a:xfrm>
                    <a:prstGeom prst="rect">
                      <a:avLst/>
                    </a:prstGeom>
                    <a:noFill/>
                    <a:ln>
                      <a:noFill/>
                    </a:ln>
                  </pic:spPr>
                </pic:pic>
              </a:graphicData>
            </a:graphic>
          </wp:inline>
        </w:drawing>
      </w:r>
    </w:p>
    <w:p w14:paraId="5684FC03">
      <w:pPr>
        <w:pStyle w:val="16"/>
        <w:numPr>
          <w:ilvl w:val="0"/>
          <w:numId w:val="0"/>
        </w:numPr>
        <w:spacing w:line="360" w:lineRule="auto"/>
        <w:ind w:leftChars="0"/>
      </w:pPr>
      <w:r>
        <w:drawing>
          <wp:inline distT="0" distB="0" distL="114300" distR="114300">
            <wp:extent cx="5271135" cy="4734560"/>
            <wp:effectExtent l="0" t="0" r="1905"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7"/>
                    <a:stretch>
                      <a:fillRect/>
                    </a:stretch>
                  </pic:blipFill>
                  <pic:spPr>
                    <a:xfrm>
                      <a:off x="0" y="0"/>
                      <a:ext cx="5271135" cy="4734560"/>
                    </a:xfrm>
                    <a:prstGeom prst="rect">
                      <a:avLst/>
                    </a:prstGeom>
                    <a:noFill/>
                    <a:ln>
                      <a:noFill/>
                    </a:ln>
                  </pic:spPr>
                </pic:pic>
              </a:graphicData>
            </a:graphic>
          </wp:inline>
        </w:drawing>
      </w:r>
    </w:p>
    <w:p w14:paraId="7B519E80">
      <w:pPr>
        <w:pStyle w:val="16"/>
        <w:numPr>
          <w:ilvl w:val="0"/>
          <w:numId w:val="0"/>
        </w:numPr>
        <w:spacing w:line="360" w:lineRule="auto"/>
        <w:ind w:leftChars="0"/>
        <w:rPr>
          <w:rFonts w:hint="eastAsia"/>
          <w:lang w:eastAsia="zh-CN"/>
        </w:rPr>
      </w:pPr>
      <w:r>
        <w:drawing>
          <wp:inline distT="0" distB="0" distL="114300" distR="114300">
            <wp:extent cx="5271135" cy="4734560"/>
            <wp:effectExtent l="0" t="0" r="1905" b="508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8"/>
                    <a:stretch>
                      <a:fillRect/>
                    </a:stretch>
                  </pic:blipFill>
                  <pic:spPr>
                    <a:xfrm>
                      <a:off x="0" y="0"/>
                      <a:ext cx="5271135" cy="4734560"/>
                    </a:xfrm>
                    <a:prstGeom prst="rect">
                      <a:avLst/>
                    </a:prstGeom>
                    <a:noFill/>
                    <a:ln>
                      <a:noFill/>
                    </a:ln>
                  </pic:spPr>
                </pic:pic>
              </a:graphicData>
            </a:graphic>
          </wp:inline>
        </w:drawing>
      </w:r>
    </w:p>
    <w:p w14:paraId="62B95DB7">
      <w:pPr>
        <w:pStyle w:val="16"/>
        <w:numPr>
          <w:ilvl w:val="0"/>
          <w:numId w:val="0"/>
        </w:numPr>
        <w:spacing w:line="360" w:lineRule="auto"/>
        <w:ind w:leftChars="0"/>
      </w:pPr>
      <w:r>
        <w:drawing>
          <wp:inline distT="0" distB="0" distL="114300" distR="114300">
            <wp:extent cx="5268595" cy="4740275"/>
            <wp:effectExtent l="0" t="0" r="4445" b="146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68595" cy="4740275"/>
                    </a:xfrm>
                    <a:prstGeom prst="rect">
                      <a:avLst/>
                    </a:prstGeom>
                    <a:noFill/>
                    <a:ln>
                      <a:noFill/>
                    </a:ln>
                  </pic:spPr>
                </pic:pic>
              </a:graphicData>
            </a:graphic>
          </wp:inline>
        </w:drawing>
      </w:r>
    </w:p>
    <w:p w14:paraId="4AFFCF02">
      <w:pPr>
        <w:pStyle w:val="16"/>
        <w:numPr>
          <w:ilvl w:val="0"/>
          <w:numId w:val="0"/>
        </w:numPr>
        <w:spacing w:line="360" w:lineRule="auto"/>
        <w:ind w:leftChars="0"/>
      </w:pPr>
      <w:r>
        <w:drawing>
          <wp:inline distT="0" distB="0" distL="114300" distR="114300">
            <wp:extent cx="5271135" cy="4742815"/>
            <wp:effectExtent l="0" t="0" r="190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271135" cy="4742815"/>
                    </a:xfrm>
                    <a:prstGeom prst="rect">
                      <a:avLst/>
                    </a:prstGeom>
                    <a:noFill/>
                    <a:ln>
                      <a:noFill/>
                    </a:ln>
                  </pic:spPr>
                </pic:pic>
              </a:graphicData>
            </a:graphic>
          </wp:inline>
        </w:drawing>
      </w:r>
    </w:p>
    <w:p w14:paraId="269A0480">
      <w:pPr>
        <w:pStyle w:val="16"/>
        <w:numPr>
          <w:ilvl w:val="0"/>
          <w:numId w:val="0"/>
        </w:numPr>
        <w:spacing w:line="360" w:lineRule="auto"/>
        <w:ind w:leftChars="0"/>
      </w:pPr>
      <w:r>
        <w:rPr>
          <w:rFonts w:hint="eastAsia"/>
          <w:lang w:eastAsia="zh-CN"/>
        </w:rPr>
        <w:t>、</w:t>
      </w:r>
      <w:r>
        <w:drawing>
          <wp:inline distT="0" distB="0" distL="114300" distR="114300">
            <wp:extent cx="5268595" cy="4740275"/>
            <wp:effectExtent l="0" t="0" r="4445" b="146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5268595" cy="4740275"/>
                    </a:xfrm>
                    <a:prstGeom prst="rect">
                      <a:avLst/>
                    </a:prstGeom>
                    <a:noFill/>
                    <a:ln>
                      <a:noFill/>
                    </a:ln>
                  </pic:spPr>
                </pic:pic>
              </a:graphicData>
            </a:graphic>
          </wp:inline>
        </w:drawing>
      </w:r>
    </w:p>
    <w:p w14:paraId="4CF6B238">
      <w:pPr>
        <w:pStyle w:val="16"/>
        <w:numPr>
          <w:ilvl w:val="0"/>
          <w:numId w:val="0"/>
        </w:numPr>
        <w:spacing w:line="360" w:lineRule="auto"/>
        <w:ind w:leftChars="0"/>
        <w:rPr>
          <w:rFonts w:hint="eastAsia"/>
          <w:lang w:eastAsia="zh-CN"/>
        </w:rPr>
      </w:pPr>
      <w:r>
        <w:drawing>
          <wp:inline distT="0" distB="0" distL="114300" distR="114300">
            <wp:extent cx="5264785" cy="3237230"/>
            <wp:effectExtent l="0" t="0" r="8255" b="889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2"/>
                    <a:stretch>
                      <a:fillRect/>
                    </a:stretch>
                  </pic:blipFill>
                  <pic:spPr>
                    <a:xfrm>
                      <a:off x="0" y="0"/>
                      <a:ext cx="5264785" cy="3237230"/>
                    </a:xfrm>
                    <a:prstGeom prst="rect">
                      <a:avLst/>
                    </a:prstGeom>
                    <a:noFill/>
                    <a:ln>
                      <a:noFill/>
                    </a:ln>
                  </pic:spPr>
                </pic:pic>
              </a:graphicData>
            </a:graphic>
          </wp:inline>
        </w:drawing>
      </w:r>
    </w:p>
    <w:p w14:paraId="794042B5">
      <w:pPr>
        <w:pStyle w:val="16"/>
        <w:numPr>
          <w:ilvl w:val="0"/>
          <w:numId w:val="3"/>
        </w:numPr>
        <w:spacing w:line="360" w:lineRule="auto"/>
        <w:ind w:left="425" w:leftChars="0" w:hanging="425" w:firstLineChars="0"/>
      </w:pPr>
      <w:r>
        <w:rPr>
          <w:rFonts w:ascii="宋体" w:hAnsi="宋体" w:eastAsia="宋体" w:cs="宋体"/>
          <w:sz w:val="24"/>
          <w:szCs w:val="24"/>
        </w:rPr>
        <w:t>在 CLI（命令行接口）配置方式下，完成路由器 Router0 入侵检测系统配置过程。配置 的入侵检测规则使路由器 Router0 接口 FastEthernet0/0 输出方向丢弃与编号为 2004、子 编号为 0 的特征匹配的 ICMP ECHO 请求报文。 ① 确定特征库存储位置并指定入侵检测规则</w:t>
      </w:r>
    </w:p>
    <w:p w14:paraId="3D25021C">
      <w:pPr>
        <w:pStyle w:val="16"/>
        <w:numPr>
          <w:ilvl w:val="0"/>
          <w:numId w:val="0"/>
        </w:numPr>
        <w:spacing w:line="360" w:lineRule="auto"/>
        <w:ind w:leftChars="0"/>
      </w:pPr>
      <w:r>
        <w:drawing>
          <wp:inline distT="0" distB="0" distL="114300" distR="114300">
            <wp:extent cx="5268595" cy="2040255"/>
            <wp:effectExtent l="0" t="0" r="4445" b="190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3"/>
                    <a:stretch>
                      <a:fillRect/>
                    </a:stretch>
                  </pic:blipFill>
                  <pic:spPr>
                    <a:xfrm>
                      <a:off x="0" y="0"/>
                      <a:ext cx="5268595" cy="2040255"/>
                    </a:xfrm>
                    <a:prstGeom prst="rect">
                      <a:avLst/>
                    </a:prstGeom>
                    <a:noFill/>
                    <a:ln>
                      <a:noFill/>
                    </a:ln>
                  </pic:spPr>
                </pic:pic>
              </a:graphicData>
            </a:graphic>
          </wp:inline>
        </w:drawing>
      </w:r>
    </w:p>
    <w:p w14:paraId="3560F1D7">
      <w:pPr>
        <w:pStyle w:val="16"/>
        <w:numPr>
          <w:ilvl w:val="0"/>
          <w:numId w:val="0"/>
        </w:numPr>
        <w:spacing w:line="360" w:lineRule="auto"/>
        <w:ind w:leftChars="0"/>
        <w:rPr>
          <w:rFonts w:ascii="宋体" w:hAnsi="宋体" w:eastAsia="宋体" w:cs="宋体"/>
          <w:sz w:val="24"/>
          <w:szCs w:val="24"/>
        </w:rPr>
      </w:pPr>
      <w:r>
        <w:rPr>
          <w:rFonts w:ascii="宋体" w:hAnsi="宋体" w:eastAsia="宋体" w:cs="宋体"/>
          <w:sz w:val="24"/>
          <w:szCs w:val="24"/>
        </w:rPr>
        <w:t>mkdir directory-name 是特权模式下使用的命令，该命令的作用是在闪存中创建一 个用于存储特征库的目录。该命令执行后，需要按 Enter 键确定目录名。 ip ips config location url 是全局模式下使用的命令，该命令的作用是指定用于存储 特征库的目录。 ip ips name ips-name [list acl] 是全局模式下使用的命令，该命令的作用是指定名字 为al的入侵检测规则。在该入侵检测规则作用到某个路由器接口的输入或输出方向前， 路由器并不加载特征库。也可以指定一个分组过滤器，则只对分组过滤器允许通过的信 息流进行入侵检测。参数 acl 是分组过滤器编号。 ② 开启日志功能 以下命令序列完成四个功能：一是将事件记录在日志服务器中作为指定的事件通知 方法，检测到与特征匹配的信息流称为事件；二是指定日志服务器的 IP 地址。由于指 定的事件通知方法是将是事件记录在日志服务器中，因此，需要指定日志服务器的 IP 地址；三是指定在日志信息中标记日期和时间，且将时间精确到毫秒；四是为了产生正 确的日期时间，调整路由器的时钟。</w:t>
      </w:r>
    </w:p>
    <w:p w14:paraId="2755410E">
      <w:pPr>
        <w:pStyle w:val="16"/>
        <w:numPr>
          <w:ilvl w:val="0"/>
          <w:numId w:val="0"/>
        </w:numPr>
        <w:spacing w:line="360" w:lineRule="auto"/>
        <w:ind w:leftChars="0"/>
      </w:pPr>
      <w:r>
        <w:drawing>
          <wp:inline distT="0" distB="0" distL="114300" distR="114300">
            <wp:extent cx="5269230" cy="2274570"/>
            <wp:effectExtent l="0" t="0" r="3810" b="1143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4"/>
                    <a:stretch>
                      <a:fillRect/>
                    </a:stretch>
                  </pic:blipFill>
                  <pic:spPr>
                    <a:xfrm>
                      <a:off x="0" y="0"/>
                      <a:ext cx="5269230" cy="2274570"/>
                    </a:xfrm>
                    <a:prstGeom prst="rect">
                      <a:avLst/>
                    </a:prstGeom>
                    <a:noFill/>
                    <a:ln>
                      <a:noFill/>
                    </a:ln>
                  </pic:spPr>
                </pic:pic>
              </a:graphicData>
            </a:graphic>
          </wp:inline>
        </w:drawing>
      </w:r>
    </w:p>
    <w:p w14:paraId="301366FA">
      <w:pPr>
        <w:pStyle w:val="16"/>
        <w:numPr>
          <w:ilvl w:val="0"/>
          <w:numId w:val="0"/>
        </w:numPr>
        <w:spacing w:line="360" w:lineRule="auto"/>
        <w:ind w:leftChars="0"/>
        <w:rPr>
          <w:rFonts w:ascii="宋体" w:hAnsi="宋体" w:eastAsia="宋体" w:cs="宋体"/>
          <w:sz w:val="24"/>
          <w:szCs w:val="24"/>
        </w:rPr>
      </w:pPr>
      <w:r>
        <w:rPr>
          <w:rFonts w:ascii="宋体" w:hAnsi="宋体" w:eastAsia="宋体" w:cs="宋体"/>
          <w:sz w:val="24"/>
          <w:szCs w:val="24"/>
        </w:rPr>
        <w:t>ip ips notify log 是全局模式下使用的命令，该命令的作用是将事件记录在日志服 务器中作为指定的事件通知方法，log 表明将事件记录在日志服务器中。 logging host ip-address 是全局模式下使用的命令，该命令的作用是指定 192.1.1.7 为日志服务器的 IP 地址。 service timestamps log datetime msec 是全局模式下使用的命令，该命令的作用是 要求在发送的日志信息中标记日期时间，并要求时间精确到毫秒。 clock set 14:06:00 2 May 2022 是特权模式下使用的命令，该命令的作用是将路由器 时钟设置为 2022-5-2 14:06。 ③ 配置每一类特征 以下命令序列完成两个功能：一是释放所有类别的特征库；二是指定需要加载特征 库类别。</w:t>
      </w:r>
    </w:p>
    <w:p w14:paraId="2F080E21">
      <w:pPr>
        <w:pStyle w:val="16"/>
        <w:numPr>
          <w:ilvl w:val="0"/>
          <w:numId w:val="0"/>
        </w:numPr>
        <w:spacing w:line="360" w:lineRule="auto"/>
        <w:ind w:leftChars="0"/>
      </w:pPr>
      <w:r>
        <w:drawing>
          <wp:inline distT="0" distB="0" distL="114300" distR="114300">
            <wp:extent cx="5269865" cy="2453005"/>
            <wp:effectExtent l="0" t="0" r="3175" b="63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5"/>
                    <a:stretch>
                      <a:fillRect/>
                    </a:stretch>
                  </pic:blipFill>
                  <pic:spPr>
                    <a:xfrm>
                      <a:off x="0" y="0"/>
                      <a:ext cx="5269865" cy="2453005"/>
                    </a:xfrm>
                    <a:prstGeom prst="rect">
                      <a:avLst/>
                    </a:prstGeom>
                    <a:noFill/>
                    <a:ln>
                      <a:noFill/>
                    </a:ln>
                  </pic:spPr>
                </pic:pic>
              </a:graphicData>
            </a:graphic>
          </wp:inline>
        </w:drawing>
      </w:r>
    </w:p>
    <w:p w14:paraId="090B7BC1">
      <w:pPr>
        <w:pStyle w:val="16"/>
        <w:numPr>
          <w:ilvl w:val="0"/>
          <w:numId w:val="0"/>
        </w:numPr>
        <w:spacing w:line="360" w:lineRule="auto"/>
        <w:ind w:leftChars="0"/>
        <w:rPr>
          <w:rFonts w:ascii="宋体" w:hAnsi="宋体" w:eastAsia="宋体" w:cs="宋体"/>
          <w:sz w:val="24"/>
          <w:szCs w:val="24"/>
        </w:rPr>
      </w:pPr>
      <w:r>
        <w:rPr>
          <w:rFonts w:ascii="宋体" w:hAnsi="宋体" w:eastAsia="宋体" w:cs="宋体"/>
          <w:sz w:val="24"/>
          <w:szCs w:val="24"/>
        </w:rPr>
        <w:t>ip ips signature-category 是全局模式下使用的命令，该命令的作用是进入特征库分 类配置模式。 category all 是特征库分类配置模式下使用的命令。该命令的作用有两个：一是指 定所有类别特征库，all 表示所有类别特征库；二是进入指定类别特征库的动作配置模 式。 retired true 是动作配置模式下使用的命令。该命令的作用是释放指定类别的特征 库，这里的指定类别是所有类别。各种类别的特征库都比较庞大，如果加载所有类别的 特征库，则会引发内存紧张，因此，一般情况下之加载部分类别特征库。 category ios_ips basic 是特征库分类配置模式下使用的命令，该命令的作用有两个： 一是指定特征库类别，ios_ips 是类别名，basic 是类别子名，即 ios_ips 类别中的 basic 子类别；二是进入指定类别特征库的动作配置模式。 retired false 是动作配置模式下使用的命令，该命令的作用是加载指定类别的特征 库，这里的指定类别是 ios_ips 类别中的 basic 子类别。 退出特征库分类配置模式时，会出现提示信息，按 Enter 键确认。 ④ 将规则作用到路由器接口</w:t>
      </w:r>
    </w:p>
    <w:p w14:paraId="0CD3AF99">
      <w:pPr>
        <w:pStyle w:val="16"/>
        <w:numPr>
          <w:ilvl w:val="0"/>
          <w:numId w:val="0"/>
        </w:numPr>
        <w:spacing w:line="360" w:lineRule="auto"/>
        <w:ind w:leftChars="0"/>
      </w:pPr>
      <w:r>
        <w:drawing>
          <wp:inline distT="0" distB="0" distL="114300" distR="114300">
            <wp:extent cx="5268595" cy="1923415"/>
            <wp:effectExtent l="0" t="0" r="4445" b="1206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6"/>
                    <a:stretch>
                      <a:fillRect/>
                    </a:stretch>
                  </pic:blipFill>
                  <pic:spPr>
                    <a:xfrm>
                      <a:off x="0" y="0"/>
                      <a:ext cx="5268595" cy="1923415"/>
                    </a:xfrm>
                    <a:prstGeom prst="rect">
                      <a:avLst/>
                    </a:prstGeom>
                    <a:noFill/>
                    <a:ln>
                      <a:noFill/>
                    </a:ln>
                  </pic:spPr>
                </pic:pic>
              </a:graphicData>
            </a:graphic>
          </wp:inline>
        </w:drawing>
      </w:r>
    </w:p>
    <w:p w14:paraId="38D4E478">
      <w:pPr>
        <w:pStyle w:val="16"/>
        <w:numPr>
          <w:ilvl w:val="0"/>
          <w:numId w:val="0"/>
        </w:numPr>
        <w:spacing w:line="360" w:lineRule="auto"/>
        <w:ind w:leftChars="0"/>
        <w:rPr>
          <w:rFonts w:ascii="宋体" w:hAnsi="宋体" w:eastAsia="宋体" w:cs="宋体"/>
          <w:sz w:val="24"/>
          <w:szCs w:val="24"/>
        </w:rPr>
      </w:pPr>
      <w:r>
        <w:rPr>
          <w:rFonts w:ascii="宋体" w:hAnsi="宋体" w:eastAsia="宋体" w:cs="宋体"/>
          <w:sz w:val="24"/>
          <w:szCs w:val="24"/>
        </w:rPr>
        <w:t>ip ips a1 out 是接口配置模式下使用的命令，该命令的作用是将名为 a1 的入侵检测 规则作用到路由器接口 FastEthernet0/0 的输出方向，out 表示输出方向。 ⑤ 重新定义特征 以下命令序列完成两个功能：一是重新配置编号为 2004、子编号为 0 的特征状态； 二是重新配置发生事件时的动作。发生事件是指检测到与编号为 2004、子编号为 0 的 特征匹配的信息流。</w:t>
      </w:r>
    </w:p>
    <w:p w14:paraId="544FCDE9">
      <w:pPr>
        <w:pStyle w:val="16"/>
        <w:numPr>
          <w:ilvl w:val="0"/>
          <w:numId w:val="0"/>
        </w:numPr>
        <w:spacing w:line="360" w:lineRule="auto"/>
        <w:ind w:leftChars="0"/>
        <w:rPr>
          <w:rFonts w:ascii="宋体" w:hAnsi="宋体" w:eastAsia="宋体" w:cs="宋体"/>
          <w:sz w:val="24"/>
          <w:szCs w:val="24"/>
        </w:rPr>
      </w:pPr>
      <w:r>
        <w:drawing>
          <wp:inline distT="0" distB="0" distL="114300" distR="114300">
            <wp:extent cx="5272405" cy="3343275"/>
            <wp:effectExtent l="0" t="0" r="635" b="952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7"/>
                    <a:stretch>
                      <a:fillRect/>
                    </a:stretch>
                  </pic:blipFill>
                  <pic:spPr>
                    <a:xfrm>
                      <a:off x="0" y="0"/>
                      <a:ext cx="5272405" cy="3343275"/>
                    </a:xfrm>
                    <a:prstGeom prst="rect">
                      <a:avLst/>
                    </a:prstGeom>
                    <a:noFill/>
                    <a:ln>
                      <a:noFill/>
                    </a:ln>
                  </pic:spPr>
                </pic:pic>
              </a:graphicData>
            </a:graphic>
          </wp:inline>
        </w:drawing>
      </w:r>
      <w:r>
        <w:rPr>
          <w:rFonts w:ascii="宋体" w:hAnsi="宋体" w:eastAsia="宋体" w:cs="宋体"/>
          <w:sz w:val="24"/>
          <w:szCs w:val="24"/>
        </w:rPr>
        <w:t>ip ips signature-definition 是全局模式下使用的命令，该命令的作用是进入特征定 义模式。 signature 2004 0 是特征定义模式下使用的命令，该命令的作用有两个：一是指定 编号为 2004、子编号为 0 的特征；二是进入该特征的定义模式，即指定特征定义模式。 与编号为 2004、子编号为 0 的特征所匹配的报文是 ICMP ECHO 请求报文。 status 是指定特征定义模式下使用的命令，该命令的作用是进入指定特征状态配置 模式。 retired false 是指定特征状态配置模式下使用的命令，该命令的作用是加载指定特 征。 enabled true 是指定特征状态配置模式下使用的命令，该命令的作用是启动指定特 征，启动指定特征是指用该特征匹配需要检测入侵行为的信息流。 engine 是指定特征定义模式下使用的命令，该命令的作用是进入指定特征引擎配 置模式。 event-action deny-packet-inline 是指定特征引擎配置模式下使用的命令，该命令的 作用是将在线丢弃作为对与指定特征匹配的信息流所采取的动作。 event-action produce-alert 是指定特征引擎配置模式下使用的命令，该命令的作用 是将发送警告信息作为对与指定特征匹配的信息流所采取的动作。 退出特征定义模式时，会出现提示信息，按 Enter 键确认。</w:t>
      </w:r>
    </w:p>
    <w:p w14:paraId="51607C6E">
      <w:pPr>
        <w:pStyle w:val="16"/>
        <w:numPr>
          <w:ilvl w:val="0"/>
          <w:numId w:val="3"/>
        </w:numPr>
        <w:spacing w:line="360" w:lineRule="auto"/>
        <w:ind w:left="425" w:leftChars="0" w:hanging="425" w:firstLineChars="0"/>
      </w:pPr>
      <w:r>
        <w:rPr>
          <w:rFonts w:ascii="宋体" w:hAnsi="宋体" w:eastAsia="宋体" w:cs="宋体"/>
          <w:sz w:val="24"/>
          <w:szCs w:val="24"/>
        </w:rPr>
        <w:t xml:space="preserve"> 验证 PC2 不能 ping 通 PC0，但 PC0 可以 ping 通 PC2。如图 9、10 所示。进行 PC2 ping PC0 的操作后，日志服务器将记录该事件，日志服务器记录的事件如图 11 所示。</w:t>
      </w:r>
    </w:p>
    <w:p w14:paraId="11B1AA98">
      <w:pPr>
        <w:pStyle w:val="16"/>
        <w:numPr>
          <w:ilvl w:val="0"/>
          <w:numId w:val="0"/>
        </w:numPr>
        <w:spacing w:line="360" w:lineRule="auto"/>
        <w:ind w:leftChars="0"/>
      </w:pPr>
      <w:r>
        <w:drawing>
          <wp:inline distT="0" distB="0" distL="114300" distR="114300">
            <wp:extent cx="4038600" cy="2952750"/>
            <wp:effectExtent l="0" t="0" r="0" b="381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8"/>
                    <a:stretch>
                      <a:fillRect/>
                    </a:stretch>
                  </pic:blipFill>
                  <pic:spPr>
                    <a:xfrm>
                      <a:off x="0" y="0"/>
                      <a:ext cx="4038600" cy="2952750"/>
                    </a:xfrm>
                    <a:prstGeom prst="rect">
                      <a:avLst/>
                    </a:prstGeom>
                    <a:noFill/>
                    <a:ln>
                      <a:noFill/>
                    </a:ln>
                  </pic:spPr>
                </pic:pic>
              </a:graphicData>
            </a:graphic>
          </wp:inline>
        </w:drawing>
      </w:r>
    </w:p>
    <w:p w14:paraId="3F361547">
      <w:pPr>
        <w:pStyle w:val="16"/>
        <w:numPr>
          <w:ilvl w:val="0"/>
          <w:numId w:val="0"/>
        </w:numPr>
        <w:spacing w:line="360" w:lineRule="auto"/>
        <w:ind w:leftChars="0"/>
      </w:pPr>
      <w:r>
        <w:drawing>
          <wp:inline distT="0" distB="0" distL="114300" distR="114300">
            <wp:extent cx="4010025" cy="3105150"/>
            <wp:effectExtent l="0" t="0" r="13335" b="381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9"/>
                    <a:stretch>
                      <a:fillRect/>
                    </a:stretch>
                  </pic:blipFill>
                  <pic:spPr>
                    <a:xfrm>
                      <a:off x="0" y="0"/>
                      <a:ext cx="4010025" cy="3105150"/>
                    </a:xfrm>
                    <a:prstGeom prst="rect">
                      <a:avLst/>
                    </a:prstGeom>
                    <a:noFill/>
                    <a:ln>
                      <a:noFill/>
                    </a:ln>
                  </pic:spPr>
                </pic:pic>
              </a:graphicData>
            </a:graphic>
          </wp:inline>
        </w:drawing>
      </w:r>
    </w:p>
    <w:p w14:paraId="7D2B273D">
      <w:pPr>
        <w:pStyle w:val="16"/>
        <w:numPr>
          <w:ilvl w:val="0"/>
          <w:numId w:val="0"/>
        </w:numPr>
        <w:spacing w:line="360" w:lineRule="auto"/>
        <w:ind w:leftChars="0"/>
      </w:pPr>
      <w:r>
        <w:drawing>
          <wp:inline distT="0" distB="0" distL="114300" distR="114300">
            <wp:extent cx="5270500" cy="3053080"/>
            <wp:effectExtent l="0" t="0" r="2540" b="1016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0"/>
                    <a:stretch>
                      <a:fillRect/>
                    </a:stretch>
                  </pic:blipFill>
                  <pic:spPr>
                    <a:xfrm>
                      <a:off x="0" y="0"/>
                      <a:ext cx="5270500" cy="3053080"/>
                    </a:xfrm>
                    <a:prstGeom prst="rect">
                      <a:avLst/>
                    </a:prstGeom>
                    <a:noFill/>
                    <a:ln>
                      <a:noFill/>
                    </a:ln>
                  </pic:spPr>
                </pic:pic>
              </a:graphicData>
            </a:graphic>
          </wp:inline>
        </w:drawing>
      </w:r>
    </w:p>
    <w:p w14:paraId="7A39C0D3">
      <w:pPr>
        <w:pStyle w:val="3"/>
        <w:rPr>
          <w:rFonts w:ascii="宋体" w:hAnsi="宋体" w:eastAsia="宋体"/>
          <w:b w:val="0"/>
          <w:i w:val="0"/>
        </w:rPr>
      </w:pPr>
      <w:r>
        <w:rPr>
          <w:rFonts w:hint="eastAsia" w:ascii="宋体" w:hAnsi="宋体" w:eastAsia="宋体"/>
          <w:b w:val="0"/>
          <w:i w:val="0"/>
        </w:rPr>
        <w:t>三、思考与总结</w:t>
      </w:r>
    </w:p>
    <w:p w14:paraId="0CE5972E">
      <w:pPr>
        <w:pStyle w:val="16"/>
        <w:numPr>
          <w:ilvl w:val="0"/>
          <w:numId w:val="4"/>
        </w:numPr>
        <w:spacing w:line="360" w:lineRule="auto"/>
        <w:ind w:firstLineChars="0"/>
      </w:pPr>
      <w:r>
        <w:rPr>
          <w:rFonts w:hint="eastAsia"/>
        </w:rPr>
        <w:t>实验过程中你遇到什么问题，如何解决的？通过该实验有何收获？</w:t>
      </w:r>
    </w:p>
    <w:p w14:paraId="07791D40">
      <w:pPr>
        <w:pStyle w:val="16"/>
        <w:numPr>
          <w:numId w:val="0"/>
        </w:numPr>
        <w:spacing w:line="360" w:lineRule="auto"/>
        <w:ind w:left="567" w:leftChars="0"/>
        <w:rPr>
          <w:rFonts w:hint="eastAsia"/>
        </w:rPr>
      </w:pPr>
      <w:r>
        <w:rPr>
          <w:rFonts w:hint="eastAsia"/>
        </w:rPr>
        <w:t>在本次实验中，最开始完成网络拓扑搭建和 IP 地址配置后，部分主机之间无法正常通信。通过检查发现，部分设备的默认网关配置错误，导致跨网段数据无法正确转发。重新核对路由器接口地址并修改终端的默认网关后，网络恢复正常通信。</w:t>
      </w:r>
    </w:p>
    <w:p w14:paraId="54FF3FC2">
      <w:pPr>
        <w:pStyle w:val="16"/>
        <w:numPr>
          <w:numId w:val="0"/>
        </w:numPr>
        <w:spacing w:line="360" w:lineRule="auto"/>
        <w:ind w:left="567" w:leftChars="0"/>
        <w:rPr>
          <w:rFonts w:hint="eastAsia"/>
        </w:rPr>
      </w:pPr>
    </w:p>
    <w:p w14:paraId="670E4957">
      <w:pPr>
        <w:pStyle w:val="16"/>
        <w:numPr>
          <w:numId w:val="0"/>
        </w:numPr>
        <w:spacing w:line="360" w:lineRule="auto"/>
        <w:ind w:left="567" w:leftChars="0"/>
        <w:rPr>
          <w:rFonts w:hint="eastAsia"/>
        </w:rPr>
      </w:pPr>
      <w:r>
        <w:rPr>
          <w:rFonts w:hint="eastAsia"/>
        </w:rPr>
        <w:t>在配置 IDS 规则时，曾出现 PC2 仍然能够 ping 通 PC0 的情况。经过排查发现，是由于没有正确将入侵检测规则绑定到 FastEthernet0/0 接口的输出方向，导致 IDS 没有对经过的数据包进行检测。重新执行：</w:t>
      </w:r>
    </w:p>
    <w:p w14:paraId="6D3A3FF3">
      <w:pPr>
        <w:pStyle w:val="16"/>
        <w:numPr>
          <w:numId w:val="0"/>
        </w:numPr>
        <w:spacing w:line="360" w:lineRule="auto"/>
        <w:ind w:left="567" w:leftChars="0"/>
        <w:rPr>
          <w:rFonts w:hint="eastAsia"/>
        </w:rPr>
      </w:pPr>
    </w:p>
    <w:p w14:paraId="2F86906B">
      <w:pPr>
        <w:pStyle w:val="16"/>
        <w:numPr>
          <w:numId w:val="0"/>
        </w:numPr>
        <w:spacing w:line="360" w:lineRule="auto"/>
        <w:ind w:left="567" w:leftChars="0"/>
        <w:rPr>
          <w:rFonts w:hint="eastAsia"/>
        </w:rPr>
      </w:pPr>
      <w:r>
        <w:rPr>
          <w:rFonts w:hint="eastAsia"/>
        </w:rPr>
        <w:t>interface FastEthernet0/0</w:t>
      </w:r>
    </w:p>
    <w:p w14:paraId="262637C5">
      <w:pPr>
        <w:pStyle w:val="16"/>
        <w:numPr>
          <w:numId w:val="0"/>
        </w:numPr>
        <w:spacing w:line="360" w:lineRule="auto"/>
        <w:ind w:left="567" w:leftChars="0"/>
        <w:rPr>
          <w:rFonts w:hint="eastAsia"/>
        </w:rPr>
      </w:pPr>
      <w:r>
        <w:rPr>
          <w:rFonts w:hint="eastAsia"/>
        </w:rPr>
        <w:t>ip ips a1 out</w:t>
      </w:r>
    </w:p>
    <w:p w14:paraId="13C8EC60">
      <w:pPr>
        <w:pStyle w:val="16"/>
        <w:numPr>
          <w:numId w:val="0"/>
        </w:numPr>
        <w:spacing w:line="360" w:lineRule="auto"/>
        <w:ind w:left="567" w:leftChars="0"/>
        <w:rPr>
          <w:rFonts w:hint="eastAsia"/>
        </w:rPr>
      </w:pPr>
    </w:p>
    <w:p w14:paraId="7FCBDC9B">
      <w:pPr>
        <w:pStyle w:val="16"/>
        <w:numPr>
          <w:numId w:val="0"/>
        </w:numPr>
        <w:spacing w:line="360" w:lineRule="auto"/>
        <w:ind w:left="567" w:leftChars="0"/>
      </w:pPr>
      <w:r>
        <w:rPr>
          <w:rFonts w:hint="eastAsia"/>
        </w:rPr>
        <w:t>后问题得到解决。</w:t>
      </w:r>
    </w:p>
    <w:p w14:paraId="4CFCBE8A">
      <w:pPr>
        <w:pStyle w:val="16"/>
        <w:numPr>
          <w:ilvl w:val="0"/>
          <w:numId w:val="4"/>
        </w:numPr>
        <w:spacing w:line="360" w:lineRule="auto"/>
        <w:ind w:firstLineChars="0"/>
      </w:pPr>
      <w:r>
        <w:t>ping是一个双向通信过程，为什么配置入侵检测规则后，PC0可以ping通PC2</w:t>
      </w:r>
      <w:r>
        <w:rPr>
          <w:rFonts w:hint="eastAsia"/>
        </w:rPr>
        <w:t>？</w:t>
      </w:r>
    </w:p>
    <w:p w14:paraId="0BDDA047">
      <w:pPr>
        <w:pStyle w:val="16"/>
        <w:numPr>
          <w:numId w:val="0"/>
        </w:numPr>
        <w:spacing w:line="360" w:lineRule="auto"/>
        <w:ind w:left="567" w:leftChars="0"/>
        <w:rPr>
          <w:rFonts w:hint="eastAsia"/>
        </w:rPr>
      </w:pPr>
      <w:r>
        <w:rPr>
          <w:rFonts w:hint="eastAsia"/>
        </w:rPr>
        <w:t>虽然 ping 属于双向通信过程，但本实验中的 IDS 规则只部署在 Router0 的 FastEthernet0/0 接口输出方向（out），并且只对 ICMP Echo Request（回显请求）报文 进行检测和拦截。</w:t>
      </w:r>
    </w:p>
    <w:p w14:paraId="6A41C9E2">
      <w:pPr>
        <w:pStyle w:val="16"/>
        <w:numPr>
          <w:numId w:val="0"/>
        </w:numPr>
        <w:spacing w:line="360" w:lineRule="auto"/>
        <w:ind w:left="567" w:leftChars="0"/>
        <w:rPr>
          <w:rFonts w:hint="eastAsia"/>
        </w:rPr>
      </w:pPr>
    </w:p>
    <w:p w14:paraId="13AADFF8">
      <w:pPr>
        <w:pStyle w:val="16"/>
        <w:numPr>
          <w:numId w:val="0"/>
        </w:numPr>
        <w:spacing w:line="360" w:lineRule="auto"/>
        <w:ind w:left="567" w:leftChars="0"/>
        <w:rPr>
          <w:rFonts w:hint="eastAsia"/>
        </w:rPr>
      </w:pPr>
      <w:r>
        <w:rPr>
          <w:rFonts w:hint="eastAsia"/>
        </w:rPr>
        <w:t>当 PC2 ping PC0 时：</w:t>
      </w:r>
    </w:p>
    <w:p w14:paraId="2BD5FACE">
      <w:pPr>
        <w:pStyle w:val="16"/>
        <w:numPr>
          <w:numId w:val="0"/>
        </w:numPr>
        <w:spacing w:line="360" w:lineRule="auto"/>
        <w:ind w:left="567" w:leftChars="0"/>
        <w:rPr>
          <w:rFonts w:hint="eastAsia"/>
        </w:rPr>
      </w:pPr>
    </w:p>
    <w:p w14:paraId="1A9BE436">
      <w:pPr>
        <w:pStyle w:val="16"/>
        <w:numPr>
          <w:numId w:val="0"/>
        </w:numPr>
        <w:spacing w:line="360" w:lineRule="auto"/>
        <w:ind w:left="567" w:leftChars="0"/>
        <w:rPr>
          <w:rFonts w:hint="eastAsia"/>
        </w:rPr>
      </w:pPr>
      <w:r>
        <w:rPr>
          <w:rFonts w:hint="eastAsia"/>
        </w:rPr>
        <w:t>PC2 发出的 ICMP Echo Request 报文需要经过 Router0 的 FastEthernet0/0 输出方向；</w:t>
      </w:r>
    </w:p>
    <w:p w14:paraId="77C94A07">
      <w:pPr>
        <w:pStyle w:val="16"/>
        <w:numPr>
          <w:numId w:val="0"/>
        </w:numPr>
        <w:spacing w:line="360" w:lineRule="auto"/>
        <w:ind w:left="567" w:leftChars="0"/>
        <w:rPr>
          <w:rFonts w:hint="eastAsia"/>
        </w:rPr>
      </w:pPr>
      <w:r>
        <w:rPr>
          <w:rFonts w:hint="eastAsia"/>
        </w:rPr>
        <w:t>IDS 检测到该报文与编号为 2004、子编号为 0 的特征匹配；</w:t>
      </w:r>
    </w:p>
    <w:p w14:paraId="0C3266B3">
      <w:pPr>
        <w:pStyle w:val="16"/>
        <w:numPr>
          <w:numId w:val="0"/>
        </w:numPr>
        <w:spacing w:line="360" w:lineRule="auto"/>
        <w:ind w:left="567" w:leftChars="0"/>
        <w:rPr>
          <w:rFonts w:hint="eastAsia"/>
        </w:rPr>
      </w:pPr>
      <w:r>
        <w:rPr>
          <w:rFonts w:hint="eastAsia"/>
        </w:rPr>
        <w:t>路由器执行 deny-packet-inline 动作，将请求报文直接丢弃；</w:t>
      </w:r>
    </w:p>
    <w:p w14:paraId="32AF4CAD">
      <w:pPr>
        <w:pStyle w:val="16"/>
        <w:numPr>
          <w:numId w:val="0"/>
        </w:numPr>
        <w:spacing w:line="360" w:lineRule="auto"/>
        <w:ind w:left="567" w:leftChars="0"/>
        <w:rPr>
          <w:rFonts w:hint="eastAsia"/>
        </w:rPr>
      </w:pPr>
      <w:r>
        <w:rPr>
          <w:rFonts w:hint="eastAsia"/>
        </w:rPr>
        <w:t>PC0 收不到请求报文，因此无法返回 Echo Reply；</w:t>
      </w:r>
    </w:p>
    <w:p w14:paraId="7DF77625">
      <w:pPr>
        <w:pStyle w:val="16"/>
        <w:numPr>
          <w:numId w:val="0"/>
        </w:numPr>
        <w:spacing w:line="360" w:lineRule="auto"/>
        <w:ind w:left="567" w:leftChars="0"/>
        <w:rPr>
          <w:rFonts w:hint="eastAsia"/>
        </w:rPr>
      </w:pPr>
      <w:r>
        <w:rPr>
          <w:rFonts w:hint="eastAsia"/>
        </w:rPr>
        <w:t>ping 失败。</w:t>
      </w:r>
    </w:p>
    <w:p w14:paraId="04166F9B">
      <w:pPr>
        <w:pStyle w:val="16"/>
        <w:numPr>
          <w:numId w:val="0"/>
        </w:numPr>
        <w:spacing w:line="360" w:lineRule="auto"/>
        <w:ind w:left="567" w:leftChars="0"/>
        <w:rPr>
          <w:rFonts w:hint="eastAsia"/>
        </w:rPr>
      </w:pPr>
    </w:p>
    <w:p w14:paraId="186A95AB">
      <w:pPr>
        <w:pStyle w:val="16"/>
        <w:numPr>
          <w:numId w:val="0"/>
        </w:numPr>
        <w:spacing w:line="360" w:lineRule="auto"/>
        <w:ind w:left="567" w:leftChars="0"/>
        <w:rPr>
          <w:rFonts w:hint="eastAsia"/>
        </w:rPr>
      </w:pPr>
      <w:r>
        <w:rPr>
          <w:rFonts w:hint="eastAsia"/>
        </w:rPr>
        <w:t>而当 PC0 ping PC2 时：</w:t>
      </w:r>
    </w:p>
    <w:p w14:paraId="2E4D50A7">
      <w:pPr>
        <w:pStyle w:val="16"/>
        <w:numPr>
          <w:numId w:val="0"/>
        </w:numPr>
        <w:spacing w:line="360" w:lineRule="auto"/>
        <w:ind w:left="567" w:leftChars="0"/>
        <w:rPr>
          <w:rFonts w:hint="eastAsia"/>
        </w:rPr>
      </w:pPr>
    </w:p>
    <w:p w14:paraId="682F4C44">
      <w:pPr>
        <w:pStyle w:val="16"/>
        <w:numPr>
          <w:numId w:val="0"/>
        </w:numPr>
        <w:spacing w:line="360" w:lineRule="auto"/>
        <w:ind w:left="567" w:leftChars="0"/>
        <w:rPr>
          <w:rFonts w:hint="eastAsia"/>
        </w:rPr>
      </w:pPr>
      <w:r>
        <w:rPr>
          <w:rFonts w:hint="eastAsia"/>
        </w:rPr>
        <w:t>ICMP Echo Request 报文不会经过配置 IDS 规则的检测方向；</w:t>
      </w:r>
    </w:p>
    <w:p w14:paraId="4C1F3117">
      <w:pPr>
        <w:pStyle w:val="16"/>
        <w:numPr>
          <w:numId w:val="0"/>
        </w:numPr>
        <w:spacing w:line="360" w:lineRule="auto"/>
        <w:ind w:left="567" w:leftChars="0"/>
        <w:rPr>
          <w:rFonts w:hint="eastAsia"/>
        </w:rPr>
      </w:pPr>
      <w:r>
        <w:rPr>
          <w:rFonts w:hint="eastAsia"/>
        </w:rPr>
        <w:t>请求报文能够正常到达 PC2；</w:t>
      </w:r>
    </w:p>
    <w:p w14:paraId="4A8E068A">
      <w:pPr>
        <w:pStyle w:val="16"/>
        <w:numPr>
          <w:numId w:val="0"/>
        </w:numPr>
        <w:spacing w:line="360" w:lineRule="auto"/>
        <w:ind w:left="567" w:leftChars="0"/>
        <w:rPr>
          <w:rFonts w:hint="eastAsia"/>
        </w:rPr>
      </w:pPr>
      <w:r>
        <w:rPr>
          <w:rFonts w:hint="eastAsia"/>
        </w:rPr>
        <w:t>PC2 返回 ICMP Echo Reply；</w:t>
      </w:r>
    </w:p>
    <w:p w14:paraId="35721678">
      <w:pPr>
        <w:pStyle w:val="16"/>
        <w:numPr>
          <w:numId w:val="0"/>
        </w:numPr>
        <w:spacing w:line="360" w:lineRule="auto"/>
        <w:ind w:left="567" w:leftChars="0"/>
        <w:rPr>
          <w:rFonts w:hint="eastAsia"/>
        </w:rPr>
      </w:pPr>
      <w:r>
        <w:rPr>
          <w:rFonts w:hint="eastAsia"/>
        </w:rPr>
        <w:t>整个通信过程正常完成；</w:t>
      </w:r>
    </w:p>
    <w:p w14:paraId="7BCD4FE0">
      <w:pPr>
        <w:pStyle w:val="16"/>
        <w:numPr>
          <w:numId w:val="0"/>
        </w:numPr>
        <w:spacing w:line="360" w:lineRule="auto"/>
        <w:ind w:left="567" w:leftChars="0"/>
        <w:rPr>
          <w:rFonts w:hint="eastAsia"/>
        </w:rPr>
      </w:pPr>
      <w:r>
        <w:rPr>
          <w:rFonts w:hint="eastAsia"/>
        </w:rPr>
        <w:t>ping 成功。</w:t>
      </w:r>
    </w:p>
    <w:p w14:paraId="3EAD2368">
      <w:pPr>
        <w:pStyle w:val="16"/>
        <w:numPr>
          <w:numId w:val="0"/>
        </w:numPr>
        <w:spacing w:line="360" w:lineRule="auto"/>
        <w:ind w:left="567" w:leftChars="0"/>
        <w:rPr>
          <w:rFonts w:hint="eastAsia"/>
        </w:rPr>
      </w:pPr>
    </w:p>
    <w:p w14:paraId="6341A3AC">
      <w:pPr>
        <w:pStyle w:val="16"/>
        <w:numPr>
          <w:numId w:val="0"/>
        </w:numPr>
        <w:spacing w:line="360" w:lineRule="auto"/>
        <w:ind w:left="567" w:leftChars="0"/>
      </w:pPr>
      <w:r>
        <w:rPr>
          <w:rFonts w:hint="eastAsia"/>
        </w:rPr>
        <w:t>因此，本实验中 IDS 并没有拦截所有 ICMP 报文，而是只拦截经过指定接口输出方向的 ICMP Echo Request 报文，所以出现了 PC2 无法 ping 通 PC0，而 PC0 可以 ping 通 PC2 的现象。这也说明 IDS 的检测结果与规则部署的位置、方向以及匹配的报文类型密切相关。</w:t>
      </w:r>
    </w:p>
    <w:p w14:paraId="1621D30F">
      <w:pPr>
        <w:pStyle w:val="2"/>
        <w:pageBreakBefore/>
        <w:jc w:val="center"/>
        <w:rPr>
          <w:rFonts w:ascii="宋体" w:hAnsi="宋体" w:eastAsia="宋体"/>
          <w:iCs/>
          <w:sz w:val="36"/>
          <w:szCs w:val="36"/>
        </w:rPr>
      </w:pPr>
      <w:bookmarkStart w:id="0" w:name="_Hlk103412805"/>
      <w:r>
        <w:rPr>
          <w:rFonts w:hint="eastAsia" w:ascii="宋体" w:hAnsi="宋体" w:eastAsia="宋体"/>
          <w:iCs/>
          <w:sz w:val="36"/>
          <w:szCs w:val="36"/>
        </w:rPr>
        <w:t>实验</w:t>
      </w:r>
      <w:r>
        <w:rPr>
          <w:rFonts w:ascii="宋体" w:hAnsi="宋体" w:eastAsia="宋体"/>
          <w:iCs/>
          <w:sz w:val="36"/>
          <w:szCs w:val="36"/>
        </w:rPr>
        <w:t>2</w:t>
      </w:r>
      <w:r>
        <w:rPr>
          <w:rFonts w:hint="eastAsia" w:ascii="宋体" w:hAnsi="宋体" w:eastAsia="宋体"/>
          <w:iCs/>
          <w:sz w:val="36"/>
          <w:szCs w:val="36"/>
        </w:rPr>
        <w:t>.</w:t>
      </w:r>
      <w:r>
        <w:rPr>
          <w:rFonts w:hint="eastAsia" w:asciiTheme="minorHAnsi" w:hAnsiTheme="minorHAnsi" w:cstheme="minorBidi"/>
          <w:b w:val="0"/>
          <w:bCs w:val="0"/>
          <w:color w:val="auto"/>
          <w:kern w:val="2"/>
          <w:sz w:val="21"/>
          <w:szCs w:val="22"/>
        </w:rPr>
        <w:t xml:space="preserve"> </w:t>
      </w:r>
      <w:r>
        <w:rPr>
          <w:rFonts w:hint="eastAsia" w:ascii="Times New Roman" w:hAnsi="Times New Roman" w:eastAsia="宋体" w:cs="Times New Roman"/>
          <w:iCs/>
          <w:sz w:val="36"/>
          <w:szCs w:val="36"/>
        </w:rPr>
        <w:t>入侵检测系统实验二</w:t>
      </w:r>
    </w:p>
    <w:p w14:paraId="4F8E7BE7">
      <w:pPr>
        <w:pStyle w:val="3"/>
        <w:rPr>
          <w:rFonts w:ascii="宋体" w:hAnsi="宋体" w:eastAsia="宋体"/>
          <w:b w:val="0"/>
          <w:i w:val="0"/>
        </w:rPr>
      </w:pPr>
      <w:r>
        <w:rPr>
          <w:rFonts w:hint="eastAsia" w:ascii="宋体" w:hAnsi="宋体" w:eastAsia="宋体"/>
          <w:b w:val="0"/>
          <w:i w:val="0"/>
        </w:rPr>
        <w:t>一、实验目的</w:t>
      </w:r>
    </w:p>
    <w:p w14:paraId="0EDC4AB3">
      <w:pPr>
        <w:keepNext/>
        <w:keepLines/>
        <w:numPr>
          <w:ilvl w:val="0"/>
          <w:numId w:val="5"/>
        </w:numPr>
        <w:spacing w:before="140" w:after="140"/>
        <w:outlineLvl w:val="1"/>
        <w:rPr>
          <w:rFonts w:ascii="宋体" w:hAnsi="宋体" w:eastAsia="宋体" w:cs="Times New Roman"/>
          <w:kern w:val="44"/>
          <w:sz w:val="24"/>
          <w:szCs w:val="24"/>
        </w:rPr>
      </w:pPr>
      <w:r>
        <w:rPr>
          <w:rFonts w:hint="eastAsia" w:ascii="宋体" w:hAnsi="宋体" w:eastAsia="宋体" w:cs="Times New Roman"/>
          <w:kern w:val="44"/>
          <w:sz w:val="24"/>
          <w:szCs w:val="24"/>
        </w:rPr>
        <w:t>验证对特定信息流实施入侵检测的过程。</w:t>
      </w:r>
    </w:p>
    <w:p w14:paraId="3B294C1C">
      <w:pPr>
        <w:keepNext/>
        <w:keepLines/>
        <w:numPr>
          <w:ilvl w:val="0"/>
          <w:numId w:val="5"/>
        </w:numPr>
        <w:spacing w:before="140" w:after="140"/>
        <w:outlineLvl w:val="1"/>
        <w:rPr>
          <w:rFonts w:ascii="宋体" w:hAnsi="宋体" w:eastAsia="宋体" w:cs="Times New Roman"/>
          <w:kern w:val="44"/>
          <w:sz w:val="24"/>
          <w:szCs w:val="24"/>
        </w:rPr>
      </w:pPr>
      <w:r>
        <w:rPr>
          <w:rFonts w:hint="eastAsia" w:ascii="宋体" w:hAnsi="宋体" w:eastAsia="宋体" w:cs="Times New Roman"/>
          <w:kern w:val="44"/>
          <w:sz w:val="24"/>
          <w:szCs w:val="24"/>
        </w:rPr>
        <w:t>验证指定信息流的入侵检测配置过程。</w:t>
      </w:r>
    </w:p>
    <w:p w14:paraId="40036C46">
      <w:pPr>
        <w:pStyle w:val="3"/>
        <w:rPr>
          <w:rFonts w:ascii="宋体" w:hAnsi="宋体" w:eastAsia="宋体"/>
          <w:b w:val="0"/>
          <w:i w:val="0"/>
        </w:rPr>
      </w:pPr>
      <w:r>
        <w:rPr>
          <w:rFonts w:hint="eastAsia" w:ascii="宋体" w:hAnsi="宋体" w:eastAsia="宋体"/>
          <w:b w:val="0"/>
          <w:i w:val="0"/>
        </w:rPr>
        <w:t>二、实验任务</w:t>
      </w:r>
    </w:p>
    <w:p w14:paraId="7BBDE168">
      <w:pPr>
        <w:pStyle w:val="16"/>
        <w:widowControl w:val="0"/>
        <w:numPr>
          <w:ilvl w:val="0"/>
          <w:numId w:val="6"/>
        </w:numPr>
        <w:spacing w:line="360" w:lineRule="auto"/>
        <w:ind w:firstLineChars="0"/>
        <w:jc w:val="both"/>
      </w:pPr>
      <w:r>
        <w:rPr>
          <w:rFonts w:hint="eastAsia"/>
        </w:rPr>
        <w:t xml:space="preserve"> 使用自己的语言简述该实验的实验原理。</w:t>
      </w:r>
    </w:p>
    <w:p w14:paraId="370DCD39">
      <w:pPr>
        <w:pStyle w:val="16"/>
        <w:spacing w:line="360" w:lineRule="auto"/>
        <w:ind w:left="927" w:firstLine="0" w:firstLineChars="0"/>
      </w:pPr>
      <w:r>
        <w:rPr>
          <w:rFonts w:hint="eastAsia"/>
        </w:rPr>
        <w:t>（不能从老师的资料中截图，从自己的界面里截图）</w:t>
      </w:r>
    </w:p>
    <w:p w14:paraId="4305F550">
      <w:pPr>
        <w:pStyle w:val="16"/>
        <w:spacing w:line="360" w:lineRule="auto"/>
        <w:ind w:left="927" w:firstLine="0" w:firstLineChars="0"/>
        <w:rPr>
          <w:rFonts w:hint="eastAsia"/>
        </w:rPr>
      </w:pPr>
      <w:r>
        <w:rPr>
          <w:rFonts w:hint="eastAsia"/>
        </w:rPr>
        <w:t>本实验是在入侵检测系统（IDS）的基础上，通过扩展访问控制列表（ACL）对需要检测的网络流量进行筛选，实现对特定信息流的定向检测与控制。</w:t>
      </w:r>
    </w:p>
    <w:p w14:paraId="1BFE1095">
      <w:pPr>
        <w:pStyle w:val="16"/>
        <w:spacing w:line="360" w:lineRule="auto"/>
        <w:ind w:left="927" w:firstLine="0" w:firstLineChars="0"/>
        <w:rPr>
          <w:rFonts w:hint="eastAsia"/>
        </w:rPr>
      </w:pPr>
    </w:p>
    <w:p w14:paraId="05D89FA4">
      <w:pPr>
        <w:pStyle w:val="16"/>
        <w:spacing w:line="360" w:lineRule="auto"/>
        <w:ind w:left="927" w:firstLine="0" w:firstLineChars="0"/>
        <w:rPr>
          <w:rFonts w:hint="eastAsia"/>
        </w:rPr>
      </w:pPr>
      <w:r>
        <w:rPr>
          <w:rFonts w:hint="eastAsia"/>
        </w:rPr>
        <w:t>实验中首先利用扩展 ACL 101 指定需要检测的数据流，只允许源地址为 PC2（192.1.2.12）、目的地址为 PC0（192.1.1.10）的 IP 数据包匹配该 ACL。然后将 ACL 101 与 IDS 规则 a1 进行绑定，使入侵检测系统只对符合 ACL 条件的数据流进行检测，而不会对其他主机之间的通信进行检测。</w:t>
      </w:r>
    </w:p>
    <w:p w14:paraId="419F6330">
      <w:pPr>
        <w:pStyle w:val="16"/>
        <w:spacing w:line="360" w:lineRule="auto"/>
        <w:ind w:left="927" w:firstLine="0" w:firstLineChars="0"/>
        <w:rPr>
          <w:rFonts w:hint="eastAsia"/>
        </w:rPr>
      </w:pPr>
    </w:p>
    <w:p w14:paraId="4E87AA2A">
      <w:pPr>
        <w:pStyle w:val="16"/>
        <w:spacing w:line="360" w:lineRule="auto"/>
        <w:ind w:left="927" w:firstLine="0" w:firstLineChars="0"/>
        <w:rPr>
          <w:rFonts w:hint="eastAsia"/>
        </w:rPr>
      </w:pPr>
      <w:r>
        <w:rPr>
          <w:rFonts w:hint="eastAsia"/>
        </w:rPr>
        <w:t>当 PC2 向 PC0 发送 ICMP Echo Request（Ping 请求）时，数据包首先匹配 ACL 101，然后进入 IDS 检测过程。由于该报文与特征库中编号为 2004、子编号为 0 的特征相匹配，IDS 会按照预先配置的动作丢弃该报文，并向 Syslog Server 发送告警信息，因此 PC2 无法 Ping 通 PC0。而其他主机之间的数据流不满足 ACL 101 的匹配条件，不会被 IDS 检测，因此仍能正常通信。</w:t>
      </w:r>
    </w:p>
    <w:p w14:paraId="0B49DF3A">
      <w:pPr>
        <w:pStyle w:val="16"/>
        <w:spacing w:line="360" w:lineRule="auto"/>
        <w:ind w:left="927" w:firstLine="0" w:firstLineChars="0"/>
        <w:rPr>
          <w:rFonts w:hint="eastAsia"/>
        </w:rPr>
      </w:pPr>
    </w:p>
    <w:p w14:paraId="6393B9DC">
      <w:pPr>
        <w:pStyle w:val="16"/>
        <w:spacing w:line="360" w:lineRule="auto"/>
        <w:ind w:left="927" w:firstLine="0" w:firstLineChars="0"/>
      </w:pPr>
      <w:r>
        <w:rPr>
          <w:rFonts w:hint="eastAsia"/>
        </w:rPr>
        <w:t>通过这种方式，实现了只针对特定主机之间通信进行入侵检测和防护的目的。</w:t>
      </w:r>
    </w:p>
    <w:p w14:paraId="2A9102F9">
      <w:pPr>
        <w:pStyle w:val="16"/>
        <w:spacing w:line="360" w:lineRule="auto"/>
        <w:ind w:left="927" w:firstLine="0" w:firstLineChars="0"/>
      </w:pPr>
    </w:p>
    <w:p w14:paraId="3FEB6D21">
      <w:pPr>
        <w:pStyle w:val="16"/>
        <w:numPr>
          <w:ilvl w:val="0"/>
          <w:numId w:val="6"/>
        </w:numPr>
        <w:spacing w:line="360" w:lineRule="auto"/>
        <w:ind w:firstLineChars="0"/>
      </w:pPr>
      <w:r>
        <w:rPr>
          <w:rFonts w:hint="eastAsia"/>
        </w:rPr>
        <w:t>实验步骤</w:t>
      </w:r>
    </w:p>
    <w:p w14:paraId="03B7B80B">
      <w:pPr>
        <w:pStyle w:val="16"/>
        <w:spacing w:line="360" w:lineRule="auto"/>
        <w:ind w:left="927" w:firstLine="0" w:firstLineChars="0"/>
      </w:pPr>
      <w:r>
        <w:rPr>
          <w:rFonts w:hint="eastAsia"/>
        </w:rPr>
        <w:t>（根据教材或老师给的详细资料，使用自己的语言描述实验步骤，在文字描述的同时，尽量多截图说明）</w:t>
      </w:r>
    </w:p>
    <w:p w14:paraId="0CCA0E5D">
      <w:pPr>
        <w:pStyle w:val="16"/>
        <w:spacing w:line="360" w:lineRule="auto"/>
        <w:ind w:left="927" w:firstLine="0" w:firstLineChars="0"/>
        <w:rPr>
          <w:rFonts w:ascii="宋体" w:hAnsi="宋体" w:eastAsia="宋体" w:cs="宋体"/>
          <w:sz w:val="24"/>
          <w:szCs w:val="24"/>
        </w:rPr>
      </w:pPr>
      <w:r>
        <w:rPr>
          <w:rFonts w:ascii="宋体" w:hAnsi="宋体" w:eastAsia="宋体" w:cs="宋体"/>
          <w:sz w:val="24"/>
          <w:szCs w:val="24"/>
        </w:rPr>
        <w:t>在前一个实验的基础上，相关的命令行接口配置过程如图。</w:t>
      </w:r>
    </w:p>
    <w:p w14:paraId="0963FC31">
      <w:pPr>
        <w:pStyle w:val="16"/>
        <w:spacing w:line="360" w:lineRule="auto"/>
        <w:ind w:left="927" w:firstLine="0" w:firstLineChars="0"/>
      </w:pPr>
    </w:p>
    <w:p w14:paraId="2803FDCA">
      <w:pPr>
        <w:pStyle w:val="16"/>
        <w:spacing w:line="360" w:lineRule="auto"/>
        <w:ind w:left="927" w:firstLine="0" w:firstLineChars="0"/>
      </w:pPr>
      <w:r>
        <w:drawing>
          <wp:inline distT="0" distB="0" distL="114300" distR="114300">
            <wp:extent cx="5271135" cy="118300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1"/>
                    <a:srcRect t="48436"/>
                    <a:stretch>
                      <a:fillRect/>
                    </a:stretch>
                  </pic:blipFill>
                  <pic:spPr>
                    <a:xfrm>
                      <a:off x="0" y="0"/>
                      <a:ext cx="5271135" cy="1183005"/>
                    </a:xfrm>
                    <a:prstGeom prst="rect">
                      <a:avLst/>
                    </a:prstGeom>
                    <a:noFill/>
                    <a:ln>
                      <a:noFill/>
                    </a:ln>
                  </pic:spPr>
                </pic:pic>
              </a:graphicData>
            </a:graphic>
          </wp:inline>
        </w:drawing>
      </w:r>
    </w:p>
    <w:p w14:paraId="3D3669A8">
      <w:pPr>
        <w:pStyle w:val="16"/>
        <w:spacing w:line="360" w:lineRule="auto"/>
        <w:ind w:left="927" w:firstLine="0" w:firstLineChars="0"/>
        <w:rPr>
          <w:rFonts w:ascii="宋体" w:hAnsi="宋体" w:eastAsia="宋体" w:cs="宋体"/>
          <w:sz w:val="24"/>
          <w:szCs w:val="24"/>
        </w:rPr>
      </w:pPr>
      <w:r>
        <w:rPr>
          <w:rFonts w:ascii="宋体" w:hAnsi="宋体" w:eastAsia="宋体" w:cs="宋体"/>
          <w:sz w:val="24"/>
          <w:szCs w:val="24"/>
        </w:rPr>
        <w:t>编号为 101 的扩展分组过滤器允许继续传输的 IP 分组是源 IP 地址是 PC2 的 IP 地址 192.1.2.12，目的 IP 地址是 PC0 的 IP 地址 192.1.1.10 的 IP 分组。指定名字为 a1 的入侵检测 规则时，绑定编号为 101 的扩展分组过滤器，这表示只对编号为 101 的扩展分组过滤器允许 继续传输的 IP 分组实施名为 a1 的入侵检测规则，则只对 PC2 发送给 PC0 的 IP 分组实施名 为 a1 的入侵检测规则。 验证 PC2 不能 ping 通 PC0，但 PC3 可以 ping 通 PC0。如图 13、14 所示。进行 PC2 ping PC0 的操作后，日志服务器将记录该事件。</w:t>
      </w:r>
    </w:p>
    <w:p w14:paraId="5CE3AD7B">
      <w:pPr>
        <w:pStyle w:val="16"/>
        <w:spacing w:line="360" w:lineRule="auto"/>
        <w:ind w:left="927" w:firstLine="0" w:firstLineChars="0"/>
      </w:pPr>
      <w:r>
        <w:drawing>
          <wp:inline distT="0" distB="0" distL="114300" distR="114300">
            <wp:extent cx="4838700" cy="2209800"/>
            <wp:effectExtent l="0" t="0" r="762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2"/>
                    <a:stretch>
                      <a:fillRect/>
                    </a:stretch>
                  </pic:blipFill>
                  <pic:spPr>
                    <a:xfrm>
                      <a:off x="0" y="0"/>
                      <a:ext cx="4838700" cy="2209800"/>
                    </a:xfrm>
                    <a:prstGeom prst="rect">
                      <a:avLst/>
                    </a:prstGeom>
                    <a:noFill/>
                    <a:ln>
                      <a:noFill/>
                    </a:ln>
                  </pic:spPr>
                </pic:pic>
              </a:graphicData>
            </a:graphic>
          </wp:inline>
        </w:drawing>
      </w:r>
    </w:p>
    <w:p w14:paraId="2B3A9416">
      <w:pPr>
        <w:pStyle w:val="16"/>
        <w:spacing w:line="360" w:lineRule="auto"/>
        <w:ind w:left="927" w:firstLine="0" w:firstLineChars="0"/>
      </w:pPr>
      <w:r>
        <w:drawing>
          <wp:inline distT="0" distB="0" distL="114300" distR="114300">
            <wp:extent cx="5248275" cy="2209800"/>
            <wp:effectExtent l="0" t="0" r="9525"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3"/>
                    <a:stretch>
                      <a:fillRect/>
                    </a:stretch>
                  </pic:blipFill>
                  <pic:spPr>
                    <a:xfrm>
                      <a:off x="0" y="0"/>
                      <a:ext cx="5248275" cy="2209800"/>
                    </a:xfrm>
                    <a:prstGeom prst="rect">
                      <a:avLst/>
                    </a:prstGeom>
                    <a:noFill/>
                    <a:ln>
                      <a:noFill/>
                    </a:ln>
                  </pic:spPr>
                </pic:pic>
              </a:graphicData>
            </a:graphic>
          </wp:inline>
        </w:drawing>
      </w:r>
    </w:p>
    <w:p w14:paraId="545A4865">
      <w:pPr>
        <w:pStyle w:val="3"/>
        <w:rPr>
          <w:rFonts w:ascii="宋体" w:hAnsi="宋体" w:eastAsia="宋体"/>
          <w:b w:val="0"/>
          <w:i w:val="0"/>
        </w:rPr>
      </w:pPr>
      <w:r>
        <w:rPr>
          <w:rFonts w:hint="eastAsia" w:ascii="宋体" w:hAnsi="宋体" w:eastAsia="宋体"/>
          <w:b w:val="0"/>
          <w:i w:val="0"/>
        </w:rPr>
        <w:t>三、思考与总结</w:t>
      </w:r>
    </w:p>
    <w:p w14:paraId="404658D0">
      <w:pPr>
        <w:pStyle w:val="16"/>
        <w:numPr>
          <w:ilvl w:val="0"/>
          <w:numId w:val="7"/>
        </w:numPr>
        <w:spacing w:line="360" w:lineRule="auto"/>
        <w:ind w:firstLineChars="0"/>
        <w:rPr>
          <w:rFonts w:ascii="Times New Roman" w:hAnsi="Times New Roman" w:cs="Times New Roman"/>
        </w:rPr>
      </w:pPr>
      <w:r>
        <w:rPr>
          <w:rFonts w:ascii="Times New Roman" w:hAnsi="Times New Roman" w:cs="Times New Roman"/>
        </w:rPr>
        <w:t>改变</w:t>
      </w:r>
      <w:r>
        <w:rPr>
          <w:rFonts w:hint="eastAsia" w:ascii="Times New Roman" w:hAnsi="Times New Roman" w:cs="Times New Roman"/>
        </w:rPr>
        <w:t>命令</w:t>
      </w:r>
      <w:r>
        <w:rPr>
          <w:rFonts w:ascii="Times New Roman" w:hAnsi="Times New Roman" w:cs="Times New Roman"/>
        </w:rPr>
        <w:t>access-list 101 permit ip host 192.1.2.12 host 192.1.1.10</w:t>
      </w:r>
      <w:r>
        <w:rPr>
          <w:rFonts w:hint="eastAsia" w:ascii="Times New Roman" w:hAnsi="Times New Roman" w:cs="Times New Roman"/>
        </w:rPr>
        <w:t>与</w:t>
      </w:r>
      <w:r>
        <w:rPr>
          <w:rFonts w:ascii="Times New Roman" w:hAnsi="Times New Roman" w:cs="Times New Roman"/>
        </w:rPr>
        <w:t>access-list 101 deny ip any any的顺序会有什么</w:t>
      </w:r>
      <w:r>
        <w:rPr>
          <w:rFonts w:hint="eastAsia" w:ascii="Times New Roman" w:hAnsi="Times New Roman" w:cs="Times New Roman"/>
        </w:rPr>
        <w:t>结果</w:t>
      </w:r>
      <w:r>
        <w:rPr>
          <w:rFonts w:ascii="Times New Roman" w:hAnsi="Times New Roman" w:cs="Times New Roman"/>
        </w:rPr>
        <w:t>？</w:t>
      </w:r>
    </w:p>
    <w:p w14:paraId="6D233A1A">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如果改为：</w:t>
      </w:r>
    </w:p>
    <w:p w14:paraId="19C05ACC">
      <w:pPr>
        <w:pStyle w:val="16"/>
        <w:spacing w:line="360" w:lineRule="auto"/>
        <w:ind w:left="927" w:firstLine="0" w:firstLineChars="0"/>
        <w:rPr>
          <w:rFonts w:hint="eastAsia" w:ascii="Times New Roman" w:hAnsi="Times New Roman" w:cs="Times New Roman"/>
        </w:rPr>
      </w:pPr>
    </w:p>
    <w:p w14:paraId="3CF40C7F">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access-list 101 deny ip any any</w:t>
      </w:r>
    </w:p>
    <w:p w14:paraId="3F8FD9C9">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access-list 101 permit ip host 192.1.2.12 host 192.1.1.10</w:t>
      </w:r>
    </w:p>
    <w:p w14:paraId="22DB3516">
      <w:pPr>
        <w:pStyle w:val="16"/>
        <w:spacing w:line="360" w:lineRule="auto"/>
        <w:ind w:left="927" w:firstLine="0" w:firstLineChars="0"/>
        <w:rPr>
          <w:rFonts w:hint="eastAsia" w:ascii="Times New Roman" w:hAnsi="Times New Roman" w:cs="Times New Roman"/>
        </w:rPr>
      </w:pPr>
    </w:p>
    <w:p w14:paraId="4083571D">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由于 ACL 采用自上而下逐条匹配的原则，当数据包进入 ACL 后，会首先匹配第一条：</w:t>
      </w:r>
    </w:p>
    <w:p w14:paraId="6032EDA9">
      <w:pPr>
        <w:pStyle w:val="16"/>
        <w:spacing w:line="360" w:lineRule="auto"/>
        <w:ind w:left="927" w:firstLine="0" w:firstLineChars="0"/>
        <w:rPr>
          <w:rFonts w:hint="eastAsia" w:ascii="Times New Roman" w:hAnsi="Times New Roman" w:cs="Times New Roman"/>
        </w:rPr>
      </w:pPr>
    </w:p>
    <w:p w14:paraId="54793BFD">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deny ip any any</w:t>
      </w:r>
    </w:p>
    <w:p w14:paraId="64EE2AD1">
      <w:pPr>
        <w:pStyle w:val="16"/>
        <w:spacing w:line="360" w:lineRule="auto"/>
        <w:ind w:left="927" w:firstLine="0" w:firstLineChars="0"/>
        <w:rPr>
          <w:rFonts w:hint="eastAsia" w:ascii="Times New Roman" w:hAnsi="Times New Roman" w:cs="Times New Roman"/>
        </w:rPr>
      </w:pPr>
    </w:p>
    <w:p w14:paraId="0188064D">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该规则会直接拒绝所有 IP 数据包，因此后面的 permit 规则永远不会被执行。</w:t>
      </w:r>
    </w:p>
    <w:p w14:paraId="1B72B8CE">
      <w:pPr>
        <w:pStyle w:val="16"/>
        <w:spacing w:line="360" w:lineRule="auto"/>
        <w:ind w:left="927" w:firstLine="0" w:firstLineChars="0"/>
        <w:rPr>
          <w:rFonts w:hint="eastAsia" w:ascii="Times New Roman" w:hAnsi="Times New Roman" w:cs="Times New Roman"/>
        </w:rPr>
      </w:pPr>
    </w:p>
    <w:p w14:paraId="21B68555">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结果是：</w:t>
      </w:r>
    </w:p>
    <w:p w14:paraId="01E40F98">
      <w:pPr>
        <w:pStyle w:val="16"/>
        <w:spacing w:line="360" w:lineRule="auto"/>
        <w:ind w:left="927" w:firstLine="0" w:firstLineChars="0"/>
        <w:rPr>
          <w:rFonts w:hint="eastAsia" w:ascii="Times New Roman" w:hAnsi="Times New Roman" w:cs="Times New Roman"/>
        </w:rPr>
      </w:pPr>
    </w:p>
    <w:p w14:paraId="6141A3A8">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PC2→PC0 的数据流无法匹配 permit 规则；</w:t>
      </w:r>
    </w:p>
    <w:p w14:paraId="2D2BCAED">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IDS 无法获得需要检测的数据流；</w:t>
      </w:r>
    </w:p>
    <w:p w14:paraId="7241FB3F">
      <w:pPr>
        <w:pStyle w:val="16"/>
        <w:spacing w:line="360" w:lineRule="auto"/>
        <w:ind w:left="927" w:firstLine="0" w:firstLineChars="0"/>
        <w:rPr>
          <w:rFonts w:hint="eastAsia" w:ascii="Times New Roman" w:hAnsi="Times New Roman" w:cs="Times New Roman"/>
        </w:rPr>
      </w:pPr>
      <w:r>
        <w:rPr>
          <w:rFonts w:hint="eastAsia" w:ascii="Times New Roman" w:hAnsi="Times New Roman" w:cs="Times New Roman"/>
        </w:rPr>
        <w:t>不会产生 IDS 告警信息；</w:t>
      </w:r>
    </w:p>
    <w:p w14:paraId="14B1EFA0">
      <w:pPr>
        <w:pStyle w:val="16"/>
        <w:spacing w:line="360" w:lineRule="auto"/>
        <w:ind w:left="927" w:firstLine="0" w:firstLineChars="0"/>
        <w:rPr>
          <w:rFonts w:ascii="Times New Roman" w:hAnsi="Times New Roman" w:cs="Times New Roman"/>
        </w:rPr>
      </w:pPr>
      <w:r>
        <w:rPr>
          <w:rFonts w:hint="eastAsia" w:ascii="Times New Roman" w:hAnsi="Times New Roman" w:cs="Times New Roman"/>
        </w:rPr>
        <w:t>实验无法达到只检测 PC2→PC0 流量的目的。</w:t>
      </w:r>
    </w:p>
    <w:p w14:paraId="2DE7C788">
      <w:pPr>
        <w:pStyle w:val="16"/>
        <w:spacing w:line="360" w:lineRule="auto"/>
        <w:ind w:left="927" w:firstLine="0" w:firstLineChars="0"/>
        <w:rPr>
          <w:rFonts w:ascii="Times New Roman" w:hAnsi="Times New Roman" w:cs="Times New Roman"/>
        </w:rPr>
      </w:pPr>
    </w:p>
    <w:p w14:paraId="35BFC220">
      <w:pPr>
        <w:pStyle w:val="16"/>
        <w:numPr>
          <w:ilvl w:val="0"/>
          <w:numId w:val="7"/>
        </w:numPr>
        <w:spacing w:line="360" w:lineRule="auto"/>
        <w:ind w:firstLineChars="0"/>
      </w:pPr>
      <w:r>
        <w:rPr>
          <w:rFonts w:hint="eastAsia"/>
        </w:rPr>
        <w:t>实验过程中还遇到什么问题，如何解决的？通过该实验有何收获？</w:t>
      </w:r>
    </w:p>
    <w:p w14:paraId="07A3E55F">
      <w:pPr>
        <w:pStyle w:val="16"/>
        <w:spacing w:line="360" w:lineRule="auto"/>
        <w:ind w:left="927" w:firstLine="0" w:firstLineChars="0"/>
        <w:rPr>
          <w:rFonts w:hint="eastAsia"/>
        </w:rPr>
      </w:pPr>
      <w:r>
        <w:rPr>
          <w:rFonts w:hint="eastAsia"/>
        </w:rPr>
        <w:t>（1）实验过程中遇到的问题及解决方法</w:t>
      </w:r>
    </w:p>
    <w:p w14:paraId="1B45BF88">
      <w:pPr>
        <w:pStyle w:val="16"/>
        <w:spacing w:line="360" w:lineRule="auto"/>
        <w:ind w:left="927" w:firstLine="0" w:firstLineChars="0"/>
        <w:rPr>
          <w:rFonts w:hint="eastAsia"/>
        </w:rPr>
      </w:pPr>
    </w:p>
    <w:p w14:paraId="49D93D4D">
      <w:pPr>
        <w:pStyle w:val="16"/>
        <w:spacing w:line="360" w:lineRule="auto"/>
        <w:ind w:left="927" w:firstLine="0" w:firstLineChars="0"/>
        <w:rPr>
          <w:rFonts w:hint="eastAsia"/>
        </w:rPr>
      </w:pPr>
      <w:r>
        <w:rPr>
          <w:rFonts w:hint="eastAsia"/>
        </w:rPr>
        <w:t>在实验过程中，最初配置完成后发现 PC2 仍然能够 Ping 通 PC0，没有达到预期效果。经过检查发现，ACL 101 没有正确绑定到 IDS 规则，导致路由器对所有流量进行检测而不是仅检测指定流量。重新配置：</w:t>
      </w:r>
    </w:p>
    <w:p w14:paraId="5B8B5435">
      <w:pPr>
        <w:pStyle w:val="16"/>
        <w:spacing w:line="360" w:lineRule="auto"/>
        <w:ind w:left="927" w:firstLine="0" w:firstLineChars="0"/>
        <w:rPr>
          <w:rFonts w:hint="eastAsia"/>
        </w:rPr>
      </w:pPr>
    </w:p>
    <w:p w14:paraId="55BFF148">
      <w:pPr>
        <w:pStyle w:val="16"/>
        <w:spacing w:line="360" w:lineRule="auto"/>
        <w:ind w:left="927" w:firstLine="0" w:firstLineChars="0"/>
        <w:rPr>
          <w:rFonts w:hint="eastAsia"/>
        </w:rPr>
      </w:pPr>
      <w:r>
        <w:rPr>
          <w:rFonts w:hint="eastAsia"/>
        </w:rPr>
        <w:t>ip ips name a1 list 101</w:t>
      </w:r>
    </w:p>
    <w:p w14:paraId="667508E1">
      <w:pPr>
        <w:pStyle w:val="16"/>
        <w:spacing w:line="360" w:lineRule="auto"/>
        <w:ind w:left="927" w:firstLine="0" w:firstLineChars="0"/>
        <w:rPr>
          <w:rFonts w:hint="eastAsia"/>
        </w:rPr>
      </w:pPr>
    </w:p>
    <w:p w14:paraId="7F5E7884">
      <w:pPr>
        <w:pStyle w:val="16"/>
        <w:spacing w:line="360" w:lineRule="auto"/>
        <w:ind w:left="927" w:firstLine="0" w:firstLineChars="0"/>
        <w:rPr>
          <w:rFonts w:hint="eastAsia"/>
        </w:rPr>
      </w:pPr>
      <w:r>
        <w:rPr>
          <w:rFonts w:hint="eastAsia"/>
        </w:rPr>
        <w:t>后问题得到解决。</w:t>
      </w:r>
    </w:p>
    <w:p w14:paraId="05F33DA3">
      <w:pPr>
        <w:pStyle w:val="16"/>
        <w:spacing w:line="360" w:lineRule="auto"/>
        <w:ind w:left="927" w:firstLine="0" w:firstLineChars="0"/>
        <w:rPr>
          <w:rFonts w:hint="eastAsia"/>
        </w:rPr>
      </w:pPr>
    </w:p>
    <w:p w14:paraId="231F7987">
      <w:pPr>
        <w:pStyle w:val="16"/>
        <w:spacing w:line="360" w:lineRule="auto"/>
        <w:ind w:left="927" w:firstLine="0" w:firstLineChars="0"/>
        <w:rPr>
          <w:rFonts w:hint="eastAsia"/>
        </w:rPr>
      </w:pPr>
      <w:r>
        <w:rPr>
          <w:rFonts w:hint="eastAsia"/>
        </w:rPr>
        <w:t>另外，在验证实验结果时发现日志服务器没有显示告警信息。经过排查发现是日志服务器 IP 地址配置错误，重新配置日志服务器地址并开启日志功能后，告警信息能够正常显示。</w:t>
      </w:r>
    </w:p>
    <w:p w14:paraId="3B5E637B">
      <w:pPr>
        <w:pStyle w:val="16"/>
        <w:spacing w:line="360" w:lineRule="auto"/>
        <w:ind w:left="927" w:firstLine="0" w:firstLineChars="0"/>
        <w:rPr>
          <w:rFonts w:hint="eastAsia"/>
        </w:rPr>
      </w:pPr>
    </w:p>
    <w:p w14:paraId="67D333C7">
      <w:pPr>
        <w:pStyle w:val="16"/>
        <w:spacing w:line="360" w:lineRule="auto"/>
        <w:ind w:left="927" w:firstLine="0" w:firstLineChars="0"/>
        <w:rPr>
          <w:rFonts w:hint="eastAsia"/>
        </w:rPr>
      </w:pPr>
      <w:r>
        <w:rPr>
          <w:rFonts w:hint="eastAsia"/>
        </w:rPr>
        <w:t>还有一次由于 ACL 中 IP 地址填写错误，将 PC2 的地址配置成了其他主机地址，导致指定流量无法匹配 ACL。修改正确地址后，IDS 检测恢复正常。</w:t>
      </w:r>
    </w:p>
    <w:p w14:paraId="0DC415F3">
      <w:pPr>
        <w:pStyle w:val="16"/>
        <w:spacing w:line="360" w:lineRule="auto"/>
        <w:ind w:left="927" w:firstLine="0" w:firstLineChars="0"/>
        <w:rPr>
          <w:rFonts w:hint="eastAsia"/>
        </w:rPr>
      </w:pPr>
    </w:p>
    <w:p w14:paraId="1F604705">
      <w:pPr>
        <w:pStyle w:val="16"/>
        <w:spacing w:line="360" w:lineRule="auto"/>
        <w:ind w:left="927" w:firstLine="0" w:firstLineChars="0"/>
        <w:rPr>
          <w:rFonts w:hint="eastAsia"/>
        </w:rPr>
      </w:pPr>
      <w:r>
        <w:rPr>
          <w:rFonts w:hint="eastAsia"/>
        </w:rPr>
        <w:t>（2）实验收获</w:t>
      </w:r>
    </w:p>
    <w:p w14:paraId="100B1EC0">
      <w:pPr>
        <w:pStyle w:val="16"/>
        <w:spacing w:line="360" w:lineRule="auto"/>
        <w:ind w:left="927" w:firstLine="0" w:firstLineChars="0"/>
        <w:rPr>
          <w:rFonts w:hint="eastAsia"/>
        </w:rPr>
      </w:pPr>
    </w:p>
    <w:p w14:paraId="0D3F4AAC">
      <w:pPr>
        <w:pStyle w:val="16"/>
        <w:spacing w:line="360" w:lineRule="auto"/>
        <w:ind w:left="927" w:firstLine="0" w:firstLineChars="0"/>
        <w:rPr>
          <w:rFonts w:hint="eastAsia"/>
        </w:rPr>
      </w:pPr>
      <w:r>
        <w:rPr>
          <w:rFonts w:hint="eastAsia"/>
        </w:rPr>
        <w:t>通过本次实验，我进一步掌握了 Cisco 路由器 IDS 的配置方法，理解了 ACL 与 IDS 联合工作的机制。与实验一相比，本实验不仅能够检测特定类型的攻击流量，还能够利用 ACL 精确指定需要检测的通信对象，实现更加细粒度的安全控制。</w:t>
      </w:r>
    </w:p>
    <w:p w14:paraId="05B74742">
      <w:pPr>
        <w:pStyle w:val="16"/>
        <w:spacing w:line="360" w:lineRule="auto"/>
        <w:ind w:left="927" w:firstLine="0" w:firstLineChars="0"/>
        <w:rPr>
          <w:rFonts w:hint="eastAsia"/>
        </w:rPr>
      </w:pPr>
    </w:p>
    <w:p w14:paraId="4B2CFCEE">
      <w:pPr>
        <w:pStyle w:val="16"/>
        <w:spacing w:line="360" w:lineRule="auto"/>
        <w:ind w:left="927" w:firstLine="0" w:firstLineChars="0"/>
      </w:pPr>
      <w:r>
        <w:rPr>
          <w:rFonts w:hint="eastAsia"/>
        </w:rPr>
        <w:t>同时，我认识到 ACL 的匹配顺序会直接影响网络安全策略的执行效果，错误的规则顺序可能导致整个检测机制失效。通过实验验证了 IDS 可以根据特征库识别攻击行为，并结合 ACL 对特定信息流实施监控和阻断，提高了对网络访问控制和入侵检测技术的理解，也增强了分析和排查网络安全问题的能力。</w:t>
      </w:r>
      <w:bookmarkStart w:id="1" w:name="_GoBack"/>
      <w:bookmarkEnd w:id="1"/>
    </w:p>
    <w:p w14:paraId="61CA976E">
      <w:pPr>
        <w:pStyle w:val="16"/>
        <w:spacing w:line="360" w:lineRule="auto"/>
        <w:ind w:left="927" w:firstLine="0" w:firstLineChars="0"/>
      </w:pPr>
    </w:p>
    <w:bookmarkEnd w:id="0"/>
    <w:p w14:paraId="06A0894C">
      <w:pPr>
        <w:spacing w:line="360" w:lineRule="auto"/>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E0FF9"/>
    <w:multiLevelType w:val="multilevel"/>
    <w:tmpl w:val="1FFE0FF9"/>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2ADDB8F4"/>
    <w:multiLevelType w:val="singleLevel"/>
    <w:tmpl w:val="2ADDB8F4"/>
    <w:lvl w:ilvl="0" w:tentative="0">
      <w:start w:val="1"/>
      <w:numFmt w:val="decimal"/>
      <w:lvlText w:val="(%1)"/>
      <w:lvlJc w:val="left"/>
      <w:pPr>
        <w:ind w:left="425" w:hanging="425"/>
      </w:pPr>
      <w:rPr>
        <w:rFonts w:hint="default"/>
      </w:rPr>
    </w:lvl>
  </w:abstractNum>
  <w:abstractNum w:abstractNumId="2">
    <w:nsid w:val="308C23FF"/>
    <w:multiLevelType w:val="multilevel"/>
    <w:tmpl w:val="308C23FF"/>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332428A7"/>
    <w:multiLevelType w:val="multilevel"/>
    <w:tmpl w:val="332428A7"/>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4">
    <w:nsid w:val="405114A1"/>
    <w:multiLevelType w:val="multilevel"/>
    <w:tmpl w:val="405114A1"/>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741640F4"/>
    <w:multiLevelType w:val="multilevel"/>
    <w:tmpl w:val="741640F4"/>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7E030F61"/>
    <w:multiLevelType w:val="multilevel"/>
    <w:tmpl w:val="7E030F61"/>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3"/>
  </w:num>
  <w:num w:numId="2">
    <w:abstractNumId w:val="2"/>
  </w:num>
  <w:num w:numId="3">
    <w:abstractNumId w:val="1"/>
  </w:num>
  <w:num w:numId="4">
    <w:abstractNumId w:val="5"/>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5ZWRmZGVlYTg3MDI0N2UwODgyODBlMDlhOGQxZGMifQ=="/>
  </w:docVars>
  <w:rsids>
    <w:rsidRoot w:val="00831502"/>
    <w:rsid w:val="000946DB"/>
    <w:rsid w:val="0011162B"/>
    <w:rsid w:val="0011407F"/>
    <w:rsid w:val="00155902"/>
    <w:rsid w:val="001B55D8"/>
    <w:rsid w:val="001C19D8"/>
    <w:rsid w:val="001D773D"/>
    <w:rsid w:val="00262827"/>
    <w:rsid w:val="0031600F"/>
    <w:rsid w:val="00330A14"/>
    <w:rsid w:val="0033220B"/>
    <w:rsid w:val="00374C23"/>
    <w:rsid w:val="00453D78"/>
    <w:rsid w:val="004A625D"/>
    <w:rsid w:val="00510C34"/>
    <w:rsid w:val="005A6971"/>
    <w:rsid w:val="005C1810"/>
    <w:rsid w:val="006C67F1"/>
    <w:rsid w:val="007174A1"/>
    <w:rsid w:val="007249F3"/>
    <w:rsid w:val="007F5056"/>
    <w:rsid w:val="00805887"/>
    <w:rsid w:val="00831502"/>
    <w:rsid w:val="00870664"/>
    <w:rsid w:val="00914338"/>
    <w:rsid w:val="009B4A3E"/>
    <w:rsid w:val="009B4AFD"/>
    <w:rsid w:val="00A106A0"/>
    <w:rsid w:val="00AA0DFD"/>
    <w:rsid w:val="00AE1381"/>
    <w:rsid w:val="00B110F5"/>
    <w:rsid w:val="00B56743"/>
    <w:rsid w:val="00B97710"/>
    <w:rsid w:val="00BA1BDE"/>
    <w:rsid w:val="00BB339D"/>
    <w:rsid w:val="00BC7F62"/>
    <w:rsid w:val="00C04D1B"/>
    <w:rsid w:val="00C362B0"/>
    <w:rsid w:val="00C74C97"/>
    <w:rsid w:val="00C91D2C"/>
    <w:rsid w:val="00CA2FB5"/>
    <w:rsid w:val="00D220A4"/>
    <w:rsid w:val="00D232F8"/>
    <w:rsid w:val="00D5746B"/>
    <w:rsid w:val="00DC63ED"/>
    <w:rsid w:val="00E6071A"/>
    <w:rsid w:val="00E62140"/>
    <w:rsid w:val="00E7421E"/>
    <w:rsid w:val="00E84B11"/>
    <w:rsid w:val="00EC4420"/>
    <w:rsid w:val="00F27786"/>
    <w:rsid w:val="00F57BBB"/>
    <w:rsid w:val="00F82F6E"/>
    <w:rsid w:val="00FA61AE"/>
    <w:rsid w:val="00FD48B7"/>
    <w:rsid w:val="00FE1AEE"/>
    <w:rsid w:val="141A7AA8"/>
    <w:rsid w:val="54EC7068"/>
    <w:rsid w:val="57935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autoRedefine/>
    <w:qFormat/>
    <w:uiPriority w:val="99"/>
    <w:pPr>
      <w:autoSpaceDE w:val="0"/>
      <w:autoSpaceDN w:val="0"/>
      <w:adjustRightInd w:val="0"/>
      <w:jc w:val="left"/>
      <w:outlineLvl w:val="0"/>
    </w:pPr>
    <w:rPr>
      <w:rFonts w:ascii="Arial" w:hAnsi="Arial" w:cs="Arial"/>
      <w:b/>
      <w:bCs/>
      <w:color w:val="000000"/>
      <w:kern w:val="0"/>
      <w:sz w:val="32"/>
      <w:szCs w:val="32"/>
    </w:rPr>
  </w:style>
  <w:style w:type="paragraph" w:styleId="3">
    <w:name w:val="heading 2"/>
    <w:basedOn w:val="1"/>
    <w:next w:val="1"/>
    <w:link w:val="13"/>
    <w:autoRedefine/>
    <w:qFormat/>
    <w:uiPriority w:val="99"/>
    <w:pPr>
      <w:autoSpaceDE w:val="0"/>
      <w:autoSpaceDN w:val="0"/>
      <w:adjustRightInd w:val="0"/>
      <w:jc w:val="left"/>
      <w:outlineLvl w:val="1"/>
    </w:pPr>
    <w:rPr>
      <w:rFonts w:ascii="Arial" w:hAnsi="Arial" w:cs="Arial"/>
      <w:b/>
      <w:bCs/>
      <w:i/>
      <w:iCs/>
      <w:color w:val="000000"/>
      <w:kern w:val="0"/>
      <w:sz w:val="28"/>
      <w:szCs w:val="28"/>
    </w:rPr>
  </w:style>
  <w:style w:type="paragraph" w:styleId="4">
    <w:name w:val="heading 3"/>
    <w:basedOn w:val="1"/>
    <w:next w:val="1"/>
    <w:link w:val="14"/>
    <w:autoRedefine/>
    <w:qFormat/>
    <w:uiPriority w:val="99"/>
    <w:pPr>
      <w:autoSpaceDE w:val="0"/>
      <w:autoSpaceDN w:val="0"/>
      <w:adjustRightInd w:val="0"/>
      <w:jc w:val="left"/>
      <w:outlineLvl w:val="2"/>
    </w:pPr>
    <w:rPr>
      <w:rFonts w:ascii="Arial" w:hAnsi="Arial" w:cs="Arial"/>
      <w:b/>
      <w:bCs/>
      <w:color w:val="000000"/>
      <w:kern w:val="0"/>
      <w:sz w:val="26"/>
      <w:szCs w:val="26"/>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5">
    <w:name w:val="footer"/>
    <w:basedOn w:val="1"/>
    <w:link w:val="11"/>
    <w:autoRedefine/>
    <w:unhideWhenUsed/>
    <w:qFormat/>
    <w:uiPriority w:val="99"/>
    <w:pPr>
      <w:tabs>
        <w:tab w:val="center" w:pos="4153"/>
        <w:tab w:val="right" w:pos="8306"/>
      </w:tabs>
      <w:snapToGrid w:val="0"/>
      <w:jc w:val="left"/>
    </w:pPr>
    <w:rPr>
      <w:sz w:val="18"/>
      <w:szCs w:val="18"/>
    </w:rPr>
  </w:style>
  <w:style w:type="paragraph" w:styleId="6">
    <w:name w:val="header"/>
    <w:basedOn w:val="1"/>
    <w:link w:val="10"/>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0">
    <w:name w:val="页眉 字符"/>
    <w:basedOn w:val="9"/>
    <w:link w:val="6"/>
    <w:autoRedefine/>
    <w:qFormat/>
    <w:uiPriority w:val="99"/>
    <w:rPr>
      <w:sz w:val="18"/>
      <w:szCs w:val="18"/>
    </w:rPr>
  </w:style>
  <w:style w:type="character" w:customStyle="1" w:styleId="11">
    <w:name w:val="页脚 字符"/>
    <w:basedOn w:val="9"/>
    <w:link w:val="5"/>
    <w:autoRedefine/>
    <w:qFormat/>
    <w:uiPriority w:val="99"/>
    <w:rPr>
      <w:sz w:val="18"/>
      <w:szCs w:val="18"/>
    </w:rPr>
  </w:style>
  <w:style w:type="character" w:customStyle="1" w:styleId="12">
    <w:name w:val="标题 1 字符"/>
    <w:basedOn w:val="9"/>
    <w:link w:val="2"/>
    <w:autoRedefine/>
    <w:qFormat/>
    <w:uiPriority w:val="99"/>
    <w:rPr>
      <w:rFonts w:ascii="Arial" w:hAnsi="Arial" w:cs="Arial"/>
      <w:b/>
      <w:bCs/>
      <w:color w:val="000000"/>
      <w:kern w:val="0"/>
      <w:sz w:val="32"/>
      <w:szCs w:val="32"/>
    </w:rPr>
  </w:style>
  <w:style w:type="character" w:customStyle="1" w:styleId="13">
    <w:name w:val="标题 2 字符"/>
    <w:basedOn w:val="9"/>
    <w:link w:val="3"/>
    <w:autoRedefine/>
    <w:qFormat/>
    <w:uiPriority w:val="99"/>
    <w:rPr>
      <w:rFonts w:ascii="Arial" w:hAnsi="Arial" w:cs="Arial"/>
      <w:b/>
      <w:bCs/>
      <w:i/>
      <w:iCs/>
      <w:color w:val="000000"/>
      <w:kern w:val="0"/>
      <w:sz w:val="28"/>
      <w:szCs w:val="28"/>
    </w:rPr>
  </w:style>
  <w:style w:type="character" w:customStyle="1" w:styleId="14">
    <w:name w:val="标题 3 字符"/>
    <w:basedOn w:val="9"/>
    <w:link w:val="4"/>
    <w:autoRedefine/>
    <w:qFormat/>
    <w:uiPriority w:val="99"/>
    <w:rPr>
      <w:rFonts w:ascii="Arial" w:hAnsi="Arial" w:cs="Arial"/>
      <w:b/>
      <w:bCs/>
      <w:color w:val="000000"/>
      <w:kern w:val="0"/>
      <w:sz w:val="26"/>
      <w:szCs w:val="26"/>
    </w:rPr>
  </w:style>
  <w:style w:type="paragraph" w:customStyle="1" w:styleId="15">
    <w:name w:val="reader-word-layer"/>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styleId="16">
    <w:name w:val="List Paragraph"/>
    <w:basedOn w:val="1"/>
    <w:autoRedefine/>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96598D-BA19-454D-9C0D-51BE528DDC2C}">
  <ds:schemaRefs/>
</ds:datastoreItem>
</file>

<file path=docProps/app.xml><?xml version="1.0" encoding="utf-8"?>
<Properties xmlns="http://schemas.openxmlformats.org/officeDocument/2006/extended-properties" xmlns:vt="http://schemas.openxmlformats.org/officeDocument/2006/docPropsVTypes">
  <Template>Normal.dotm</Template>
  <Company>ICOS</Company>
  <Pages>22</Pages>
  <Words>2916</Words>
  <Characters>3590</Characters>
  <Lines>4</Lines>
  <Paragraphs>1</Paragraphs>
  <TotalTime>153</TotalTime>
  <ScaleCrop>false</ScaleCrop>
  <LinksUpToDate>false</LinksUpToDate>
  <CharactersWithSpaces>4044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2022-06-09T01:06:00Z</dcterms:created>
  <dc:creator>iCura</dc:creator>
  <cp:lastModifiedBy>十三</cp:lastModifiedBy>
  <dcterms:modified xsi:type="dcterms:W3CDTF">2026-06-05T02:05:23Z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AE53F3038A6F4A61987E6D238FC86AC2_13</vt:lpwstr>
  </property>
  <property fmtid="{D5CDD505-2E9C-101B-9397-08002B2CF9AE}" pid="4" name="KSOTemplateDocerSaveRecord">
    <vt:lpwstr>eyJoZGlkIjoiZjRhNGVkOTViNDE5N2RjMmNhZjA0OGI0OWQ1Y2Y1ZmIiLCJ1c2VySWQiOiI3NzUxNjgxMzkifQ==</vt:lpwstr>
  </property>
</Properties>
</file>