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double" w:color="auto" w:sz="6" w:space="1"/>
        </w:pBd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lang w:eastAsia="pt-BR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-358775</wp:posOffset>
                </wp:positionH>
                <wp:positionV relativeFrom="paragraph">
                  <wp:posOffset>13335</wp:posOffset>
                </wp:positionV>
                <wp:extent cx="333375" cy="7962900"/>
                <wp:effectExtent l="0" t="0" r="9525" b="0"/>
                <wp:wrapSquare wrapText="bothSides"/>
                <wp:docPr id="183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7962900"/>
                        </a:xfrm>
                        <a:custGeom>
                          <a:avLst/>
                          <a:gdLst>
                            <a:gd name="connsiteX0" fmla="*/ 0 w 667707"/>
                            <a:gd name="connsiteY0" fmla="*/ 0 h 9363456"/>
                            <a:gd name="connsiteX1" fmla="*/ 667707 w 667707"/>
                            <a:gd name="connsiteY1" fmla="*/ 0 h 9363456"/>
                            <a:gd name="connsiteX2" fmla="*/ 448643 w 667707"/>
                            <a:gd name="connsiteY2" fmla="*/ 5314677 h 9363456"/>
                            <a:gd name="connsiteX3" fmla="*/ 667707 w 667707"/>
                            <a:gd name="connsiteY3" fmla="*/ 9363456 h 9363456"/>
                            <a:gd name="connsiteX4" fmla="*/ 0 w 667707"/>
                            <a:gd name="connsiteY4" fmla="*/ 9363456 h 9363456"/>
                            <a:gd name="connsiteX5" fmla="*/ 0 w 667707"/>
                            <a:gd name="connsiteY5" fmla="*/ 0 h 936345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67707" h="9363456">
                              <a:moveTo>
                                <a:pt x="0" y="0"/>
                              </a:moveTo>
                              <a:lnTo>
                                <a:pt x="667707" y="0"/>
                              </a:lnTo>
                              <a:cubicBezTo>
                                <a:pt x="667711" y="1323975"/>
                                <a:pt x="448639" y="3990702"/>
                                <a:pt x="448643" y="5314677"/>
                              </a:cubicBezTo>
                              <a:cubicBezTo>
                                <a:pt x="448639" y="7111854"/>
                                <a:pt x="667711" y="7566279"/>
                                <a:pt x="667707" y="9363456"/>
                              </a:cubicBezTo>
                              <a:lnTo>
                                <a:pt x="0" y="936345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etângulo 5" o:spid="_x0000_s1026" o:spt="100" style="position:absolute;left:0pt;margin-left:-28.25pt;margin-top:1.05pt;height:627pt;width:26.25pt;mso-wrap-distance-bottom:0pt;mso-wrap-distance-left:9pt;mso-wrap-distance-right:9pt;mso-wrap-distance-top:0pt;z-index:251671552;v-text-anchor:middle;mso-width-relative:page;mso-height-relative:page;" fillcolor="#002060" filled="t" stroked="f" coordsize="667707,9363456" o:gfxdata="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" path="m0,0l667707,0c667711,1323975,448639,3990702,448643,5314677c448639,7111854,667711,7566279,667707,9363456l0,9363456,0,0xe">
                <v:path o:connectlocs="0,0;333375,0;223999,4519724;333375,7962900;0,7962900;0,0" o:connectangles="0,0,0,0,0,0"/>
                <v:fill on="t" focussize="0,0"/>
                <v:stroke on="f" weight="1pt" miterlimit="8" joinstyle="miter"/>
                <v:imagedata o:title=""/>
                <o:lock v:ext="edit" aspectratio="f"/>
                <w10:wrap type="square"/>
              </v:shape>
            </w:pict>
          </mc:Fallback>
        </mc:AlternateContent>
      </w:r>
    </w:p>
    <w:p>
      <w:pPr>
        <w:pBdr>
          <w:bottom w:val="double" w:color="auto" w:sz="6" w:space="1"/>
        </w:pBdr>
        <w:jc w:val="both"/>
        <w:rPr>
          <w:rFonts w:ascii="Arial" w:hAnsi="Arial" w:cs="Arial"/>
          <w:b/>
        </w:rPr>
      </w:pPr>
    </w:p>
    <w:p>
      <w:pPr>
        <w:pBdr>
          <w:bottom w:val="double" w:color="auto" w:sz="6" w:space="1"/>
        </w:pBd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                                                                                   </w:t>
      </w:r>
    </w:p>
    <w:p>
      <w:pPr>
        <w:pBdr>
          <w:bottom w:val="double" w:color="auto" w:sz="6" w:space="1"/>
        </w:pBd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                                                                          02 DE SETEMBRO DE 2019</w:t>
      </w:r>
    </w:p>
    <w:p>
      <w:pPr>
        <w:pBdr>
          <w:bottom w:val="double" w:color="auto" w:sz="6" w:space="1"/>
        </w:pBdr>
        <w:jc w:val="both"/>
        <w:rPr>
          <w:rFonts w:ascii="Arial" w:hAnsi="Arial" w:cs="Arial"/>
          <w:b/>
        </w:rPr>
      </w:pPr>
    </w:p>
    <w:p>
      <w:pPr>
        <w:pBdr>
          <w:bottom w:val="double" w:color="auto" w:sz="6" w:space="1"/>
        </w:pBdr>
        <w:jc w:val="both"/>
        <w:rPr>
          <w:rFonts w:ascii="Arial" w:hAnsi="Arial" w:cs="Arial"/>
          <w:b/>
        </w:rPr>
      </w:pPr>
    </w:p>
    <w:p>
      <w:pPr>
        <w:pBdr>
          <w:bottom w:val="double" w:color="auto" w:sz="6" w:space="1"/>
        </w:pBdr>
        <w:jc w:val="both"/>
        <w:rPr>
          <w:rFonts w:ascii="Arial" w:hAnsi="Arial" w:cs="Arial"/>
          <w:b/>
        </w:rPr>
      </w:pPr>
    </w:p>
    <w:p>
      <w:pPr>
        <w:pBdr>
          <w:bottom w:val="double" w:color="auto" w:sz="6" w:space="1"/>
        </w:pBdr>
        <w:jc w:val="both"/>
        <w:rPr>
          <w:rFonts w:ascii="Arial" w:hAnsi="Arial" w:cs="Arial"/>
          <w:b/>
        </w:rPr>
      </w:pPr>
    </w:p>
    <w:p>
      <w:pPr>
        <w:pBdr>
          <w:bottom w:val="double" w:color="auto" w:sz="6" w:space="1"/>
        </w:pBdr>
        <w:jc w:val="both"/>
        <w:rPr>
          <w:rFonts w:ascii="Arial" w:hAnsi="Arial" w:cs="Arial"/>
          <w:b/>
        </w:rPr>
      </w:pPr>
    </w:p>
    <w:p>
      <w:pPr>
        <w:pBdr>
          <w:bottom w:val="double" w:color="auto" w:sz="6" w:space="1"/>
        </w:pBdr>
        <w:jc w:val="both"/>
        <w:rPr>
          <w:rFonts w:ascii="Arial" w:hAnsi="Arial" w:cs="Arial"/>
          <w:b/>
        </w:rPr>
      </w:pPr>
    </w:p>
    <w:p>
      <w:pPr>
        <w:pBdr>
          <w:bottom w:val="double" w:color="auto" w:sz="6" w:space="1"/>
        </w:pBdr>
        <w:jc w:val="both"/>
        <w:rPr>
          <w:rFonts w:ascii="Arial" w:hAnsi="Arial" w:cs="Arial"/>
          <w:b/>
        </w:rPr>
      </w:pPr>
    </w:p>
    <w:p>
      <w:pPr>
        <w:pBdr>
          <w:bottom w:val="double" w:color="auto" w:sz="6" w:space="1"/>
        </w:pBdr>
        <w:jc w:val="both"/>
        <w:rPr>
          <w:rFonts w:ascii="Arial" w:hAnsi="Arial" w:cs="Arial"/>
          <w:b/>
        </w:rPr>
      </w:pPr>
    </w:p>
    <w:p>
      <w:pPr>
        <w:pBdr>
          <w:bottom w:val="double" w:color="auto" w:sz="6" w:space="1"/>
        </w:pBdr>
        <w:jc w:val="both"/>
        <w:rPr>
          <w:rFonts w:ascii="Arial" w:hAnsi="Arial" w:cs="Arial"/>
          <w:b/>
        </w:rPr>
      </w:pPr>
    </w:p>
    <w:p>
      <w:pPr>
        <w:pBdr>
          <w:bottom w:val="double" w:color="auto" w:sz="6" w:space="1"/>
        </w:pBdr>
        <w:jc w:val="both"/>
        <w:rPr>
          <w:rFonts w:ascii="Arial" w:hAnsi="Arial" w:cs="Arial"/>
          <w:b/>
        </w:rPr>
      </w:pPr>
    </w:p>
    <w:p>
      <w:pPr>
        <w:pBdr>
          <w:bottom w:val="double" w:color="auto" w:sz="6" w:space="1"/>
        </w:pBdr>
        <w:jc w:val="both"/>
        <w:rPr>
          <w:rFonts w:ascii="Arial" w:hAnsi="Arial" w:cs="Arial"/>
          <w:b/>
        </w:rPr>
      </w:pPr>
    </w:p>
    <w:p>
      <w:pPr>
        <w:pBdr>
          <w:bottom w:val="double" w:color="auto" w:sz="6" w:space="1"/>
        </w:pBdr>
        <w:jc w:val="both"/>
        <w:rPr>
          <w:rFonts w:ascii="Arial" w:hAnsi="Arial" w:cs="Arial"/>
          <w:b/>
        </w:rPr>
      </w:pPr>
    </w:p>
    <w:p>
      <w:pPr>
        <w:pBdr>
          <w:bottom w:val="double" w:color="auto" w:sz="6" w:space="1"/>
        </w:pBdr>
        <w:jc w:val="both"/>
        <w:rPr>
          <w:rFonts w:ascii="Arial" w:hAnsi="Arial" w:cs="Arial"/>
          <w:b/>
        </w:rPr>
      </w:pPr>
    </w:p>
    <w:p>
      <w:pPr>
        <w:pBdr>
          <w:bottom w:val="double" w:color="auto" w:sz="6" w:space="1"/>
        </w:pBdr>
        <w:jc w:val="both"/>
        <w:rPr>
          <w:rFonts w:ascii="Arial" w:hAnsi="Arial" w:cs="Arial"/>
          <w:b/>
        </w:rPr>
      </w:pPr>
    </w:p>
    <w:p>
      <w:pPr>
        <w:pBdr>
          <w:bottom w:val="double" w:color="auto" w:sz="6" w:space="1"/>
        </w:pBdr>
        <w:jc w:val="both"/>
        <w:rPr>
          <w:rFonts w:ascii="Arial" w:hAnsi="Arial" w:cs="Arial"/>
          <w:b/>
        </w:rPr>
      </w:pPr>
    </w:p>
    <w:p>
      <w:pPr>
        <w:pBdr>
          <w:bottom w:val="double" w:color="auto" w:sz="6" w:space="1"/>
        </w:pBdr>
        <w:jc w:val="both"/>
        <w:rPr>
          <w:rFonts w:ascii="Arial" w:hAnsi="Arial" w:cs="Arial"/>
          <w:b/>
        </w:rPr>
      </w:pPr>
    </w:p>
    <w:p>
      <w:pPr>
        <w:pBdr>
          <w:bottom w:val="double" w:color="auto" w:sz="6" w:space="1"/>
        </w:pBdr>
        <w:jc w:val="both"/>
        <w:rPr>
          <w:rFonts w:ascii="Arial" w:hAnsi="Arial" w:cs="Arial"/>
          <w:b/>
          <w:sz w:val="32"/>
          <w:szCs w:val="32"/>
        </w:rPr>
      </w:pPr>
    </w:p>
    <w:p>
      <w:pPr>
        <w:pBdr>
          <w:bottom w:val="double" w:color="auto" w:sz="6" w:space="1"/>
        </w:pBd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POLÍTICA TROCA/ RESTA</w:t>
      </w:r>
    </w:p>
    <w:p>
      <w:pPr>
        <w:pBdr>
          <w:bottom w:val="double" w:color="auto" w:sz="6" w:space="1"/>
        </w:pBd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DEVOLUÇÃO EM DINHEIRO</w:t>
      </w:r>
    </w:p>
    <w:p>
      <w:pPr>
        <w:pBdr>
          <w:bottom w:val="double" w:color="auto" w:sz="6" w:space="1"/>
        </w:pBdr>
        <w:jc w:val="center"/>
        <w:rPr>
          <w:rFonts w:ascii="Arial" w:hAnsi="Arial" w:cs="Arial"/>
          <w:b/>
        </w:rPr>
      </w:pPr>
    </w:p>
    <w:p>
      <w:pPr>
        <w:pBdr>
          <w:bottom w:val="double" w:color="auto" w:sz="6" w:space="1"/>
        </w:pBdr>
        <w:jc w:val="center"/>
        <w:rPr>
          <w:rFonts w:ascii="Arial" w:hAnsi="Arial" w:cs="Arial"/>
          <w:b/>
        </w:rPr>
      </w:pPr>
    </w:p>
    <w:p>
      <w:pPr>
        <w:pBdr>
          <w:bottom w:val="double" w:color="auto" w:sz="6" w:space="1"/>
        </w:pBdr>
        <w:jc w:val="both"/>
        <w:rPr>
          <w:rFonts w:ascii="Arial" w:hAnsi="Arial" w:cs="Arial"/>
          <w:b/>
        </w:rPr>
      </w:pPr>
    </w:p>
    <w:p>
      <w:pPr>
        <w:pBdr>
          <w:bottom w:val="double" w:color="auto" w:sz="6" w:space="1"/>
        </w:pBdr>
        <w:jc w:val="both"/>
        <w:rPr>
          <w:rFonts w:ascii="Arial" w:hAnsi="Arial" w:cs="Arial"/>
          <w:b/>
        </w:rPr>
      </w:pPr>
    </w:p>
    <w:p>
      <w:pPr>
        <w:pBdr>
          <w:bottom w:val="double" w:color="auto" w:sz="6" w:space="1"/>
        </w:pBdr>
        <w:jc w:val="both"/>
        <w:rPr>
          <w:rFonts w:ascii="Arial" w:hAnsi="Arial" w:cs="Arial"/>
          <w:b/>
        </w:rPr>
      </w:pPr>
    </w:p>
    <w:p>
      <w:pPr>
        <w:pBdr>
          <w:bottom w:val="double" w:color="auto" w:sz="6" w:space="1"/>
        </w:pBdr>
        <w:jc w:val="both"/>
        <w:rPr>
          <w:rFonts w:ascii="Arial" w:hAnsi="Arial" w:cs="Arial"/>
          <w:b/>
        </w:rPr>
      </w:pPr>
    </w:p>
    <w:p>
      <w:pPr>
        <w:pBdr>
          <w:bottom w:val="double" w:color="auto" w:sz="6" w:space="1"/>
        </w:pBdr>
        <w:jc w:val="both"/>
        <w:rPr>
          <w:rFonts w:ascii="Arial" w:hAnsi="Arial" w:cs="Arial"/>
          <w:b/>
        </w:rPr>
      </w:pPr>
    </w:p>
    <w:p>
      <w:pPr>
        <w:pBdr>
          <w:bottom w:val="double" w:color="auto" w:sz="6" w:space="1"/>
        </w:pBdr>
        <w:jc w:val="both"/>
        <w:rPr>
          <w:rFonts w:ascii="Arial" w:hAnsi="Arial" w:cs="Arial"/>
          <w:b/>
        </w:rPr>
      </w:pPr>
    </w:p>
    <w:p>
      <w:pPr>
        <w:pBdr>
          <w:bottom w:val="double" w:color="auto" w:sz="6" w:space="1"/>
        </w:pBdr>
        <w:jc w:val="both"/>
        <w:rPr>
          <w:rFonts w:ascii="Arial" w:hAnsi="Arial" w:cs="Arial"/>
          <w:b/>
        </w:rPr>
      </w:pPr>
    </w:p>
    <w:p>
      <w:pPr>
        <w:pBdr>
          <w:bottom w:val="double" w:color="auto" w:sz="6" w:space="1"/>
        </w:pBdr>
        <w:jc w:val="both"/>
        <w:rPr>
          <w:rFonts w:ascii="Arial" w:hAnsi="Arial" w:cs="Arial"/>
          <w:b/>
        </w:rPr>
      </w:pPr>
    </w:p>
    <w:p>
      <w:pPr>
        <w:pBdr>
          <w:bottom w:val="double" w:color="auto" w:sz="6" w:space="1"/>
        </w:pBdr>
        <w:jc w:val="both"/>
        <w:rPr>
          <w:rFonts w:ascii="Arial" w:hAnsi="Arial" w:cs="Arial"/>
          <w:b/>
        </w:rPr>
      </w:pPr>
    </w:p>
    <w:p>
      <w:pPr>
        <w:pBdr>
          <w:bottom w:val="double" w:color="auto" w:sz="6" w:space="1"/>
        </w:pBdr>
        <w:jc w:val="both"/>
        <w:rPr>
          <w:rFonts w:ascii="Arial" w:hAnsi="Arial" w:cs="Arial"/>
          <w:b/>
        </w:rPr>
      </w:pPr>
    </w:p>
    <w:p>
      <w:pPr>
        <w:pBdr>
          <w:bottom w:val="double" w:color="auto" w:sz="6" w:space="1"/>
        </w:pBdr>
        <w:jc w:val="both"/>
        <w:rPr>
          <w:rFonts w:ascii="Arial" w:hAnsi="Arial" w:cs="Arial"/>
          <w:b/>
        </w:rPr>
      </w:pPr>
    </w:p>
    <w:p>
      <w:pPr>
        <w:pBdr>
          <w:bottom w:val="double" w:color="auto" w:sz="6" w:space="1"/>
        </w:pBdr>
        <w:jc w:val="both"/>
        <w:rPr>
          <w:rFonts w:ascii="Arial" w:hAnsi="Arial" w:cs="Arial"/>
          <w:b/>
        </w:rPr>
      </w:pPr>
    </w:p>
    <w:p>
      <w:pPr>
        <w:pBdr>
          <w:bottom w:val="double" w:color="auto" w:sz="6" w:space="1"/>
        </w:pBdr>
        <w:jc w:val="both"/>
        <w:rPr>
          <w:rFonts w:ascii="Arial" w:hAnsi="Arial" w:cs="Arial"/>
          <w:b/>
        </w:rPr>
      </w:pPr>
    </w:p>
    <w:p>
      <w:pPr>
        <w:pBdr>
          <w:bottom w:val="double" w:color="auto" w:sz="6" w:space="1"/>
        </w:pBdr>
        <w:jc w:val="both"/>
        <w:rPr>
          <w:rFonts w:ascii="Arial" w:hAnsi="Arial" w:cs="Arial"/>
          <w:b/>
        </w:rPr>
      </w:pPr>
    </w:p>
    <w:p>
      <w:pPr>
        <w:pBdr>
          <w:bottom w:val="double" w:color="auto" w:sz="6" w:space="1"/>
        </w:pBdr>
        <w:jc w:val="both"/>
        <w:rPr>
          <w:rFonts w:ascii="Arial" w:hAnsi="Arial" w:cs="Arial"/>
          <w:b/>
        </w:rPr>
      </w:pPr>
    </w:p>
    <w:p>
      <w:pPr>
        <w:pBdr>
          <w:bottom w:val="double" w:color="auto" w:sz="6" w:space="1"/>
        </w:pBdr>
        <w:jc w:val="both"/>
        <w:rPr>
          <w:rFonts w:ascii="Arial" w:hAnsi="Arial" w:cs="Arial"/>
          <w:b/>
        </w:rPr>
      </w:pPr>
    </w:p>
    <w:p>
      <w:pPr>
        <w:pBdr>
          <w:bottom w:val="double" w:color="auto" w:sz="6" w:space="1"/>
        </w:pBdr>
        <w:jc w:val="both"/>
        <w:rPr>
          <w:rFonts w:ascii="Arial" w:hAnsi="Arial" w:cs="Arial"/>
          <w:b/>
        </w:rPr>
      </w:pPr>
    </w:p>
    <w:p>
      <w:pPr>
        <w:pBdr>
          <w:bottom w:val="double" w:color="auto" w:sz="6" w:space="1"/>
        </w:pBdr>
        <w:jc w:val="both"/>
        <w:rPr>
          <w:rFonts w:ascii="Arial" w:hAnsi="Arial" w:cs="Arial"/>
          <w:b/>
        </w:rPr>
      </w:pPr>
    </w:p>
    <w:p>
      <w:pPr>
        <w:pBdr>
          <w:bottom w:val="double" w:color="auto" w:sz="6" w:space="1"/>
        </w:pBdr>
        <w:jc w:val="both"/>
        <w:rPr>
          <w:rFonts w:ascii="Arial" w:hAnsi="Arial" w:cs="Arial"/>
          <w:b/>
        </w:rPr>
      </w:pPr>
    </w:p>
    <w:p>
      <w:pPr>
        <w:pBdr>
          <w:bottom w:val="double" w:color="auto" w:sz="6" w:space="1"/>
        </w:pBdr>
        <w:jc w:val="both"/>
        <w:rPr>
          <w:rFonts w:ascii="Arial" w:hAnsi="Arial" w:cs="Arial"/>
          <w:b/>
        </w:rPr>
      </w:pPr>
    </w:p>
    <w:p>
      <w:pPr>
        <w:pBdr>
          <w:bottom w:val="double" w:color="auto" w:sz="6" w:space="1"/>
        </w:pBdr>
        <w:jc w:val="both"/>
        <w:rPr>
          <w:rFonts w:ascii="Arial" w:hAnsi="Arial" w:cs="Arial"/>
          <w:b/>
        </w:rPr>
      </w:pPr>
    </w:p>
    <w:p>
      <w:pPr>
        <w:pBdr>
          <w:bottom w:val="double" w:color="auto" w:sz="6" w:space="1"/>
        </w:pBdr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</w:rPr>
        <w:t xml:space="preserve">1. GERAÇÃO </w:t>
      </w:r>
      <w:r>
        <w:rPr>
          <w:rFonts w:ascii="Arial" w:hAnsi="Arial" w:cs="Arial"/>
          <w:b/>
          <w:sz w:val="22"/>
        </w:rPr>
        <w:t xml:space="preserve">ROMANEIO TROCA/CRÉDITO </w:t>
      </w:r>
    </w:p>
    <w:p>
      <w:pPr>
        <w:pBdr>
          <w:bottom w:val="double" w:color="auto" w:sz="6" w:space="1"/>
        </w:pBdr>
        <w:jc w:val="both"/>
        <w:rPr>
          <w:rFonts w:ascii="Arial" w:hAnsi="Arial" w:cs="Arial"/>
          <w:b/>
          <w:sz w:val="22"/>
        </w:rPr>
      </w:pPr>
    </w:p>
    <w:p>
      <w:pPr>
        <w:jc w:val="both"/>
        <w:rPr>
          <w:rFonts w:ascii="Arial" w:hAnsi="Arial" w:cs="Arial"/>
          <w:b/>
        </w:rPr>
      </w:pPr>
    </w:p>
    <w:p>
      <w:pPr>
        <w:pStyle w:val="17"/>
        <w:ind w:left="405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1.1 Condições Gerais</w:t>
      </w:r>
    </w:p>
    <w:p>
      <w:pPr>
        <w:pStyle w:val="17"/>
        <w:ind w:left="405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</w:p>
    <w:p>
      <w:pPr>
        <w:pStyle w:val="1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Clientes identificados em nosso sistema (CPF e com origem da venda)</w:t>
      </w:r>
    </w:p>
    <w:p>
      <w:pPr>
        <w:pStyle w:val="17"/>
        <w:jc w:val="both"/>
        <w:rPr>
          <w:rFonts w:ascii="Arial" w:hAnsi="Arial" w:cs="Arial"/>
          <w:b/>
        </w:rPr>
      </w:pPr>
    </w:p>
    <w:p>
      <w:pPr>
        <w:pStyle w:val="17"/>
        <w:jc w:val="both"/>
        <w:rPr>
          <w:rFonts w:ascii="Arial" w:hAnsi="Arial" w:cs="Arial"/>
        </w:rPr>
      </w:pPr>
      <w:r>
        <w:rPr>
          <w:rFonts w:ascii="Arial" w:hAnsi="Arial" w:cs="Arial"/>
        </w:rPr>
        <w:t>Para efetuar a troca ou o crédito é necessário:</w:t>
      </w:r>
    </w:p>
    <w:p>
      <w:pPr>
        <w:jc w:val="both"/>
        <w:rPr>
          <w:rFonts w:ascii="Arial" w:hAnsi="Arial" w:cs="Arial"/>
        </w:rPr>
      </w:pPr>
    </w:p>
    <w:p>
      <w:pPr>
        <w:pStyle w:val="17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Apresentar Cupom Fiscal ou Nota Fiscal</w:t>
      </w:r>
    </w:p>
    <w:p>
      <w:pPr>
        <w:pStyle w:val="17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Em caso de não apresentação de documento fiscal – fazer busca no histórico do cliente para identificação da compra de origem</w:t>
      </w:r>
    </w:p>
    <w:p>
      <w:pPr>
        <w:pStyle w:val="17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Peça íntegra – Não se aplica no caso de garantia com crédito</w:t>
      </w:r>
    </w:p>
    <w:p>
      <w:pPr>
        <w:pStyle w:val="17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 geração do crédito pode ser feito para qualquer pessoa, porém o mesmo sai impresso em nome do titular da compra e só pode ser utilizado pelo mesmo com identificação nos caixas.</w:t>
      </w:r>
    </w:p>
    <w:p>
      <w:pPr>
        <w:jc w:val="both"/>
        <w:rPr>
          <w:rFonts w:ascii="Arial" w:hAnsi="Arial" w:cs="Arial" w:eastAsiaTheme="minorHAnsi"/>
          <w:color w:val="auto"/>
          <w:sz w:val="22"/>
          <w:szCs w:val="22"/>
          <w:lang w:eastAsia="en-US" w:bidi="ar-SA"/>
        </w:rPr>
      </w:pPr>
      <w:r>
        <w:rPr>
          <w:rFonts w:ascii="Arial" w:hAnsi="Arial" w:cs="Arial" w:eastAsiaTheme="minorHAnsi"/>
          <w:color w:val="auto"/>
          <w:sz w:val="22"/>
          <w:szCs w:val="22"/>
          <w:lang w:eastAsia="en-US" w:bidi="ar-SA"/>
        </w:rPr>
        <w:t>Obs.: Caso o cliente apresente o Extrato da conta corrente ou Extrato do cartão de crédito que comprove a compra, desde que seja p</w:t>
      </w:r>
      <w:bookmarkStart w:id="0" w:name="_GoBack"/>
      <w:bookmarkEnd w:id="0"/>
      <w:r>
        <w:rPr>
          <w:rFonts w:ascii="Arial" w:hAnsi="Arial" w:cs="Arial" w:eastAsiaTheme="minorHAnsi"/>
          <w:color w:val="auto"/>
          <w:sz w:val="22"/>
          <w:szCs w:val="22"/>
          <w:lang w:eastAsia="en-US" w:bidi="ar-SA"/>
        </w:rPr>
        <w:t>ossível identificarmos a origem, também poderá ser feita a troca ou o crédito.</w:t>
      </w:r>
    </w:p>
    <w:p>
      <w:pPr>
        <w:jc w:val="both"/>
        <w:rPr>
          <w:rFonts w:ascii="Arial" w:hAnsi="Arial" w:cs="Arial" w:eastAsiaTheme="minorHAnsi"/>
          <w:color w:val="auto"/>
          <w:sz w:val="22"/>
          <w:szCs w:val="22"/>
          <w:lang w:eastAsia="en-US" w:bidi="ar-SA"/>
        </w:rPr>
      </w:pPr>
    </w:p>
    <w:p>
      <w:pPr>
        <w:jc w:val="both"/>
        <w:rPr>
          <w:rFonts w:ascii="Arial" w:hAnsi="Arial" w:cs="Arial" w:eastAsiaTheme="minorHAnsi"/>
          <w:color w:val="auto"/>
          <w:sz w:val="22"/>
          <w:szCs w:val="22"/>
          <w:lang w:eastAsia="en-US" w:bidi="ar-SA"/>
        </w:rPr>
      </w:pPr>
    </w:p>
    <w:p>
      <w:pPr>
        <w:pStyle w:val="17"/>
        <w:numPr>
          <w:ilvl w:val="1"/>
          <w:numId w:val="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Condições gerais – Utilização do Crédito</w:t>
      </w:r>
    </w:p>
    <w:p>
      <w:pPr>
        <w:pStyle w:val="17"/>
        <w:ind w:left="405"/>
        <w:jc w:val="both"/>
        <w:rPr>
          <w:rFonts w:ascii="Arial" w:hAnsi="Arial" w:cs="Arial"/>
          <w:b/>
        </w:rPr>
      </w:pPr>
    </w:p>
    <w:p>
      <w:pPr>
        <w:pStyle w:val="17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Orientar o cliente para adquirir qualquer item/produto comercializado no Mercadocar</w:t>
      </w:r>
    </w:p>
    <w:p>
      <w:pPr>
        <w:pStyle w:val="17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Dentro do prazo de 30 dias, caso o cliente não tenha necessidade de nova compra e a origem de pagamento tenha sido Cartão de Crédito, poderá ser realizado o estorno em caso de solicitação do cliente. </w:t>
      </w:r>
    </w:p>
    <w:p>
      <w:pPr>
        <w:pStyle w:val="17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t>Deposito em conta para origem de pagamento em dinheiro e cartão de débito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highlight w:val="yellow"/>
        </w:rPr>
        <w:t>- (Desenvolver um Sistema)</w:t>
      </w:r>
      <w:r>
        <w:rPr>
          <w:rFonts w:hint="default" w:ascii="Arial" w:hAnsi="Arial" w:cs="Arial"/>
          <w:highlight w:val="yellow"/>
          <w:lang w:val="pt-BR"/>
        </w:rPr>
        <w:t xml:space="preserve"> = </w:t>
      </w:r>
      <w:r>
        <w:rPr>
          <w:rFonts w:hint="default" w:ascii="Arial" w:hAnsi="Arial" w:cs="Arial"/>
          <w:highlight w:val="green"/>
          <w:lang w:val="pt-BR"/>
        </w:rPr>
        <w:t xml:space="preserve">Complexidade Média </w:t>
      </w:r>
    </w:p>
    <w:p>
      <w:pPr>
        <w:pStyle w:val="17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Devolução em Dinheiro somente para origem de pagamento em dinheiro e cartão de débito </w:t>
      </w:r>
    </w:p>
    <w:p>
      <w:pPr>
        <w:pStyle w:val="17"/>
        <w:numPr>
          <w:ilvl w:val="0"/>
          <w:numId w:val="3"/>
        </w:numPr>
        <w:spacing w:line="360" w:lineRule="auto"/>
        <w:jc w:val="both"/>
        <w:rPr>
          <w:rFonts w:ascii="Arial" w:hAnsi="Arial" w:cs="Arial"/>
          <w:highlight w:val="none"/>
        </w:rPr>
      </w:pPr>
      <w:r>
        <w:rPr>
          <w:rFonts w:ascii="Arial" w:hAnsi="Arial" w:cs="Arial"/>
          <w:highlight w:val="none"/>
        </w:rPr>
        <w:t>Em casos específicos (exceção) o funcionário Mercadocar (caixa ou fiscal) poderá levar dinheiro para o cliente (titular do crédito) em outro local dentro das dependências do Mercadocar, acompanhando de um segurança (DAPP). Com registro em Ata (desenvolver modelo) no caixa central.</w:t>
      </w:r>
    </w:p>
    <w:p>
      <w:pPr>
        <w:pStyle w:val="7"/>
        <w:spacing w:before="0" w:beforeAutospacing="0" w:after="0" w:afterAutospacing="0" w:line="360" w:lineRule="auto"/>
        <w:ind w:left="1125"/>
        <w:jc w:val="both"/>
        <w:rPr>
          <w:rFonts w:ascii="Arial" w:hAnsi="Arial" w:cs="Arial" w:eastAsiaTheme="minorHAnsi"/>
          <w:b/>
          <w:sz w:val="22"/>
          <w:szCs w:val="22"/>
          <w:lang w:eastAsia="en-US"/>
        </w:rPr>
      </w:pPr>
      <w:r>
        <w:rPr>
          <w:rFonts w:ascii="Arial" w:hAnsi="Arial" w:cs="Arial" w:eastAsiaTheme="minorHAnsi"/>
          <w:b/>
          <w:sz w:val="22"/>
          <w:szCs w:val="22"/>
          <w:lang w:eastAsia="en-US"/>
        </w:rPr>
        <w:t>A utilização do crédito só poderá ser feita pelo cliente titular com apresentação de documento.</w:t>
      </w:r>
    </w:p>
    <w:p>
      <w:pPr>
        <w:jc w:val="both"/>
        <w:rPr>
          <w:rFonts w:ascii="Arial" w:hAnsi="Arial" w:cs="Arial" w:eastAsiaTheme="minorHAnsi"/>
          <w:b/>
          <w:color w:val="auto"/>
          <w:sz w:val="22"/>
          <w:szCs w:val="22"/>
          <w:lang w:eastAsia="en-US" w:bidi="ar-SA"/>
        </w:rPr>
      </w:pPr>
    </w:p>
    <w:p>
      <w:pPr>
        <w:jc w:val="both"/>
        <w:rPr>
          <w:rFonts w:ascii="Arial" w:hAnsi="Arial" w:cs="Arial" w:eastAsiaTheme="minorHAnsi"/>
          <w:b/>
          <w:color w:val="auto"/>
          <w:sz w:val="22"/>
          <w:szCs w:val="22"/>
          <w:lang w:eastAsia="en-US" w:bidi="ar-SA"/>
        </w:rPr>
      </w:pPr>
    </w:p>
    <w:p>
      <w:pPr>
        <w:jc w:val="both"/>
        <w:rPr>
          <w:rFonts w:ascii="Arial" w:hAnsi="Arial" w:cs="Arial" w:eastAsiaTheme="minorHAnsi"/>
          <w:b/>
          <w:color w:val="auto"/>
          <w:sz w:val="22"/>
          <w:szCs w:val="22"/>
          <w:lang w:eastAsia="en-US" w:bidi="ar-SA"/>
        </w:rPr>
      </w:pPr>
    </w:p>
    <w:p>
      <w:pPr>
        <w:jc w:val="both"/>
        <w:rPr>
          <w:rFonts w:ascii="Arial" w:hAnsi="Arial" w:cs="Arial" w:eastAsiaTheme="minorHAnsi"/>
          <w:b/>
          <w:color w:val="auto"/>
          <w:sz w:val="22"/>
          <w:szCs w:val="22"/>
          <w:lang w:eastAsia="en-US" w:bidi="ar-SA"/>
        </w:rPr>
      </w:pPr>
    </w:p>
    <w:p>
      <w:pPr>
        <w:jc w:val="both"/>
        <w:rPr>
          <w:rFonts w:ascii="Arial" w:hAnsi="Arial" w:cs="Arial" w:eastAsiaTheme="minorHAnsi"/>
          <w:b/>
          <w:color w:val="auto"/>
          <w:sz w:val="22"/>
          <w:szCs w:val="22"/>
          <w:lang w:eastAsia="en-US" w:bidi="ar-SA"/>
        </w:rPr>
      </w:pPr>
    </w:p>
    <w:p>
      <w:pPr>
        <w:jc w:val="both"/>
        <w:rPr>
          <w:rFonts w:ascii="Arial" w:hAnsi="Arial" w:cs="Arial" w:eastAsiaTheme="minorHAnsi"/>
          <w:b/>
          <w:color w:val="auto"/>
          <w:sz w:val="22"/>
          <w:szCs w:val="22"/>
          <w:lang w:eastAsia="en-US" w:bidi="ar-SA"/>
        </w:rPr>
      </w:pPr>
    </w:p>
    <w:p>
      <w:pPr>
        <w:pStyle w:val="17"/>
        <w:numPr>
          <w:ilvl w:val="1"/>
          <w:numId w:val="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Clientes não identificados em nosso sistema (consumidor final sem origem da venda). </w:t>
      </w:r>
    </w:p>
    <w:p>
      <w:pPr>
        <w:pStyle w:val="17"/>
        <w:ind w:left="1070"/>
        <w:jc w:val="both"/>
        <w:rPr>
          <w:rFonts w:ascii="Arial" w:hAnsi="Arial" w:cs="Arial"/>
          <w:b/>
        </w:rPr>
      </w:pPr>
    </w:p>
    <w:p>
      <w:pPr>
        <w:pStyle w:val="17"/>
        <w:jc w:val="both"/>
        <w:rPr>
          <w:rFonts w:ascii="Arial" w:hAnsi="Arial" w:cs="Arial"/>
        </w:rPr>
      </w:pPr>
    </w:p>
    <w:p>
      <w:pPr>
        <w:pStyle w:val="17"/>
        <w:jc w:val="both"/>
        <w:rPr>
          <w:rFonts w:ascii="Arial" w:hAnsi="Arial" w:cs="Arial"/>
        </w:rPr>
      </w:pPr>
      <w:r>
        <w:rPr>
          <w:rFonts w:ascii="Arial" w:hAnsi="Arial" w:cs="Arial"/>
        </w:rPr>
        <w:t>Para efetuar a troca / crédito é necessário:</w:t>
      </w:r>
    </w:p>
    <w:p>
      <w:pPr>
        <w:pStyle w:val="17"/>
        <w:jc w:val="both"/>
        <w:rPr>
          <w:rFonts w:ascii="Arial" w:hAnsi="Arial" w:cs="Arial"/>
        </w:rPr>
      </w:pPr>
    </w:p>
    <w:p>
      <w:pPr>
        <w:pStyle w:val="17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Apresentar um documento para identificação (CNH – RG)</w:t>
      </w:r>
    </w:p>
    <w:p>
      <w:pPr>
        <w:pStyle w:val="17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Peça íntegra – Não se aplica no caso de garantia com crédito</w:t>
      </w:r>
    </w:p>
    <w:p>
      <w:pPr>
        <w:pStyle w:val="17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responsável pelo atendimento no SAC faz o levantamento através do histórico de movimentação da peça </w:t>
      </w:r>
      <w:r>
        <w:rPr>
          <w:rFonts w:ascii="Arial" w:hAnsi="Arial" w:cs="Arial"/>
          <w:highlight w:val="yellow"/>
        </w:rPr>
        <w:t>(tela nova</w:t>
      </w:r>
      <w:r>
        <w:rPr>
          <w:rFonts w:hint="default" w:ascii="Arial" w:hAnsi="Arial" w:cs="Arial"/>
          <w:highlight w:val="yellow"/>
          <w:lang w:val="pt-BR"/>
        </w:rPr>
        <w:t xml:space="preserve"> = </w:t>
      </w:r>
      <w:r>
        <w:rPr>
          <w:rFonts w:hint="default" w:ascii="Arial" w:hAnsi="Arial" w:cs="Arial"/>
          <w:highlight w:val="green"/>
          <w:lang w:val="pt-BR"/>
        </w:rPr>
        <w:t>Complexidade Baixa</w:t>
      </w:r>
      <w:r>
        <w:rPr>
          <w:rFonts w:ascii="Arial" w:hAnsi="Arial" w:cs="Arial"/>
          <w:highlight w:val="yellow"/>
        </w:rPr>
        <w:t>)</w:t>
      </w:r>
      <w:r>
        <w:rPr>
          <w:rFonts w:ascii="Arial" w:hAnsi="Arial" w:cs="Arial"/>
        </w:rPr>
        <w:t xml:space="preserve"> com base nas informações passadas pelo cliente: data, forma de pagamento, horário de compra como “consumidor final”. </w:t>
      </w:r>
    </w:p>
    <w:p>
      <w:pPr>
        <w:pStyle w:val="17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Após validar as informações como pertinentes, gera o crédito para o cliente com identificação obrigatória.</w:t>
      </w:r>
    </w:p>
    <w:p>
      <w:pPr>
        <w:pStyle w:val="1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highlight w:val="yellow"/>
        </w:rPr>
        <w:t>Será necessário criar um “tipo de troca específico”</w:t>
      </w:r>
      <w:r>
        <w:rPr>
          <w:rFonts w:hint="default" w:ascii="Arial" w:hAnsi="Arial" w:cs="Arial"/>
          <w:b/>
          <w:highlight w:val="yellow"/>
          <w:lang w:val="pt-BR"/>
        </w:rPr>
        <w:t xml:space="preserve"> = </w:t>
      </w:r>
      <w:r>
        <w:rPr>
          <w:rFonts w:hint="default" w:ascii="Arial" w:hAnsi="Arial" w:cs="Arial"/>
          <w:b/>
          <w:highlight w:val="green"/>
          <w:lang w:val="pt-BR"/>
        </w:rPr>
        <w:t>Complexidade baixa</w:t>
      </w:r>
      <w:r>
        <w:rPr>
          <w:rFonts w:ascii="Arial" w:hAnsi="Arial" w:cs="Arial"/>
          <w:b/>
          <w:highlight w:val="yellow"/>
        </w:rPr>
        <w:t xml:space="preserve"> para esta situação. Após as consultas, validações e aprovação o crédito será gerado, porém haverá validação posterior do gerente geral da</w:t>
      </w:r>
      <w:r>
        <w:rPr>
          <w:rFonts w:ascii="Arial" w:hAnsi="Arial" w:cs="Arial"/>
          <w:b/>
          <w:color w:val="FF0000"/>
          <w:highlight w:val="yellow"/>
        </w:rPr>
        <w:t xml:space="preserve"> </w:t>
      </w:r>
      <w:r>
        <w:rPr>
          <w:rFonts w:ascii="Arial" w:hAnsi="Arial" w:cs="Arial"/>
          <w:b/>
          <w:highlight w:val="yellow"/>
        </w:rPr>
        <w:t>loja</w:t>
      </w:r>
      <w:r>
        <w:rPr>
          <w:rFonts w:hint="default" w:ascii="Arial" w:hAnsi="Arial" w:cs="Arial"/>
          <w:b/>
          <w:highlight w:val="yellow"/>
          <w:lang w:val="pt-BR"/>
        </w:rPr>
        <w:t xml:space="preserve"> (tela nova genérica de aprovações = </w:t>
      </w:r>
      <w:r>
        <w:rPr>
          <w:rFonts w:hint="default" w:ascii="Arial" w:hAnsi="Arial" w:cs="Arial"/>
          <w:b/>
          <w:highlight w:val="green"/>
          <w:lang w:val="pt-BR"/>
        </w:rPr>
        <w:t>complexidade média</w:t>
      </w:r>
      <w:r>
        <w:rPr>
          <w:rFonts w:hint="default" w:ascii="Arial" w:hAnsi="Arial" w:cs="Arial"/>
          <w:b/>
          <w:highlight w:val="yellow"/>
          <w:lang w:val="pt-BR"/>
        </w:rPr>
        <w:t>)</w:t>
      </w:r>
      <w:r>
        <w:rPr>
          <w:rFonts w:ascii="Arial" w:hAnsi="Arial" w:cs="Arial"/>
          <w:b/>
          <w:highlight w:val="yellow"/>
        </w:rPr>
        <w:t>. Controladoria irá acompanhar os casos.</w:t>
      </w:r>
    </w:p>
    <w:p>
      <w:pPr>
        <w:pStyle w:val="17"/>
        <w:spacing w:line="360" w:lineRule="auto"/>
        <w:jc w:val="both"/>
        <w:rPr>
          <w:rFonts w:ascii="Arial" w:hAnsi="Arial" w:cs="Arial"/>
        </w:rPr>
      </w:pPr>
    </w:p>
    <w:p>
      <w:pPr>
        <w:jc w:val="both"/>
        <w:rPr>
          <w:rFonts w:ascii="Arial" w:hAnsi="Arial" w:cs="Arial"/>
        </w:rPr>
      </w:pPr>
    </w:p>
    <w:p>
      <w:pPr>
        <w:pStyle w:val="17"/>
        <w:numPr>
          <w:ilvl w:val="2"/>
          <w:numId w:val="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Condições Gerais – Utilização do Crédito</w:t>
      </w:r>
    </w:p>
    <w:p>
      <w:pPr>
        <w:jc w:val="both"/>
        <w:rPr>
          <w:rFonts w:ascii="Arial" w:hAnsi="Arial" w:cs="Arial"/>
        </w:rPr>
      </w:pPr>
    </w:p>
    <w:p>
      <w:pPr>
        <w:pStyle w:val="17"/>
        <w:numPr>
          <w:ilvl w:val="0"/>
          <w:numId w:val="4"/>
        </w:numPr>
        <w:jc w:val="both"/>
        <w:rPr>
          <w:rFonts w:ascii="Arial" w:hAnsi="Arial" w:cs="Arial"/>
          <w:highlight w:val="yellow"/>
        </w:rPr>
      </w:pPr>
      <w:r>
        <w:rPr>
          <w:rFonts w:ascii="Arial" w:hAnsi="Arial" w:cs="Arial"/>
          <w:highlight w:val="yellow"/>
        </w:rPr>
        <w:t>Este crédito poderá ser utilizado somente para compra de peças mesmo que seja transformado em resta posteriormente</w:t>
      </w:r>
      <w:r>
        <w:rPr>
          <w:rFonts w:hint="default" w:ascii="Arial" w:hAnsi="Arial" w:cs="Arial"/>
          <w:highlight w:val="yellow"/>
          <w:lang w:val="pt-BR"/>
        </w:rPr>
        <w:t xml:space="preserve"> (</w:t>
      </w:r>
      <w:r>
        <w:rPr>
          <w:rFonts w:hint="default" w:ascii="Arial" w:hAnsi="Arial" w:cs="Arial"/>
          <w:highlight w:val="green"/>
          <w:lang w:val="pt-BR"/>
        </w:rPr>
        <w:t>complexidade média</w:t>
      </w:r>
      <w:r>
        <w:rPr>
          <w:rFonts w:hint="default" w:ascii="Arial" w:hAnsi="Arial" w:cs="Arial"/>
          <w:highlight w:val="yellow"/>
          <w:lang w:val="pt-BR"/>
        </w:rPr>
        <w:t>)</w:t>
      </w:r>
      <w:r>
        <w:rPr>
          <w:rFonts w:ascii="Arial" w:hAnsi="Arial" w:cs="Arial"/>
          <w:highlight w:val="yellow"/>
        </w:rPr>
        <w:t>.</w:t>
      </w:r>
    </w:p>
    <w:p>
      <w:pPr>
        <w:jc w:val="both"/>
        <w:rPr>
          <w:rFonts w:ascii="Arial" w:hAnsi="Arial" w:cs="Arial"/>
          <w:sz w:val="22"/>
          <w:szCs w:val="22"/>
        </w:rPr>
      </w:pPr>
    </w:p>
    <w:p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  </w:t>
      </w:r>
    </w:p>
    <w:p>
      <w:pPr>
        <w:jc w:val="both"/>
        <w:rPr>
          <w:rFonts w:ascii="Arial" w:hAnsi="Arial" w:cs="Arial"/>
          <w:sz w:val="22"/>
          <w:szCs w:val="22"/>
        </w:rPr>
      </w:pPr>
    </w:p>
    <w:p>
      <w:pPr>
        <w:pStyle w:val="7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rFonts w:ascii="Arial" w:hAnsi="Arial" w:cs="Arial" w:eastAsiaTheme="minorHAnsi"/>
          <w:b/>
          <w:sz w:val="22"/>
          <w:szCs w:val="22"/>
          <w:lang w:eastAsia="en-US"/>
        </w:rPr>
      </w:pPr>
      <w:r>
        <w:rPr>
          <w:rFonts w:ascii="Arial" w:hAnsi="Arial" w:cs="Arial" w:eastAsiaTheme="minorHAnsi"/>
          <w:b/>
          <w:sz w:val="22"/>
          <w:szCs w:val="22"/>
          <w:lang w:eastAsia="en-US"/>
        </w:rPr>
        <w:t>A utilização do crédito só poderá ser feita pelo cliente titular do crédito com apresentação de documento.</w:t>
      </w:r>
    </w:p>
    <w:p>
      <w:pPr>
        <w:jc w:val="both"/>
        <w:rPr>
          <w:rFonts w:ascii="Arial" w:hAnsi="Arial" w:cs="Arial"/>
          <w:sz w:val="22"/>
          <w:szCs w:val="22"/>
        </w:rPr>
      </w:pPr>
    </w:p>
    <w:p>
      <w:pPr>
        <w:pStyle w:val="17"/>
        <w:numPr>
          <w:ilvl w:val="0"/>
          <w:numId w:val="2"/>
        </w:numPr>
        <w:pBdr>
          <w:bottom w:val="double" w:color="auto" w:sz="6" w:space="1"/>
        </w:pBd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DEVOLUÇÃO EM DINHEIRO (Origem de Pagamento Dinheiro ou Cartão de Débito)</w:t>
      </w:r>
    </w:p>
    <w:p>
      <w:pPr>
        <w:jc w:val="both"/>
        <w:rPr>
          <w:rFonts w:ascii="Arial" w:hAnsi="Arial" w:cs="Arial"/>
          <w:sz w:val="22"/>
          <w:szCs w:val="22"/>
        </w:rPr>
      </w:pPr>
    </w:p>
    <w:p>
      <w:pPr>
        <w:pStyle w:val="7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rFonts w:ascii="Arial" w:hAnsi="Arial" w:cs="Arial" w:eastAsiaTheme="minorHAnsi"/>
          <w:sz w:val="22"/>
          <w:szCs w:val="22"/>
          <w:lang w:eastAsia="en-US"/>
        </w:rPr>
      </w:pPr>
      <w:r>
        <w:rPr>
          <w:rFonts w:ascii="Arial" w:hAnsi="Arial" w:cs="Arial" w:eastAsiaTheme="minorHAnsi"/>
          <w:sz w:val="22"/>
          <w:szCs w:val="22"/>
          <w:lang w:eastAsia="en-US"/>
        </w:rPr>
        <w:t>Até R$ 150,00 reais pode ser realizado direto no caixa. A controladoria irá acompanhar as “possíveis” liberações em dinheiro com origem de pagamento em cartão de crédito.</w:t>
      </w:r>
    </w:p>
    <w:p>
      <w:pPr>
        <w:pStyle w:val="7"/>
        <w:numPr>
          <w:ilvl w:val="0"/>
          <w:numId w:val="5"/>
        </w:numPr>
        <w:spacing w:before="0" w:beforeAutospacing="0" w:after="0" w:afterAutospacing="0"/>
        <w:jc w:val="both"/>
        <w:rPr>
          <w:rFonts w:ascii="Arial" w:hAnsi="Arial" w:cs="Arial" w:eastAsiaTheme="minorHAnsi"/>
          <w:sz w:val="22"/>
          <w:szCs w:val="22"/>
          <w:lang w:eastAsia="en-US"/>
        </w:rPr>
      </w:pPr>
      <w:r>
        <w:rPr>
          <w:rFonts w:ascii="Arial" w:hAnsi="Arial" w:cs="Arial" w:eastAsiaTheme="minorHAnsi"/>
          <w:sz w:val="22"/>
          <w:szCs w:val="22"/>
          <w:lang w:eastAsia="en-US"/>
        </w:rPr>
        <w:t>Acima de R$ 150,01 com autorização de Gerente Departamento/Setor</w:t>
      </w:r>
    </w:p>
    <w:p>
      <w:pPr>
        <w:pStyle w:val="7"/>
        <w:spacing w:before="0" w:beforeAutospacing="0" w:after="0" w:afterAutospacing="0"/>
        <w:ind w:left="788"/>
        <w:jc w:val="both"/>
        <w:rPr>
          <w:rFonts w:ascii="Arial" w:hAnsi="Arial" w:cs="Arial" w:eastAsiaTheme="minorHAnsi"/>
          <w:sz w:val="22"/>
          <w:szCs w:val="22"/>
          <w:lang w:eastAsia="en-US"/>
        </w:rPr>
      </w:pPr>
    </w:p>
    <w:p>
      <w:pPr>
        <w:pStyle w:val="7"/>
        <w:numPr>
          <w:ilvl w:val="0"/>
          <w:numId w:val="5"/>
        </w:numPr>
        <w:spacing w:before="0" w:beforeAutospacing="0" w:after="0" w:afterAutospacing="0"/>
        <w:jc w:val="both"/>
        <w:rPr>
          <w:rFonts w:ascii="Arial" w:hAnsi="Arial" w:cs="Arial" w:eastAsiaTheme="minorHAnsi"/>
          <w:sz w:val="22"/>
          <w:szCs w:val="22"/>
          <w:lang w:eastAsia="en-US"/>
        </w:rPr>
      </w:pPr>
      <w:r>
        <w:rPr>
          <w:rFonts w:ascii="Arial" w:hAnsi="Arial" w:cs="Arial" w:eastAsiaTheme="minorHAnsi"/>
          <w:sz w:val="22"/>
          <w:szCs w:val="22"/>
          <w:highlight w:val="yellow"/>
          <w:lang w:eastAsia="en-US"/>
        </w:rPr>
        <w:t xml:space="preserve">Acima de $ 500,00 haverá validação posterior em sistema do Gerente Geral da Loja. </w:t>
      </w:r>
      <w:r>
        <w:rPr>
          <w:rFonts w:ascii="Arial" w:hAnsi="Arial" w:cs="Arial" w:eastAsiaTheme="minorHAnsi"/>
          <w:b/>
          <w:sz w:val="22"/>
          <w:szCs w:val="22"/>
          <w:highlight w:val="yellow"/>
          <w:u w:val="single"/>
          <w:lang w:eastAsia="en-US"/>
        </w:rPr>
        <w:t>“Desenvolver sistema/ferramenta”</w:t>
      </w:r>
      <w:r>
        <w:rPr>
          <w:rFonts w:hint="default" w:ascii="Arial" w:hAnsi="Arial" w:cs="Arial" w:eastAsiaTheme="minorHAnsi"/>
          <w:b/>
          <w:sz w:val="22"/>
          <w:szCs w:val="22"/>
          <w:highlight w:val="yellow"/>
          <w:u w:val="single"/>
          <w:lang w:val="pt-BR" w:eastAsia="en-US"/>
        </w:rPr>
        <w:t>(</w:t>
      </w:r>
      <w:r>
        <w:rPr>
          <w:rFonts w:hint="default" w:ascii="Arial" w:hAnsi="Arial" w:cs="Arial" w:eastAsiaTheme="minorHAnsi"/>
          <w:b w:val="0"/>
          <w:bCs/>
          <w:sz w:val="22"/>
          <w:szCs w:val="22"/>
          <w:highlight w:val="green"/>
          <w:u w:val="single"/>
          <w:lang w:val="pt-BR" w:eastAsia="en-US"/>
        </w:rPr>
        <w:t>complexidade baixa, pois já existira a tela genérica</w:t>
      </w:r>
      <w:r>
        <w:rPr>
          <w:rFonts w:hint="default" w:ascii="Arial" w:hAnsi="Arial" w:cs="Arial" w:eastAsiaTheme="minorHAnsi"/>
          <w:b/>
          <w:sz w:val="22"/>
          <w:szCs w:val="22"/>
          <w:highlight w:val="yellow"/>
          <w:u w:val="single"/>
          <w:lang w:val="pt-BR" w:eastAsia="en-US"/>
        </w:rPr>
        <w:t>)</w:t>
      </w:r>
      <w:r>
        <w:rPr>
          <w:rFonts w:ascii="Arial" w:hAnsi="Arial" w:cs="Arial" w:eastAsiaTheme="minorHAnsi"/>
          <w:sz w:val="22"/>
          <w:szCs w:val="22"/>
          <w:lang w:eastAsia="en-US"/>
        </w:rPr>
        <w:t xml:space="preserve"> – Controladoria irá acompanhar</w:t>
      </w:r>
    </w:p>
    <w:p>
      <w:pPr>
        <w:jc w:val="both"/>
        <w:rPr>
          <w:rFonts w:ascii="Arial" w:hAnsi="Arial" w:cs="Arial"/>
        </w:rPr>
      </w:pPr>
    </w:p>
    <w:p>
      <w:pPr>
        <w:pStyle w:val="7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rFonts w:ascii="Arial" w:hAnsi="Arial" w:cs="Arial" w:eastAsiaTheme="minorHAnsi"/>
          <w:b/>
          <w:sz w:val="22"/>
          <w:szCs w:val="22"/>
          <w:lang w:eastAsia="en-US"/>
        </w:rPr>
      </w:pPr>
      <w:r>
        <w:rPr>
          <w:rFonts w:ascii="Arial" w:hAnsi="Arial" w:cs="Arial" w:eastAsiaTheme="minorHAnsi"/>
          <w:b/>
          <w:sz w:val="22"/>
          <w:szCs w:val="22"/>
          <w:lang w:eastAsia="en-US"/>
        </w:rPr>
        <w:t>A devolução em dinheiro só poderá ser feita ao cliente titular do crédito com apresentação de documento.</w:t>
      </w:r>
    </w:p>
    <w:p>
      <w:pPr>
        <w:pStyle w:val="7"/>
        <w:spacing w:before="0" w:beforeAutospacing="0" w:after="0" w:afterAutospacing="0"/>
        <w:ind w:left="786"/>
        <w:jc w:val="both"/>
        <w:rPr>
          <w:rFonts w:ascii="Arial" w:hAnsi="Arial" w:cs="Arial" w:eastAsiaTheme="minorHAnsi"/>
          <w:sz w:val="22"/>
          <w:szCs w:val="22"/>
          <w:lang w:eastAsia="en-US"/>
        </w:rPr>
      </w:pPr>
    </w:p>
    <w:p>
      <w:pPr>
        <w:pStyle w:val="7"/>
        <w:spacing w:before="0" w:beforeAutospacing="0" w:after="0" w:afterAutospacing="0"/>
        <w:ind w:left="786"/>
        <w:jc w:val="both"/>
        <w:rPr>
          <w:rFonts w:ascii="Arial" w:hAnsi="Arial" w:cs="Arial" w:eastAsiaTheme="minorHAnsi"/>
          <w:sz w:val="22"/>
          <w:szCs w:val="22"/>
          <w:lang w:eastAsia="en-US"/>
        </w:rPr>
      </w:pPr>
    </w:p>
    <w:p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</w:t>
      </w:r>
    </w:p>
    <w:p>
      <w:pPr>
        <w:ind w:firstLine="709"/>
        <w:jc w:val="both"/>
        <w:rPr>
          <w:rFonts w:ascii="Arial" w:hAnsi="Arial" w:cs="Arial" w:eastAsiaTheme="minorHAnsi"/>
          <w:b/>
          <w:color w:val="auto"/>
          <w:sz w:val="22"/>
          <w:szCs w:val="22"/>
          <w:lang w:eastAsia="en-US" w:bidi="ar-SA"/>
        </w:rPr>
      </w:pPr>
      <w:r>
        <w:rPr>
          <w:rFonts w:ascii="Arial" w:hAnsi="Arial" w:cs="Arial"/>
          <w:b/>
          <w:sz w:val="22"/>
          <w:szCs w:val="22"/>
        </w:rPr>
        <w:t xml:space="preserve">  </w:t>
      </w:r>
      <w:r>
        <w:rPr>
          <w:rFonts w:ascii="Arial" w:hAnsi="Arial" w:cs="Arial" w:eastAsiaTheme="minorHAnsi"/>
          <w:b/>
          <w:color w:val="auto"/>
          <w:sz w:val="22"/>
          <w:szCs w:val="22"/>
          <w:lang w:eastAsia="en-US" w:bidi="ar-SA"/>
        </w:rPr>
        <w:t>2.1 Devolução em Dinheiro – Origem cartão de Credito</w:t>
      </w:r>
    </w:p>
    <w:p>
      <w:pPr>
        <w:jc w:val="both"/>
        <w:rPr>
          <w:rFonts w:ascii="Arial" w:hAnsi="Arial" w:cs="Arial"/>
          <w:b/>
          <w:sz w:val="22"/>
          <w:szCs w:val="22"/>
        </w:rPr>
      </w:pPr>
    </w:p>
    <w:p>
      <w:pPr>
        <w:jc w:val="both"/>
        <w:rPr>
          <w:rFonts w:ascii="Arial" w:hAnsi="Arial" w:cs="Arial"/>
          <w:b/>
          <w:sz w:val="22"/>
          <w:szCs w:val="22"/>
        </w:rPr>
      </w:pPr>
    </w:p>
    <w:p>
      <w:pPr>
        <w:pStyle w:val="7"/>
        <w:spacing w:before="0" w:beforeAutospacing="0" w:after="0" w:afterAutospacing="0" w:line="360" w:lineRule="auto"/>
        <w:ind w:left="928"/>
        <w:jc w:val="both"/>
        <w:rPr>
          <w:rFonts w:ascii="Arial" w:hAnsi="Arial" w:cs="Arial" w:eastAsiaTheme="minorHAnsi"/>
          <w:sz w:val="22"/>
          <w:szCs w:val="22"/>
          <w:lang w:eastAsia="en-US"/>
        </w:rPr>
      </w:pPr>
      <w:r>
        <w:rPr>
          <w:rFonts w:ascii="Arial" w:hAnsi="Arial" w:cs="Arial" w:eastAsiaTheme="minorHAnsi"/>
          <w:sz w:val="22"/>
          <w:szCs w:val="22"/>
          <w:lang w:eastAsia="en-US"/>
        </w:rPr>
        <w:t>Devolução em dinheiro -  com a autorização do Gerente de Departamento/Setor para os seguintes casos excepcionais:</w:t>
      </w:r>
    </w:p>
    <w:p>
      <w:pPr>
        <w:pStyle w:val="7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rFonts w:ascii="Arial" w:hAnsi="Arial" w:cs="Arial" w:eastAsiaTheme="minorHAnsi"/>
          <w:sz w:val="22"/>
          <w:szCs w:val="22"/>
          <w:lang w:eastAsia="en-US"/>
        </w:rPr>
      </w:pPr>
      <w:r>
        <w:rPr>
          <w:rFonts w:ascii="Arial" w:hAnsi="Arial" w:cs="Arial" w:eastAsiaTheme="minorHAnsi"/>
          <w:sz w:val="22"/>
          <w:szCs w:val="22"/>
          <w:lang w:eastAsia="en-US"/>
        </w:rPr>
        <w:t xml:space="preserve"> Bandeiras/Cartão que apresentam demora superior há 30 dias para realização do estorno (Bandeira Mais). Cartões de Lojas /Private Label (Renner / Extra / Carrefour / Celebre / Riachuelo/ Saraiva/Marisa/Atacadão/Casas Bahia/ Porto Seguro-entre outros).</w:t>
      </w:r>
    </w:p>
    <w:p>
      <w:pPr>
        <w:pStyle w:val="7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rFonts w:ascii="Arial" w:hAnsi="Arial" w:cs="Arial" w:eastAsiaTheme="minorHAnsi"/>
          <w:sz w:val="22"/>
          <w:szCs w:val="22"/>
          <w:lang w:eastAsia="en-US"/>
        </w:rPr>
      </w:pPr>
      <w:r>
        <w:rPr>
          <w:rFonts w:ascii="Arial" w:hAnsi="Arial" w:cs="Arial" w:eastAsiaTheme="minorHAnsi"/>
          <w:sz w:val="22"/>
          <w:szCs w:val="22"/>
          <w:lang w:eastAsia="en-US"/>
        </w:rPr>
        <w:t>Cartões pré-pagos/recarregáveis/voucher (Pag Seguro – 99 Taxi – Sodexo – VR – Alelo Auto -   entre outros);</w:t>
      </w:r>
    </w:p>
    <w:p>
      <w:pPr>
        <w:pStyle w:val="7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rFonts w:ascii="Arial" w:hAnsi="Arial" w:cs="Arial" w:eastAsiaTheme="minorHAnsi"/>
          <w:sz w:val="22"/>
          <w:szCs w:val="22"/>
          <w:lang w:eastAsia="en-US"/>
        </w:rPr>
      </w:pPr>
      <w:r>
        <w:rPr>
          <w:rFonts w:ascii="Arial" w:hAnsi="Arial" w:cs="Arial" w:eastAsiaTheme="minorHAnsi"/>
          <w:sz w:val="22"/>
          <w:szCs w:val="22"/>
          <w:lang w:eastAsia="en-US"/>
        </w:rPr>
        <w:t xml:space="preserve">  Erro no lançamento de origem da venda (exemplo: venda de origem dinheiro porém lançaram como cartão de crédito);</w:t>
      </w:r>
    </w:p>
    <w:p>
      <w:pPr>
        <w:pStyle w:val="7"/>
        <w:numPr>
          <w:ilvl w:val="0"/>
          <w:numId w:val="6"/>
        </w:numPr>
        <w:spacing w:before="0" w:beforeAutospacing="0" w:after="0" w:afterAutospacing="0"/>
        <w:jc w:val="both"/>
        <w:rPr>
          <w:rFonts w:ascii="Arial" w:hAnsi="Arial" w:cs="Arial" w:eastAsiaTheme="minorHAnsi"/>
          <w:sz w:val="22"/>
          <w:szCs w:val="22"/>
          <w:lang w:eastAsia="en-US"/>
        </w:rPr>
      </w:pPr>
      <w:r>
        <w:rPr>
          <w:rFonts w:ascii="Arial" w:hAnsi="Arial" w:cs="Arial" w:eastAsiaTheme="minorHAnsi"/>
          <w:sz w:val="22"/>
          <w:szCs w:val="22"/>
          <w:lang w:eastAsia="en-US"/>
        </w:rPr>
        <w:t>Saldo insuficiente no cartão para nova compra;</w:t>
      </w:r>
    </w:p>
    <w:p>
      <w:pPr>
        <w:pStyle w:val="7"/>
        <w:spacing w:before="0" w:beforeAutospacing="0" w:after="0" w:afterAutospacing="0"/>
        <w:ind w:left="928"/>
        <w:jc w:val="both"/>
        <w:rPr>
          <w:rFonts w:ascii="Arial" w:hAnsi="Arial" w:cs="Arial" w:eastAsiaTheme="minorHAnsi"/>
          <w:sz w:val="22"/>
          <w:szCs w:val="22"/>
          <w:lang w:eastAsia="en-US"/>
        </w:rPr>
      </w:pPr>
    </w:p>
    <w:p>
      <w:pPr>
        <w:pStyle w:val="7"/>
        <w:numPr>
          <w:ilvl w:val="0"/>
          <w:numId w:val="6"/>
        </w:numPr>
        <w:spacing w:before="0" w:beforeAutospacing="0" w:after="0" w:afterAutospacing="0"/>
        <w:jc w:val="both"/>
        <w:rPr>
          <w:rFonts w:ascii="Arial" w:hAnsi="Arial" w:cs="Arial" w:eastAsiaTheme="minorHAnsi"/>
          <w:sz w:val="22"/>
          <w:szCs w:val="22"/>
          <w:lang w:eastAsia="en-US"/>
        </w:rPr>
      </w:pPr>
      <w:r>
        <w:rPr>
          <w:rFonts w:ascii="Arial" w:hAnsi="Arial" w:cs="Arial" w:eastAsiaTheme="minorHAnsi"/>
          <w:sz w:val="22"/>
          <w:szCs w:val="22"/>
          <w:lang w:eastAsia="en-US"/>
        </w:rPr>
        <w:t>Após o recurso já estar em conta da Mercadocar (exemplo: venda cartão 1 vez – 32 dias após veio fazer a troca e assim sucessivamente)</w:t>
      </w:r>
    </w:p>
    <w:p>
      <w:pPr>
        <w:pStyle w:val="7"/>
        <w:spacing w:before="0" w:beforeAutospacing="0" w:after="0" w:afterAutospacing="0"/>
        <w:ind w:left="928"/>
        <w:jc w:val="both"/>
        <w:rPr>
          <w:rFonts w:ascii="Arial" w:hAnsi="Arial" w:cs="Arial" w:eastAsiaTheme="minorHAnsi"/>
          <w:sz w:val="22"/>
          <w:szCs w:val="22"/>
          <w:lang w:eastAsia="en-US"/>
        </w:rPr>
      </w:pPr>
    </w:p>
    <w:p>
      <w:pPr>
        <w:pStyle w:val="7"/>
        <w:numPr>
          <w:ilvl w:val="0"/>
          <w:numId w:val="6"/>
        </w:numPr>
        <w:spacing w:before="0" w:beforeAutospacing="0" w:after="0" w:afterAutospacing="0"/>
        <w:jc w:val="both"/>
        <w:rPr>
          <w:rFonts w:ascii="Arial" w:hAnsi="Arial" w:cs="Arial" w:eastAsiaTheme="minorHAnsi"/>
          <w:b/>
          <w:sz w:val="22"/>
          <w:szCs w:val="22"/>
          <w:lang w:eastAsia="en-US"/>
        </w:rPr>
      </w:pPr>
      <w:r>
        <w:rPr>
          <w:rFonts w:ascii="Arial" w:hAnsi="Arial" w:cs="Arial" w:eastAsiaTheme="minorHAnsi"/>
          <w:sz w:val="22"/>
          <w:szCs w:val="22"/>
          <w:lang w:eastAsia="en-US"/>
        </w:rPr>
        <w:t xml:space="preserve">Cartão cancelado/vencido/trocado/clonado/internacional – </w:t>
      </w:r>
      <w:r>
        <w:rPr>
          <w:rFonts w:ascii="Arial" w:hAnsi="Arial" w:cs="Arial" w:eastAsiaTheme="minorHAnsi"/>
          <w:b/>
          <w:sz w:val="22"/>
          <w:szCs w:val="22"/>
          <w:lang w:eastAsia="en-US"/>
        </w:rPr>
        <w:t xml:space="preserve">somente com a comprovação do cliente e confirmação via e- mail do financeiro. Fora do horário comercial com a comprovação do cliente e autorização do Gerente de Departamento/Setor </w:t>
      </w:r>
    </w:p>
    <w:p>
      <w:pPr>
        <w:pStyle w:val="7"/>
        <w:spacing w:before="0" w:beforeAutospacing="0" w:after="0" w:afterAutospacing="0"/>
        <w:ind w:left="928"/>
        <w:jc w:val="both"/>
        <w:rPr>
          <w:rFonts w:ascii="Arial" w:hAnsi="Arial" w:cs="Arial" w:eastAsiaTheme="minorHAnsi"/>
          <w:b/>
          <w:sz w:val="22"/>
          <w:szCs w:val="22"/>
          <w:lang w:eastAsia="en-US"/>
        </w:rPr>
      </w:pPr>
    </w:p>
    <w:p>
      <w:pPr>
        <w:pStyle w:val="7"/>
        <w:numPr>
          <w:ilvl w:val="0"/>
          <w:numId w:val="6"/>
        </w:numPr>
        <w:spacing w:before="0" w:beforeAutospacing="0" w:after="0" w:afterAutospacing="0"/>
        <w:jc w:val="both"/>
        <w:rPr>
          <w:rFonts w:ascii="Arial" w:hAnsi="Arial" w:cs="Arial" w:eastAsiaTheme="minorHAnsi"/>
          <w:b/>
          <w:sz w:val="22"/>
          <w:szCs w:val="22"/>
          <w:lang w:eastAsia="en-US"/>
        </w:rPr>
      </w:pPr>
      <w:r>
        <w:rPr>
          <w:rFonts w:ascii="Arial" w:hAnsi="Arial" w:cs="Arial" w:eastAsiaTheme="minorHAnsi"/>
          <w:sz w:val="22"/>
          <w:szCs w:val="22"/>
          <w:lang w:eastAsia="en-US"/>
        </w:rPr>
        <w:t xml:space="preserve">Estornos solicitados e não realizados em prazo hábil (solicitado e não creditado - media 15 dias uteis) </w:t>
      </w:r>
      <w:r>
        <w:rPr>
          <w:rFonts w:ascii="Arial" w:hAnsi="Arial" w:cs="Arial" w:eastAsiaTheme="minorHAnsi"/>
          <w:b/>
          <w:sz w:val="22"/>
          <w:szCs w:val="22"/>
          <w:lang w:eastAsia="en-US"/>
        </w:rPr>
        <w:t>com a comprovação do cliente e confirmação via e- mail do financeiro. Fora do horário comercial com a comprovação do cliente e autorização do Gerente de Departamento/Setor</w:t>
      </w:r>
    </w:p>
    <w:p>
      <w:pPr>
        <w:pStyle w:val="7"/>
        <w:spacing w:before="0" w:beforeAutospacing="0" w:after="0" w:afterAutospacing="0"/>
        <w:jc w:val="both"/>
        <w:rPr>
          <w:rFonts w:ascii="Arial" w:hAnsi="Arial" w:cs="Arial" w:eastAsiaTheme="minorHAnsi"/>
          <w:b/>
          <w:sz w:val="22"/>
          <w:szCs w:val="22"/>
          <w:lang w:eastAsia="en-US"/>
        </w:rPr>
      </w:pPr>
    </w:p>
    <w:p>
      <w:pPr>
        <w:pStyle w:val="7"/>
        <w:spacing w:before="0" w:beforeAutospacing="0" w:after="0" w:afterAutospacing="0"/>
        <w:jc w:val="both"/>
        <w:rPr>
          <w:rFonts w:ascii="Arial" w:hAnsi="Arial" w:cs="Arial" w:eastAsiaTheme="minorHAnsi"/>
          <w:b/>
          <w:sz w:val="22"/>
          <w:szCs w:val="22"/>
          <w:lang w:eastAsia="en-US"/>
        </w:rPr>
      </w:pPr>
    </w:p>
    <w:p>
      <w:pPr>
        <w:pStyle w:val="7"/>
        <w:spacing w:before="0" w:beforeAutospacing="0" w:after="0" w:afterAutospacing="0"/>
        <w:ind w:left="928"/>
        <w:jc w:val="both"/>
        <w:rPr>
          <w:rFonts w:ascii="Arial" w:hAnsi="Arial" w:cs="Arial" w:eastAsiaTheme="minorHAnsi"/>
          <w:b/>
          <w:sz w:val="22"/>
          <w:szCs w:val="22"/>
          <w:lang w:eastAsia="en-US"/>
        </w:rPr>
      </w:pPr>
      <w:r>
        <w:rPr>
          <w:rFonts w:ascii="Arial" w:hAnsi="Arial" w:cs="Arial" w:eastAsiaTheme="minorHAnsi"/>
          <w:b/>
          <w:sz w:val="22"/>
          <w:szCs w:val="22"/>
          <w:lang w:eastAsia="en-US"/>
        </w:rPr>
        <w:t xml:space="preserve">Observação importante: Esta política ou as políticas descritas acima visam orientar os gerentes para tomada de decisão, porém em casos excepcionais o gestor poderá tomar decisões de acordo com a situação do cliente comunicando posteriormente ao gerente da loja os casos divergentes com a política definida. O mesmo deverá justificar com clareza os motivos para tal decisão. </w:t>
      </w:r>
    </w:p>
    <w:p>
      <w:pPr>
        <w:pStyle w:val="7"/>
        <w:spacing w:before="0" w:beforeAutospacing="0" w:after="0" w:afterAutospacing="0"/>
        <w:ind w:left="928"/>
        <w:jc w:val="both"/>
        <w:rPr>
          <w:rFonts w:ascii="Arial" w:hAnsi="Arial" w:cs="Arial" w:eastAsiaTheme="minorHAnsi"/>
          <w:b/>
          <w:sz w:val="22"/>
          <w:szCs w:val="22"/>
          <w:lang w:eastAsia="en-US"/>
        </w:rPr>
      </w:pPr>
    </w:p>
    <w:p>
      <w:pPr>
        <w:pStyle w:val="7"/>
        <w:spacing w:before="0" w:beforeAutospacing="0" w:after="0" w:afterAutospacing="0"/>
        <w:ind w:left="928"/>
        <w:jc w:val="both"/>
        <w:rPr>
          <w:rFonts w:ascii="Arial" w:hAnsi="Arial" w:cs="Arial" w:eastAsiaTheme="minorHAnsi"/>
          <w:b/>
          <w:sz w:val="22"/>
          <w:szCs w:val="22"/>
          <w:lang w:eastAsia="en-US"/>
        </w:rPr>
      </w:pPr>
    </w:p>
    <w:p>
      <w:pPr>
        <w:pStyle w:val="7"/>
        <w:numPr>
          <w:ilvl w:val="0"/>
          <w:numId w:val="5"/>
        </w:numPr>
        <w:spacing w:before="0" w:beforeAutospacing="0" w:after="0" w:afterAutospacing="0" w:line="276" w:lineRule="auto"/>
        <w:jc w:val="both"/>
        <w:rPr>
          <w:rFonts w:ascii="Arial" w:hAnsi="Arial" w:cs="Arial" w:eastAsiaTheme="minorHAnsi"/>
          <w:b/>
          <w:sz w:val="22"/>
          <w:szCs w:val="22"/>
          <w:lang w:eastAsia="en-US"/>
        </w:rPr>
      </w:pPr>
      <w:r>
        <w:rPr>
          <w:rFonts w:ascii="Arial" w:hAnsi="Arial" w:cs="Arial" w:eastAsiaTheme="minorHAnsi"/>
          <w:b/>
          <w:sz w:val="22"/>
          <w:szCs w:val="22"/>
          <w:lang w:eastAsia="en-US"/>
        </w:rPr>
        <w:t>A devolução em dinheiro só poderá ser feita ao cliente titular do crédito com apresentação de documento.</w:t>
      </w:r>
    </w:p>
    <w:p>
      <w:pPr>
        <w:pStyle w:val="7"/>
        <w:spacing w:before="0" w:beforeAutospacing="0" w:after="0" w:afterAutospacing="0" w:line="276" w:lineRule="auto"/>
        <w:ind w:left="928"/>
        <w:jc w:val="both"/>
        <w:rPr>
          <w:rFonts w:ascii="Arial" w:hAnsi="Arial" w:cs="Arial" w:eastAsiaTheme="minorHAnsi"/>
          <w:b/>
          <w:sz w:val="22"/>
          <w:szCs w:val="22"/>
          <w:lang w:eastAsia="en-US"/>
        </w:rPr>
      </w:pPr>
    </w:p>
    <w:p>
      <w:pPr>
        <w:pStyle w:val="7"/>
        <w:spacing w:before="0" w:beforeAutospacing="0" w:after="0" w:afterAutospacing="0"/>
        <w:ind w:left="426"/>
        <w:jc w:val="both"/>
        <w:rPr>
          <w:rFonts w:ascii="Arial" w:hAnsi="Arial" w:cs="Arial" w:eastAsiaTheme="minorHAnsi"/>
          <w:sz w:val="22"/>
          <w:szCs w:val="22"/>
          <w:lang w:eastAsia="en-US"/>
        </w:rPr>
      </w:pPr>
      <w:r>
        <w:rPr>
          <w:rFonts w:ascii="Arial" w:hAnsi="Arial" w:cs="Arial" w:eastAsiaTheme="minorHAnsi"/>
          <w:sz w:val="22"/>
          <w:szCs w:val="22"/>
          <w:lang w:eastAsia="en-US"/>
        </w:rPr>
        <w:t xml:space="preserve">      “Desenvolver relatório – Controladoria acompanhar”.</w:t>
      </w:r>
    </w:p>
    <w:p>
      <w:pPr>
        <w:pStyle w:val="7"/>
        <w:spacing w:before="0" w:beforeAutospacing="0" w:after="0" w:afterAutospacing="0"/>
        <w:jc w:val="both"/>
        <w:rPr>
          <w:rFonts w:ascii="Arial" w:hAnsi="Arial" w:cs="Arial" w:eastAsiaTheme="minorHAnsi"/>
          <w:b/>
          <w:sz w:val="22"/>
          <w:szCs w:val="22"/>
          <w:lang w:eastAsia="en-US"/>
        </w:rPr>
      </w:pPr>
    </w:p>
    <w:p>
      <w:pPr>
        <w:pStyle w:val="7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>
      <w:pPr>
        <w:pStyle w:val="7"/>
        <w:spacing w:before="0" w:beforeAutospacing="0" w:after="0" w:afterAutospacing="0"/>
        <w:jc w:val="both"/>
        <w:rPr>
          <w:rFonts w:ascii="Arial" w:hAnsi="Arial" w:cs="Arial" w:eastAsiaTheme="minorHAnsi"/>
          <w:b/>
          <w:sz w:val="22"/>
          <w:szCs w:val="22"/>
          <w:lang w:eastAsia="en-US"/>
        </w:rPr>
      </w:pPr>
      <w:r>
        <w:rPr>
          <w:rFonts w:ascii="Arial" w:hAnsi="Arial" w:cs="Arial" w:eastAsiaTheme="minorHAnsi"/>
          <w:b/>
          <w:sz w:val="22"/>
          <w:szCs w:val="22"/>
          <w:lang w:eastAsia="en-US"/>
        </w:rPr>
        <w:t xml:space="preserve">         2.2 Devolução em Dinheiro qualquer valor cuja a origem seja CNPJ (venda padrão) </w:t>
      </w:r>
    </w:p>
    <w:p>
      <w:pPr>
        <w:pStyle w:val="7"/>
        <w:spacing w:before="0" w:beforeAutospacing="0" w:after="0" w:afterAutospacing="0"/>
        <w:ind w:left="1070"/>
        <w:jc w:val="both"/>
        <w:rPr>
          <w:rFonts w:ascii="Arial" w:hAnsi="Arial" w:cs="Arial" w:eastAsiaTheme="minorHAnsi"/>
          <w:b/>
          <w:sz w:val="22"/>
          <w:szCs w:val="22"/>
          <w:lang w:eastAsia="en-US"/>
        </w:rPr>
      </w:pPr>
    </w:p>
    <w:p>
      <w:pPr>
        <w:pStyle w:val="7"/>
        <w:spacing w:before="0" w:beforeAutospacing="0" w:after="0" w:afterAutospacing="0"/>
        <w:jc w:val="both"/>
        <w:rPr>
          <w:rFonts w:ascii="Arial" w:hAnsi="Arial" w:cs="Arial" w:eastAsiaTheme="minorHAnsi"/>
          <w:sz w:val="22"/>
          <w:szCs w:val="22"/>
          <w:lang w:eastAsia="en-US"/>
        </w:rPr>
      </w:pPr>
    </w:p>
    <w:p>
      <w:pPr>
        <w:pStyle w:val="7"/>
        <w:numPr>
          <w:ilvl w:val="0"/>
          <w:numId w:val="5"/>
        </w:numPr>
        <w:spacing w:before="0" w:beforeAutospacing="0" w:after="0" w:afterAutospacing="0"/>
        <w:jc w:val="both"/>
        <w:rPr>
          <w:rFonts w:ascii="Arial" w:hAnsi="Arial" w:cs="Arial" w:eastAsiaTheme="minorHAnsi"/>
          <w:sz w:val="22"/>
          <w:szCs w:val="22"/>
          <w:lang w:eastAsia="en-US"/>
        </w:rPr>
      </w:pPr>
      <w:r>
        <w:rPr>
          <w:rFonts w:ascii="Arial" w:hAnsi="Arial" w:cs="Arial" w:eastAsiaTheme="minorHAnsi"/>
          <w:sz w:val="22"/>
          <w:szCs w:val="22"/>
          <w:lang w:eastAsia="en-US"/>
        </w:rPr>
        <w:t>Somente depósito em conta no CNPJ de origem.</w:t>
      </w:r>
    </w:p>
    <w:p>
      <w:pPr>
        <w:jc w:val="both"/>
        <w:rPr>
          <w:rFonts w:ascii="Arial" w:hAnsi="Arial" w:cs="Arial"/>
          <w:b/>
          <w:sz w:val="22"/>
          <w:szCs w:val="22"/>
        </w:rPr>
      </w:pPr>
    </w:p>
    <w:p>
      <w:pPr>
        <w:jc w:val="both"/>
        <w:rPr>
          <w:rFonts w:ascii="Arial" w:hAnsi="Arial" w:cs="Arial"/>
          <w:b/>
          <w:sz w:val="22"/>
          <w:szCs w:val="22"/>
        </w:rPr>
      </w:pPr>
    </w:p>
    <w:p>
      <w:pPr>
        <w:jc w:val="both"/>
        <w:rPr>
          <w:rFonts w:ascii="Arial" w:hAnsi="Arial" w:cs="Arial"/>
          <w:b/>
          <w:sz w:val="22"/>
          <w:szCs w:val="22"/>
        </w:rPr>
      </w:pPr>
    </w:p>
    <w:p>
      <w:pPr>
        <w:pStyle w:val="7"/>
        <w:spacing w:before="0" w:beforeAutospacing="0" w:after="0" w:afterAutospacing="0"/>
        <w:jc w:val="both"/>
        <w:rPr>
          <w:rFonts w:ascii="Arial" w:hAnsi="Arial" w:cs="Arial" w:eastAsiaTheme="minorHAnsi"/>
          <w:b/>
          <w:sz w:val="22"/>
          <w:szCs w:val="22"/>
          <w:lang w:eastAsia="en-US"/>
        </w:rPr>
      </w:pPr>
      <w:r>
        <w:rPr>
          <w:rFonts w:ascii="Arial" w:hAnsi="Arial" w:cs="Arial" w:eastAsiaTheme="minorHAnsi"/>
          <w:b/>
          <w:sz w:val="22"/>
          <w:szCs w:val="22"/>
          <w:lang w:eastAsia="en-US"/>
        </w:rPr>
        <w:t xml:space="preserve">         2.3 Devolução em Dinheiro - Titular sem Documento</w:t>
      </w:r>
    </w:p>
    <w:p>
      <w:pPr>
        <w:pStyle w:val="7"/>
        <w:spacing w:before="0" w:beforeAutospacing="0" w:after="0" w:afterAutospacing="0"/>
        <w:ind w:left="710"/>
        <w:jc w:val="both"/>
        <w:rPr>
          <w:rFonts w:ascii="Arial" w:hAnsi="Arial" w:cs="Arial" w:eastAsiaTheme="minorHAnsi"/>
          <w:b/>
          <w:sz w:val="22"/>
          <w:szCs w:val="22"/>
          <w:lang w:eastAsia="en-US"/>
        </w:rPr>
      </w:pPr>
    </w:p>
    <w:p>
      <w:pPr>
        <w:pStyle w:val="7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</w:p>
    <w:p>
      <w:pPr>
        <w:pStyle w:val="7"/>
        <w:numPr>
          <w:ilvl w:val="0"/>
          <w:numId w:val="5"/>
        </w:numPr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Cliente sozinho não será autorizado. Gerente trata exceções caso haja algum parente comprovando com documento vínculo familiar.</w:t>
      </w:r>
    </w:p>
    <w:p>
      <w:pPr>
        <w:pStyle w:val="7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>
      <w:pPr>
        <w:pStyle w:val="7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>
      <w:pPr>
        <w:pStyle w:val="7"/>
        <w:numPr>
          <w:ilvl w:val="0"/>
          <w:numId w:val="2"/>
        </w:numPr>
        <w:pBdr>
          <w:bottom w:val="double" w:color="auto" w:sz="6" w:space="1"/>
        </w:pBdr>
        <w:spacing w:before="0" w:beforeAutospacing="0" w:after="0" w:afterAutospacing="0" w:line="360" w:lineRule="auto"/>
        <w:jc w:val="both"/>
        <w:rPr>
          <w:rFonts w:ascii="Arial" w:hAnsi="Arial" w:cs="Arial" w:eastAsiaTheme="minorHAnsi"/>
          <w:b/>
          <w:lang w:eastAsia="en-US"/>
        </w:rPr>
      </w:pPr>
      <w:r>
        <w:rPr>
          <w:rFonts w:ascii="Arial" w:hAnsi="Arial" w:cs="Arial" w:eastAsiaTheme="minorHAnsi"/>
          <w:b/>
          <w:lang w:eastAsia="en-US"/>
        </w:rPr>
        <w:t>PAGAMENTO EM DUAS OU MAIS FORMAS (Origem Cartão de Crédito – Estorno)</w:t>
      </w:r>
    </w:p>
    <w:p>
      <w:pPr>
        <w:pStyle w:val="7"/>
        <w:spacing w:before="0" w:beforeAutospacing="0" w:after="0" w:afterAutospacing="0" w:line="360" w:lineRule="auto"/>
        <w:jc w:val="both"/>
        <w:rPr>
          <w:rFonts w:ascii="Arial" w:hAnsi="Arial" w:cs="Arial" w:eastAsiaTheme="minorHAnsi"/>
          <w:lang w:eastAsia="en-US"/>
        </w:rPr>
      </w:pPr>
    </w:p>
    <w:p>
      <w:pPr>
        <w:pStyle w:val="7"/>
        <w:spacing w:before="0" w:beforeAutospacing="0" w:after="0" w:afterAutospacing="0"/>
        <w:ind w:left="928"/>
        <w:jc w:val="both"/>
        <w:rPr>
          <w:rFonts w:ascii="Arial" w:hAnsi="Arial" w:cs="Arial" w:eastAsiaTheme="minorHAnsi"/>
          <w:b/>
          <w:lang w:eastAsia="en-US"/>
        </w:rPr>
      </w:pPr>
    </w:p>
    <w:p>
      <w:pPr>
        <w:pStyle w:val="7"/>
        <w:numPr>
          <w:ilvl w:val="0"/>
          <w:numId w:val="5"/>
        </w:numPr>
        <w:spacing w:before="0" w:beforeAutospacing="0" w:after="0" w:afterAutospacing="0"/>
        <w:jc w:val="both"/>
        <w:rPr>
          <w:rFonts w:ascii="Arial" w:hAnsi="Arial" w:cs="Arial" w:eastAsiaTheme="minorHAnsi"/>
          <w:sz w:val="22"/>
          <w:szCs w:val="22"/>
          <w:lang w:eastAsia="en-US"/>
        </w:rPr>
      </w:pPr>
      <w:r>
        <w:rPr>
          <w:rFonts w:ascii="Arial" w:hAnsi="Arial" w:cs="Arial" w:eastAsiaTheme="minorHAnsi"/>
          <w:sz w:val="22"/>
          <w:szCs w:val="22"/>
          <w:lang w:eastAsia="en-US"/>
        </w:rPr>
        <w:t>Exemplo: Venda origem com pagamento cartão de Crédito + Dinheiro</w:t>
      </w:r>
    </w:p>
    <w:p>
      <w:pPr>
        <w:pStyle w:val="7"/>
        <w:spacing w:before="0" w:beforeAutospacing="0" w:after="0" w:afterAutospacing="0"/>
        <w:ind w:left="928"/>
        <w:jc w:val="both"/>
        <w:rPr>
          <w:rFonts w:ascii="Arial" w:hAnsi="Arial" w:cs="Arial" w:eastAsiaTheme="minorHAnsi"/>
          <w:b/>
          <w:sz w:val="22"/>
          <w:szCs w:val="22"/>
          <w:lang w:eastAsia="en-US"/>
        </w:rPr>
      </w:pPr>
    </w:p>
    <w:p>
      <w:pPr>
        <w:pStyle w:val="7"/>
        <w:spacing w:before="0" w:beforeAutospacing="0" w:after="0" w:afterAutospacing="0"/>
        <w:ind w:left="928"/>
        <w:jc w:val="both"/>
        <w:rPr>
          <w:rFonts w:ascii="Arial" w:hAnsi="Arial" w:cs="Arial" w:eastAsiaTheme="minorHAnsi"/>
          <w:sz w:val="22"/>
          <w:szCs w:val="22"/>
          <w:lang w:eastAsia="en-US"/>
        </w:rPr>
      </w:pPr>
      <w:r>
        <w:rPr>
          <w:rFonts w:ascii="Arial" w:hAnsi="Arial" w:cs="Arial" w:eastAsiaTheme="minorHAnsi"/>
          <w:b/>
          <w:sz w:val="22"/>
          <w:szCs w:val="22"/>
          <w:highlight w:val="yellow"/>
          <w:lang w:eastAsia="en-US"/>
        </w:rPr>
        <w:t>A geração do crédito dará prioridade para o volume total do cartão de crédito. O valor que ultrapassar o volume total do cartão de crédito será gerado o crédito em dinheiro.</w:t>
      </w:r>
      <w:r>
        <w:rPr>
          <w:rFonts w:ascii="Arial" w:hAnsi="Arial" w:cs="Arial" w:eastAsiaTheme="minorHAnsi"/>
          <w:b/>
          <w:sz w:val="22"/>
          <w:szCs w:val="22"/>
          <w:lang w:eastAsia="en-US"/>
        </w:rPr>
        <w:t xml:space="preserve"> </w:t>
      </w:r>
      <w:r>
        <w:rPr>
          <w:rFonts w:ascii="Arial" w:hAnsi="Arial" w:cs="Arial" w:eastAsiaTheme="minorHAnsi"/>
          <w:sz w:val="22"/>
          <w:szCs w:val="22"/>
          <w:lang w:eastAsia="en-US"/>
        </w:rPr>
        <w:t xml:space="preserve">  </w:t>
      </w:r>
    </w:p>
    <w:p>
      <w:pPr>
        <w:pStyle w:val="7"/>
        <w:spacing w:before="0" w:beforeAutospacing="0" w:after="0" w:afterAutospacing="0"/>
        <w:ind w:left="928"/>
        <w:jc w:val="both"/>
        <w:rPr>
          <w:rFonts w:ascii="Arial" w:hAnsi="Arial" w:cs="Arial" w:eastAsiaTheme="minorHAnsi"/>
          <w:sz w:val="22"/>
          <w:szCs w:val="22"/>
          <w:lang w:eastAsia="en-US"/>
        </w:rPr>
      </w:pPr>
      <w:r>
        <w:rPr>
          <w:rFonts w:ascii="Arial" w:hAnsi="Arial" w:cs="Arial" w:eastAsiaTheme="minorHAnsi"/>
          <w:sz w:val="22"/>
          <w:szCs w:val="22"/>
          <w:lang w:eastAsia="en-US"/>
        </w:rPr>
        <w:t>Neste caso o sistema permite proceder estorno do que foi feito na modalidade cartão de crédito e a outra parte o sistema gera automaticamente o resta.</w:t>
      </w:r>
    </w:p>
    <w:p>
      <w:pPr>
        <w:pStyle w:val="7"/>
        <w:spacing w:before="0" w:beforeAutospacing="0" w:after="0" w:afterAutospacing="0"/>
        <w:ind w:left="928"/>
        <w:jc w:val="both"/>
        <w:rPr>
          <w:rFonts w:ascii="Arial" w:hAnsi="Arial" w:cs="Arial" w:eastAsiaTheme="minorHAnsi"/>
          <w:sz w:val="22"/>
          <w:szCs w:val="22"/>
          <w:lang w:eastAsia="en-US"/>
        </w:rPr>
      </w:pPr>
    </w:p>
    <w:p>
      <w:pPr>
        <w:pStyle w:val="7"/>
        <w:numPr>
          <w:ilvl w:val="0"/>
          <w:numId w:val="5"/>
        </w:numPr>
        <w:spacing w:before="0" w:beforeAutospacing="0" w:after="0" w:afterAutospacing="0"/>
        <w:jc w:val="both"/>
        <w:rPr>
          <w:rFonts w:ascii="Arial" w:hAnsi="Arial" w:cs="Arial" w:eastAsiaTheme="minorHAnsi"/>
          <w:sz w:val="22"/>
          <w:szCs w:val="22"/>
          <w:lang w:eastAsia="en-US"/>
        </w:rPr>
      </w:pPr>
      <w:r>
        <w:rPr>
          <w:rFonts w:ascii="Arial" w:hAnsi="Arial" w:cs="Arial" w:eastAsiaTheme="minorHAnsi"/>
          <w:sz w:val="22"/>
          <w:szCs w:val="22"/>
          <w:lang w:eastAsia="en-US"/>
        </w:rPr>
        <w:t>Exemplo: Venda origem com pagamento, dois ou mais cartões de crédito</w:t>
      </w:r>
    </w:p>
    <w:p>
      <w:pPr>
        <w:pStyle w:val="7"/>
        <w:spacing w:before="0" w:beforeAutospacing="0" w:after="0" w:afterAutospacing="0"/>
        <w:jc w:val="both"/>
        <w:rPr>
          <w:rFonts w:ascii="Arial" w:hAnsi="Arial" w:cs="Arial" w:eastAsiaTheme="minorHAnsi"/>
          <w:b/>
          <w:sz w:val="22"/>
          <w:szCs w:val="22"/>
          <w:lang w:eastAsia="en-US"/>
        </w:rPr>
      </w:pPr>
    </w:p>
    <w:p>
      <w:pPr>
        <w:pStyle w:val="7"/>
        <w:spacing w:before="0" w:beforeAutospacing="0" w:after="0" w:afterAutospacing="0"/>
        <w:ind w:left="928"/>
        <w:jc w:val="both"/>
        <w:rPr>
          <w:rFonts w:ascii="Arial" w:hAnsi="Arial" w:cs="Arial" w:eastAsiaTheme="minorHAnsi"/>
          <w:sz w:val="22"/>
          <w:szCs w:val="22"/>
          <w:lang w:eastAsia="en-US"/>
        </w:rPr>
      </w:pPr>
      <w:r>
        <w:rPr>
          <w:rFonts w:ascii="Arial" w:hAnsi="Arial" w:cs="Arial" w:eastAsiaTheme="minorHAnsi"/>
          <w:sz w:val="22"/>
          <w:szCs w:val="22"/>
          <w:lang w:eastAsia="en-US"/>
        </w:rPr>
        <w:t>Pagamento com dois ou mais cartões de crédito (o sistema permite fazer o estorno de ambos ou mais).</w:t>
      </w:r>
    </w:p>
    <w:p>
      <w:pPr>
        <w:pStyle w:val="7"/>
        <w:spacing w:before="0" w:beforeAutospacing="0" w:after="0" w:afterAutospacing="0"/>
        <w:ind w:left="928"/>
        <w:jc w:val="both"/>
        <w:rPr>
          <w:rFonts w:ascii="Arial" w:hAnsi="Arial" w:cs="Arial" w:eastAsiaTheme="minorHAnsi"/>
          <w:sz w:val="22"/>
          <w:szCs w:val="22"/>
          <w:lang w:eastAsia="en-US"/>
        </w:rPr>
      </w:pPr>
    </w:p>
    <w:p>
      <w:pPr>
        <w:pStyle w:val="7"/>
        <w:numPr>
          <w:ilvl w:val="0"/>
          <w:numId w:val="6"/>
        </w:numPr>
        <w:spacing w:before="0" w:beforeAutospacing="0" w:after="0" w:afterAutospacing="0"/>
        <w:jc w:val="both"/>
        <w:rPr>
          <w:rFonts w:ascii="Arial" w:hAnsi="Arial" w:cs="Arial" w:eastAsiaTheme="minorHAnsi"/>
          <w:sz w:val="22"/>
          <w:szCs w:val="22"/>
          <w:lang w:eastAsia="en-US"/>
        </w:rPr>
      </w:pPr>
      <w:r>
        <w:rPr>
          <w:rFonts w:ascii="Arial" w:hAnsi="Arial" w:cs="Arial" w:eastAsiaTheme="minorHAnsi"/>
          <w:sz w:val="22"/>
          <w:szCs w:val="22"/>
          <w:lang w:eastAsia="en-US"/>
        </w:rPr>
        <w:t>A devolução em dinheiro, neste caso, só poderá ocorrer após o recurso já estar em conta do Mercadocar (exemplo: venda cartão 1 vez – 32 dias após veio fazer a troca e assim sucessivamente)</w:t>
      </w:r>
    </w:p>
    <w:p>
      <w:pPr>
        <w:pStyle w:val="7"/>
        <w:spacing w:before="0" w:beforeAutospacing="0" w:after="0" w:afterAutospacing="0"/>
        <w:ind w:left="928"/>
        <w:jc w:val="both"/>
        <w:rPr>
          <w:rFonts w:ascii="Arial" w:hAnsi="Arial" w:cs="Arial" w:eastAsiaTheme="minorHAnsi"/>
          <w:sz w:val="22"/>
          <w:szCs w:val="22"/>
          <w:lang w:eastAsia="en-US"/>
        </w:rPr>
      </w:pPr>
    </w:p>
    <w:p>
      <w:pPr>
        <w:pStyle w:val="7"/>
        <w:spacing w:before="0" w:beforeAutospacing="0" w:after="0" w:afterAutospacing="0"/>
        <w:ind w:left="928"/>
        <w:jc w:val="both"/>
        <w:rPr>
          <w:rFonts w:ascii="Arial" w:hAnsi="Arial" w:cs="Arial" w:eastAsiaTheme="minorHAnsi"/>
          <w:sz w:val="22"/>
          <w:szCs w:val="22"/>
          <w:lang w:eastAsia="en-US"/>
        </w:rPr>
      </w:pPr>
    </w:p>
    <w:p>
      <w:pPr>
        <w:pStyle w:val="7"/>
        <w:spacing w:before="0" w:beforeAutospacing="0" w:after="0" w:afterAutospacing="0" w:line="276" w:lineRule="auto"/>
        <w:ind w:left="928"/>
        <w:jc w:val="both"/>
        <w:rPr>
          <w:rFonts w:ascii="Arial" w:hAnsi="Arial" w:cs="Arial" w:eastAsiaTheme="minorHAnsi"/>
          <w:b/>
          <w:sz w:val="22"/>
          <w:szCs w:val="22"/>
          <w:lang w:eastAsia="en-US"/>
        </w:rPr>
      </w:pPr>
      <w:r>
        <w:rPr>
          <w:rFonts w:ascii="Arial" w:hAnsi="Arial" w:cs="Arial" w:eastAsiaTheme="minorHAnsi"/>
          <w:b/>
          <w:sz w:val="22"/>
          <w:szCs w:val="22"/>
          <w:lang w:eastAsia="en-US"/>
        </w:rPr>
        <w:t>A devolução em dinheiro só poderá ser feita ao cliente titular do crédito com apresentação de documento.</w:t>
      </w:r>
    </w:p>
    <w:p>
      <w:pPr>
        <w:pStyle w:val="7"/>
        <w:spacing w:before="0" w:beforeAutospacing="0" w:after="0" w:afterAutospacing="0" w:line="276" w:lineRule="auto"/>
        <w:ind w:left="928"/>
        <w:jc w:val="both"/>
        <w:rPr>
          <w:rFonts w:ascii="Arial" w:hAnsi="Arial" w:cs="Arial" w:eastAsiaTheme="minorHAnsi"/>
          <w:b/>
          <w:sz w:val="22"/>
          <w:szCs w:val="22"/>
          <w:lang w:eastAsia="en-US"/>
        </w:rPr>
      </w:pPr>
    </w:p>
    <w:p>
      <w:pPr>
        <w:pStyle w:val="7"/>
        <w:spacing w:before="0" w:beforeAutospacing="0" w:after="0" w:afterAutospacing="0"/>
        <w:ind w:left="426"/>
        <w:jc w:val="both"/>
        <w:rPr>
          <w:rFonts w:ascii="Arial" w:hAnsi="Arial" w:cs="Arial" w:eastAsiaTheme="minorHAnsi"/>
          <w:sz w:val="22"/>
          <w:szCs w:val="22"/>
          <w:lang w:eastAsia="en-US"/>
        </w:rPr>
      </w:pPr>
      <w:r>
        <w:rPr>
          <w:rFonts w:ascii="Arial" w:hAnsi="Arial" w:cs="Arial" w:eastAsiaTheme="minorHAnsi"/>
          <w:sz w:val="22"/>
          <w:szCs w:val="22"/>
          <w:lang w:eastAsia="en-US"/>
        </w:rPr>
        <w:t xml:space="preserve">      “Desenvolver relatório – Controladoria acompanhar”.</w:t>
      </w:r>
    </w:p>
    <w:sectPr>
      <w:footerReference r:id="rId3" w:type="default"/>
      <w:pgSz w:w="11906" w:h="16838"/>
      <w:pgMar w:top="1134" w:right="1134" w:bottom="1693" w:left="1134" w:header="0" w:footer="1134" w:gutter="0"/>
      <w:pgBorders w:offsetFrom="page">
        <w:top w:val="double" w:color="auto" w:sz="4" w:space="24"/>
        <w:left w:val="double" w:color="auto" w:sz="4" w:space="24"/>
        <w:bottom w:val="double" w:color="auto" w:sz="4" w:space="24"/>
        <w:right w:val="double" w:color="auto" w:sz="4" w:space="24"/>
      </w:pgBorders>
      <w:cols w:space="720" w:num="1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angal">
    <w:panose1 w:val="02040503050203030202"/>
    <w:charset w:val="01"/>
    <w:family w:val="roman"/>
    <w:pitch w:val="default"/>
    <w:sig w:usb0="00008003" w:usb1="00000000" w:usb2="00000000" w:usb3="00000000" w:csb0="00000001" w:csb1="00000000"/>
  </w:font>
  <w:font w:name="Liberation Serif">
    <w:panose1 w:val="02020603050405020304"/>
    <w:charset w:val="00"/>
    <w:family w:val="roman"/>
    <w:pitch w:val="default"/>
    <w:sig w:usb0="E0000AFF" w:usb1="500078FF" w:usb2="00000021" w:usb3="00000000" w:csb0="600001BF" w:csb1="DFF7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rFonts w:hint="eastAsia"/>
      </w:rPr>
    </w:pPr>
    <w:r>
      <w:rPr>
        <w:lang w:eastAsia="pt-BR" w:bidi="ar-SA"/>
      </w:rPr>
      <w:drawing>
        <wp:anchor distT="0" distB="0" distL="0" distR="0" simplePos="0" relativeHeight="1024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-48895</wp:posOffset>
          </wp:positionV>
          <wp:extent cx="7546975" cy="742950"/>
          <wp:effectExtent l="0" t="0" r="0" b="0"/>
          <wp:wrapSquare wrapText="largest"/>
          <wp:docPr id="5" name="Figura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Figura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t="21760" b="23490"/>
                  <a:stretch>
                    <a:fillRect/>
                  </a:stretch>
                </pic:blipFill>
                <pic:spPr>
                  <a:xfrm>
                    <a:off x="0" y="0"/>
                    <a:ext cx="7546975" cy="74295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C153B"/>
    <w:multiLevelType w:val="multilevel"/>
    <w:tmpl w:val="147C153B"/>
    <w:lvl w:ilvl="0" w:tentative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entative="0">
      <w:start w:val="2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85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485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845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845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2205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205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565" w:hanging="1800"/>
      </w:pPr>
      <w:rPr>
        <w:rFonts w:hint="default"/>
      </w:rPr>
    </w:lvl>
  </w:abstractNum>
  <w:abstractNum w:abstractNumId="1">
    <w:nsid w:val="1A6302F0"/>
    <w:multiLevelType w:val="multilevel"/>
    <w:tmpl w:val="1A6302F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09B53F2"/>
    <w:multiLevelType w:val="multilevel"/>
    <w:tmpl w:val="309B53F2"/>
    <w:lvl w:ilvl="0" w:tentative="0">
      <w:start w:val="1"/>
      <w:numFmt w:val="bullet"/>
      <w:lvlText w:val=""/>
      <w:lvlJc w:val="left"/>
      <w:pPr>
        <w:ind w:left="928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35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07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79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51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23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95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67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397" w:hanging="360"/>
      </w:pPr>
      <w:rPr>
        <w:rFonts w:hint="default" w:ascii="Wingdings" w:hAnsi="Wingdings"/>
      </w:rPr>
    </w:lvl>
  </w:abstractNum>
  <w:abstractNum w:abstractNumId="3">
    <w:nsid w:val="3738300A"/>
    <w:multiLevelType w:val="multilevel"/>
    <w:tmpl w:val="3738300A"/>
    <w:lvl w:ilvl="0" w:tentative="0">
      <w:start w:val="1"/>
      <w:numFmt w:val="bullet"/>
      <w:lvlText w:val=""/>
      <w:lvlJc w:val="left"/>
      <w:pPr>
        <w:ind w:left="1353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437B096B"/>
    <w:multiLevelType w:val="multilevel"/>
    <w:tmpl w:val="437B096B"/>
    <w:lvl w:ilvl="0" w:tentative="0">
      <w:start w:val="1"/>
      <w:numFmt w:val="bullet"/>
      <w:lvlText w:val=""/>
      <w:lvlJc w:val="left"/>
      <w:pPr>
        <w:ind w:left="2143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863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583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03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23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43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63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183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03" w:hanging="360"/>
      </w:pPr>
      <w:rPr>
        <w:rFonts w:hint="default" w:ascii="Wingdings" w:hAnsi="Wingdings"/>
      </w:rPr>
    </w:lvl>
  </w:abstractNum>
  <w:abstractNum w:abstractNumId="5">
    <w:nsid w:val="51C95F8F"/>
    <w:multiLevelType w:val="multilevel"/>
    <w:tmpl w:val="51C95F8F"/>
    <w:lvl w:ilvl="0" w:tentative="0">
      <w:start w:val="1"/>
      <w:numFmt w:val="bullet"/>
      <w:lvlText w:val=""/>
      <w:lvlJc w:val="left"/>
      <w:pPr>
        <w:ind w:left="928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06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2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4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6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8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0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2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46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 w:val="1"/>
  <w:documentProtection w:enforcement="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DB9"/>
    <w:rsid w:val="000260D1"/>
    <w:rsid w:val="0003232E"/>
    <w:rsid w:val="0006687C"/>
    <w:rsid w:val="000673F6"/>
    <w:rsid w:val="000817A4"/>
    <w:rsid w:val="000C2723"/>
    <w:rsid w:val="000C60AA"/>
    <w:rsid w:val="000E26C5"/>
    <w:rsid w:val="000E391B"/>
    <w:rsid w:val="001016F5"/>
    <w:rsid w:val="0012646F"/>
    <w:rsid w:val="0013323C"/>
    <w:rsid w:val="001365C4"/>
    <w:rsid w:val="00156FB2"/>
    <w:rsid w:val="00166382"/>
    <w:rsid w:val="0018667F"/>
    <w:rsid w:val="001945D5"/>
    <w:rsid w:val="001B493D"/>
    <w:rsid w:val="001D3CF8"/>
    <w:rsid w:val="001D52B1"/>
    <w:rsid w:val="001E3C9D"/>
    <w:rsid w:val="00226656"/>
    <w:rsid w:val="00241457"/>
    <w:rsid w:val="00245421"/>
    <w:rsid w:val="0026342A"/>
    <w:rsid w:val="0029498E"/>
    <w:rsid w:val="002A3E1A"/>
    <w:rsid w:val="002A72DC"/>
    <w:rsid w:val="002B4EB9"/>
    <w:rsid w:val="002C607A"/>
    <w:rsid w:val="002D2527"/>
    <w:rsid w:val="002E642A"/>
    <w:rsid w:val="002F18A0"/>
    <w:rsid w:val="002F2B9B"/>
    <w:rsid w:val="002F3A2B"/>
    <w:rsid w:val="002F6F8C"/>
    <w:rsid w:val="00326051"/>
    <w:rsid w:val="00327E93"/>
    <w:rsid w:val="00340C79"/>
    <w:rsid w:val="003523E5"/>
    <w:rsid w:val="003557D2"/>
    <w:rsid w:val="00356BBE"/>
    <w:rsid w:val="00372C04"/>
    <w:rsid w:val="00375A47"/>
    <w:rsid w:val="00390B09"/>
    <w:rsid w:val="00393D42"/>
    <w:rsid w:val="003A3135"/>
    <w:rsid w:val="003A647D"/>
    <w:rsid w:val="003B266D"/>
    <w:rsid w:val="003B5396"/>
    <w:rsid w:val="003C686C"/>
    <w:rsid w:val="003E7DF8"/>
    <w:rsid w:val="003F1B06"/>
    <w:rsid w:val="00400139"/>
    <w:rsid w:val="004319D7"/>
    <w:rsid w:val="00433BF1"/>
    <w:rsid w:val="00446F3A"/>
    <w:rsid w:val="00447E15"/>
    <w:rsid w:val="004506B8"/>
    <w:rsid w:val="004529D2"/>
    <w:rsid w:val="00454232"/>
    <w:rsid w:val="00485324"/>
    <w:rsid w:val="004A2AAF"/>
    <w:rsid w:val="004A3C32"/>
    <w:rsid w:val="004A5752"/>
    <w:rsid w:val="004C24CD"/>
    <w:rsid w:val="004E0DB9"/>
    <w:rsid w:val="00502519"/>
    <w:rsid w:val="0054502D"/>
    <w:rsid w:val="005525B4"/>
    <w:rsid w:val="00553CFA"/>
    <w:rsid w:val="00564D57"/>
    <w:rsid w:val="005741B4"/>
    <w:rsid w:val="00595435"/>
    <w:rsid w:val="005D755C"/>
    <w:rsid w:val="00601F7D"/>
    <w:rsid w:val="00616538"/>
    <w:rsid w:val="00634ED0"/>
    <w:rsid w:val="00635BC4"/>
    <w:rsid w:val="0066220A"/>
    <w:rsid w:val="006678D2"/>
    <w:rsid w:val="00671819"/>
    <w:rsid w:val="0067528F"/>
    <w:rsid w:val="0067690F"/>
    <w:rsid w:val="006771DA"/>
    <w:rsid w:val="00686C33"/>
    <w:rsid w:val="006A3FC1"/>
    <w:rsid w:val="006B43EB"/>
    <w:rsid w:val="006C15E4"/>
    <w:rsid w:val="006D4CAE"/>
    <w:rsid w:val="006D6733"/>
    <w:rsid w:val="006E2964"/>
    <w:rsid w:val="006F6509"/>
    <w:rsid w:val="0070103E"/>
    <w:rsid w:val="00715537"/>
    <w:rsid w:val="0073556E"/>
    <w:rsid w:val="00743BAD"/>
    <w:rsid w:val="00751419"/>
    <w:rsid w:val="007736B9"/>
    <w:rsid w:val="007936E6"/>
    <w:rsid w:val="00796325"/>
    <w:rsid w:val="0079718E"/>
    <w:rsid w:val="007C00C1"/>
    <w:rsid w:val="007C4170"/>
    <w:rsid w:val="007D06B6"/>
    <w:rsid w:val="007D6DA3"/>
    <w:rsid w:val="007F36AB"/>
    <w:rsid w:val="00802674"/>
    <w:rsid w:val="00815335"/>
    <w:rsid w:val="00816ED3"/>
    <w:rsid w:val="0082604A"/>
    <w:rsid w:val="00834834"/>
    <w:rsid w:val="00835DE8"/>
    <w:rsid w:val="008370D5"/>
    <w:rsid w:val="00840E6D"/>
    <w:rsid w:val="00844DAC"/>
    <w:rsid w:val="0085070E"/>
    <w:rsid w:val="008567EF"/>
    <w:rsid w:val="00863BB8"/>
    <w:rsid w:val="0087238E"/>
    <w:rsid w:val="00876348"/>
    <w:rsid w:val="00881438"/>
    <w:rsid w:val="0088389E"/>
    <w:rsid w:val="00884568"/>
    <w:rsid w:val="00884D0F"/>
    <w:rsid w:val="00892CDA"/>
    <w:rsid w:val="00894BDD"/>
    <w:rsid w:val="008A6A7D"/>
    <w:rsid w:val="008C32BB"/>
    <w:rsid w:val="008C62E7"/>
    <w:rsid w:val="008D59F9"/>
    <w:rsid w:val="008E66EE"/>
    <w:rsid w:val="008F7518"/>
    <w:rsid w:val="009050E5"/>
    <w:rsid w:val="009156E8"/>
    <w:rsid w:val="00915CC9"/>
    <w:rsid w:val="00931FFE"/>
    <w:rsid w:val="00942223"/>
    <w:rsid w:val="00946BBB"/>
    <w:rsid w:val="00981CF2"/>
    <w:rsid w:val="00983B5D"/>
    <w:rsid w:val="009873F5"/>
    <w:rsid w:val="009B3A81"/>
    <w:rsid w:val="009E42FA"/>
    <w:rsid w:val="009F67CF"/>
    <w:rsid w:val="00A051F9"/>
    <w:rsid w:val="00A07242"/>
    <w:rsid w:val="00A13AE6"/>
    <w:rsid w:val="00A42FE9"/>
    <w:rsid w:val="00A609AF"/>
    <w:rsid w:val="00A962E9"/>
    <w:rsid w:val="00AA4564"/>
    <w:rsid w:val="00AC00DC"/>
    <w:rsid w:val="00AD2A6A"/>
    <w:rsid w:val="00AF1333"/>
    <w:rsid w:val="00B01EDC"/>
    <w:rsid w:val="00B03FA6"/>
    <w:rsid w:val="00B37CE8"/>
    <w:rsid w:val="00B4038E"/>
    <w:rsid w:val="00B53B92"/>
    <w:rsid w:val="00B71C7B"/>
    <w:rsid w:val="00B7433B"/>
    <w:rsid w:val="00B97012"/>
    <w:rsid w:val="00BB0527"/>
    <w:rsid w:val="00BB1046"/>
    <w:rsid w:val="00BD5D82"/>
    <w:rsid w:val="00BE05C7"/>
    <w:rsid w:val="00C062FC"/>
    <w:rsid w:val="00C269E5"/>
    <w:rsid w:val="00C277A1"/>
    <w:rsid w:val="00C367CA"/>
    <w:rsid w:val="00C44D7F"/>
    <w:rsid w:val="00C45582"/>
    <w:rsid w:val="00C56127"/>
    <w:rsid w:val="00C624C8"/>
    <w:rsid w:val="00C6699D"/>
    <w:rsid w:val="00C70E8D"/>
    <w:rsid w:val="00C77CEA"/>
    <w:rsid w:val="00C81845"/>
    <w:rsid w:val="00C91F24"/>
    <w:rsid w:val="00CA0C28"/>
    <w:rsid w:val="00CA7CD9"/>
    <w:rsid w:val="00CB468F"/>
    <w:rsid w:val="00CB75A8"/>
    <w:rsid w:val="00CC59A2"/>
    <w:rsid w:val="00CD302D"/>
    <w:rsid w:val="00CF2E19"/>
    <w:rsid w:val="00D228E7"/>
    <w:rsid w:val="00D35DFB"/>
    <w:rsid w:val="00D674D9"/>
    <w:rsid w:val="00D70AAF"/>
    <w:rsid w:val="00D77938"/>
    <w:rsid w:val="00D91261"/>
    <w:rsid w:val="00DA45EF"/>
    <w:rsid w:val="00DB02FC"/>
    <w:rsid w:val="00DB1B63"/>
    <w:rsid w:val="00DE40B6"/>
    <w:rsid w:val="00E05D47"/>
    <w:rsid w:val="00E10C43"/>
    <w:rsid w:val="00E47400"/>
    <w:rsid w:val="00E54CE4"/>
    <w:rsid w:val="00E7553D"/>
    <w:rsid w:val="00E83849"/>
    <w:rsid w:val="00E941C6"/>
    <w:rsid w:val="00EA10EE"/>
    <w:rsid w:val="00EC55E0"/>
    <w:rsid w:val="00EF20AD"/>
    <w:rsid w:val="00F0282A"/>
    <w:rsid w:val="00F0718F"/>
    <w:rsid w:val="00F44D2A"/>
    <w:rsid w:val="00F531F0"/>
    <w:rsid w:val="00F60713"/>
    <w:rsid w:val="00F607E7"/>
    <w:rsid w:val="00F62773"/>
    <w:rsid w:val="00F629D3"/>
    <w:rsid w:val="00F6787A"/>
    <w:rsid w:val="00F8422B"/>
    <w:rsid w:val="00F862E3"/>
    <w:rsid w:val="00F95EB6"/>
    <w:rsid w:val="00FD64F3"/>
    <w:rsid w:val="00FE6E3A"/>
    <w:rsid w:val="00FF0CF4"/>
    <w:rsid w:val="00FF1D35"/>
    <w:rsid w:val="1EBE51F0"/>
    <w:rsid w:val="2CC7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SimSun" w:cs="Mang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Liberation Serif" w:hAnsi="Liberation Serif" w:eastAsia="SimSun" w:cs="Mangal"/>
      <w:color w:val="00000A"/>
      <w:sz w:val="24"/>
      <w:szCs w:val="24"/>
      <w:lang w:val="pt-BR" w:eastAsia="zh-CN" w:bidi="hi-IN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/>
      <w:color w:val="A6A6A6" w:themeColor="accent1" w:themeShade="BF"/>
      <w:sz w:val="32"/>
      <w:szCs w:val="29"/>
    </w:rPr>
  </w:style>
  <w:style w:type="paragraph" w:styleId="3">
    <w:name w:val="heading 3"/>
    <w:basedOn w:val="1"/>
    <w:next w:val="1"/>
    <w:link w:val="25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/>
      <w:color w:val="6F6F6F" w:themeColor="accent1" w:themeShade="80"/>
      <w:szCs w:val="21"/>
    </w:rPr>
  </w:style>
  <w:style w:type="character" w:default="1" w:styleId="12">
    <w:name w:val="Default Paragraph Font"/>
    <w:semiHidden/>
    <w:unhideWhenUsed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"/>
    <w:basedOn w:val="5"/>
    <w:uiPriority w:val="0"/>
  </w:style>
  <w:style w:type="paragraph" w:styleId="5">
    <w:name w:val="Body Text"/>
    <w:basedOn w:val="1"/>
    <w:qFormat/>
    <w:uiPriority w:val="0"/>
    <w:pPr>
      <w:spacing w:after="140" w:line="288" w:lineRule="auto"/>
    </w:pPr>
  </w:style>
  <w:style w:type="paragraph" w:styleId="6">
    <w:name w:val="Title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7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color w:val="auto"/>
      <w:lang w:eastAsia="pt-BR" w:bidi="ar-SA"/>
    </w:rPr>
  </w:style>
  <w:style w:type="paragraph" w:styleId="8">
    <w:name w:val="header"/>
    <w:basedOn w:val="1"/>
    <w:link w:val="24"/>
    <w:unhideWhenUsed/>
    <w:uiPriority w:val="99"/>
    <w:pPr>
      <w:tabs>
        <w:tab w:val="center" w:pos="4252"/>
        <w:tab w:val="right" w:pos="8504"/>
      </w:tabs>
    </w:pPr>
    <w:rPr>
      <w:szCs w:val="21"/>
    </w:rPr>
  </w:style>
  <w:style w:type="paragraph" w:styleId="9">
    <w:name w:val="footer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styleId="10">
    <w:name w:val="caption"/>
    <w:basedOn w:val="1"/>
    <w:next w:val="1"/>
    <w:qFormat/>
    <w:uiPriority w:val="0"/>
    <w:pPr>
      <w:suppressLineNumbers/>
      <w:spacing w:before="120" w:after="120"/>
    </w:pPr>
    <w:rPr>
      <w:i/>
      <w:iCs/>
    </w:rPr>
  </w:style>
  <w:style w:type="paragraph" w:styleId="11">
    <w:name w:val="Balloon Text"/>
    <w:basedOn w:val="1"/>
    <w:link w:val="18"/>
    <w:semiHidden/>
    <w:unhideWhenUsed/>
    <w:qFormat/>
    <w:uiPriority w:val="99"/>
    <w:rPr>
      <w:rFonts w:ascii="Segoe UI" w:hAnsi="Segoe UI"/>
      <w:sz w:val="18"/>
      <w:szCs w:val="16"/>
    </w:rPr>
  </w:style>
  <w:style w:type="character" w:styleId="13">
    <w:name w:val="Hyperlink"/>
    <w:basedOn w:val="12"/>
    <w:unhideWhenUsed/>
    <w:qFormat/>
    <w:uiPriority w:val="99"/>
    <w:rPr>
      <w:color w:val="5F5F5F" w:themeColor="hyperlink"/>
      <w:u w:val="single"/>
      <w14:textFill>
        <w14:solidFill>
          <w14:schemeClr w14:val="hlink"/>
        </w14:solidFill>
      </w14:textFill>
    </w:rPr>
  </w:style>
  <w:style w:type="paragraph" w:customStyle="1" w:styleId="15">
    <w:name w:val="Índice"/>
    <w:basedOn w:val="1"/>
    <w:qFormat/>
    <w:uiPriority w:val="0"/>
    <w:pPr>
      <w:suppressLineNumbers/>
    </w:pPr>
  </w:style>
  <w:style w:type="paragraph" w:customStyle="1" w:styleId="16">
    <w:name w:val="Conteúdo do quadro"/>
    <w:basedOn w:val="1"/>
    <w:qFormat/>
    <w:uiPriority w:val="0"/>
  </w:style>
  <w:style w:type="paragraph" w:styleId="17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Theme="minorHAnsi" w:hAnsiTheme="minorHAnsi" w:eastAsiaTheme="minorHAnsi" w:cstheme="minorBidi"/>
      <w:color w:val="auto"/>
      <w:sz w:val="22"/>
      <w:szCs w:val="22"/>
      <w:lang w:eastAsia="en-US" w:bidi="ar-SA"/>
    </w:rPr>
  </w:style>
  <w:style w:type="character" w:customStyle="1" w:styleId="18">
    <w:name w:val="Texto de balão Char"/>
    <w:basedOn w:val="12"/>
    <w:link w:val="11"/>
    <w:semiHidden/>
    <w:qFormat/>
    <w:uiPriority w:val="99"/>
    <w:rPr>
      <w:rFonts w:ascii="Segoe UI" w:hAnsi="Segoe UI"/>
      <w:color w:val="00000A"/>
      <w:sz w:val="18"/>
      <w:szCs w:val="16"/>
    </w:rPr>
  </w:style>
  <w:style w:type="character" w:customStyle="1" w:styleId="19">
    <w:name w:val="Unresolved Mention"/>
    <w:basedOn w:val="12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0">
    <w:name w:val="Título 1 Char"/>
    <w:basedOn w:val="12"/>
    <w:link w:val="2"/>
    <w:qFormat/>
    <w:uiPriority w:val="9"/>
    <w:rPr>
      <w:rFonts w:asciiTheme="majorHAnsi" w:hAnsiTheme="majorHAnsi" w:eastAsiaTheme="majorEastAsia"/>
      <w:color w:val="A6A6A6" w:themeColor="accent1" w:themeShade="BF"/>
      <w:sz w:val="32"/>
      <w:szCs w:val="29"/>
    </w:rPr>
  </w:style>
  <w:style w:type="paragraph" w:customStyle="1" w:styleId="21">
    <w:name w:val="TOC Heading"/>
    <w:basedOn w:val="2"/>
    <w:next w:val="1"/>
    <w:unhideWhenUsed/>
    <w:qFormat/>
    <w:uiPriority w:val="39"/>
    <w:pPr>
      <w:spacing w:line="259" w:lineRule="auto"/>
      <w:outlineLvl w:val="9"/>
    </w:pPr>
    <w:rPr>
      <w:rFonts w:cstheme="majorBidi"/>
      <w:szCs w:val="32"/>
      <w:lang w:eastAsia="pt-BR" w:bidi="ar-SA"/>
    </w:rPr>
  </w:style>
  <w:style w:type="paragraph" w:styleId="22">
    <w:name w:val="No Spacing"/>
    <w:link w:val="23"/>
    <w:qFormat/>
    <w:uiPriority w:val="1"/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character" w:customStyle="1" w:styleId="23">
    <w:name w:val="Sem Espaçamento Char"/>
    <w:basedOn w:val="12"/>
    <w:link w:val="22"/>
    <w:uiPriority w:val="1"/>
    <w:rPr>
      <w:rFonts w:asciiTheme="minorHAnsi" w:hAnsiTheme="minorHAnsi" w:eastAsiaTheme="minorEastAsia" w:cstheme="minorBidi"/>
      <w:sz w:val="22"/>
      <w:szCs w:val="22"/>
      <w:lang w:eastAsia="pt-BR" w:bidi="ar-SA"/>
    </w:rPr>
  </w:style>
  <w:style w:type="character" w:customStyle="1" w:styleId="24">
    <w:name w:val="Cabeçalho Char"/>
    <w:basedOn w:val="12"/>
    <w:link w:val="8"/>
    <w:qFormat/>
    <w:uiPriority w:val="99"/>
    <w:rPr>
      <w:color w:val="00000A"/>
      <w:sz w:val="24"/>
      <w:szCs w:val="21"/>
    </w:rPr>
  </w:style>
  <w:style w:type="character" w:customStyle="1" w:styleId="25">
    <w:name w:val="Título 3 Char"/>
    <w:basedOn w:val="12"/>
    <w:link w:val="3"/>
    <w:semiHidden/>
    <w:qFormat/>
    <w:uiPriority w:val="9"/>
    <w:rPr>
      <w:rFonts w:asciiTheme="majorHAnsi" w:hAnsiTheme="majorHAnsi" w:eastAsiaTheme="majorEastAsia"/>
      <w:color w:val="6F6F6F" w:themeColor="accent1" w:themeShade="80"/>
      <w:sz w:val="24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C2A2BA2-3D0F-49B2-AA5E-FD4E548A886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Mercadocar Mercantil de Peças Ltda.</Company>
  <Pages>1</Pages>
  <Words>1071</Words>
  <Characters>5785</Characters>
  <Lines>48</Lines>
  <Paragraphs>13</Paragraphs>
  <TotalTime>108</TotalTime>
  <ScaleCrop>false</ScaleCrop>
  <LinksUpToDate>false</LinksUpToDate>
  <CharactersWithSpaces>6843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2019-10-03T18:35:00Z</dcterms:created>
  <dc:creator>Pedro Henrique Alvim Sousa</dc:creator>
  <cp:lastModifiedBy>wpinheiro</cp:lastModifiedBy>
  <cp:lastPrinted>2019-09-03T19:16:00Z</cp:lastPrinted>
  <dcterms:modified xsi:type="dcterms:W3CDTF">2019-10-21T19:53:55Z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1046-11.2.0.8991</vt:lpwstr>
  </property>
</Properties>
</file>