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482939">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482939">
          <w:pPr>
            <w:pStyle w:val="TOC1"/>
            <w:tabs>
              <w:tab w:val="left" w:pos="440"/>
              <w:tab w:val="right" w:leader="dot" w:pos="9350"/>
            </w:tabs>
            <w:rPr>
              <w:rFonts w:eastAsiaTheme="minorEastAsia"/>
              <w:noProof/>
            </w:rPr>
          </w:pPr>
          <w:hyperlink w:anchor="_Toc437439097" w:history="1">
            <w:r w:rsidR="007413D9" w:rsidRPr="00EE41CF">
              <w:rPr>
                <w:rStyle w:val="Hyperlink"/>
                <w:rFonts w:eastAsia="Times New Roman"/>
                <w:noProof/>
                <w:lang w:val="en-GB"/>
              </w:rPr>
              <w:t>7.</w:t>
            </w:r>
            <w:r w:rsidR="007413D9">
              <w:rPr>
                <w:rFonts w:eastAsiaTheme="minorEastAsia"/>
                <w:noProof/>
              </w:rPr>
              <w:tab/>
            </w:r>
            <w:r w:rsidR="007413D9" w:rsidRPr="00EE41CF">
              <w:rPr>
                <w:rStyle w:val="Hyperlink"/>
                <w:rFonts w:eastAsia="Times New Roman"/>
                <w:noProof/>
                <w:lang w:val="en-GB"/>
              </w:rPr>
              <w:t>Architectural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482939">
          <w:pPr>
            <w:pStyle w:val="TOC1"/>
            <w:tabs>
              <w:tab w:val="left" w:pos="440"/>
              <w:tab w:val="right" w:leader="dot" w:pos="9350"/>
            </w:tabs>
            <w:rPr>
              <w:rFonts w:eastAsiaTheme="minorEastAsia"/>
              <w:noProof/>
            </w:rPr>
          </w:pPr>
          <w:hyperlink w:anchor="_Toc437439100" w:history="1">
            <w:r w:rsidR="007413D9" w:rsidRPr="00EE41CF">
              <w:rPr>
                <w:rStyle w:val="Hyperlink"/>
                <w:noProof/>
                <w:lang w:val="en-GB"/>
              </w:rPr>
              <w:t>8.</w:t>
            </w:r>
            <w:r w:rsidR="007413D9">
              <w:rPr>
                <w:rFonts w:eastAsiaTheme="minorEastAsia"/>
                <w:noProof/>
              </w:rPr>
              <w:tab/>
            </w:r>
            <w:r w:rsidR="007413D9" w:rsidRPr="00EE41CF">
              <w:rPr>
                <w:rStyle w:val="Hyperlink"/>
                <w:noProof/>
                <w:lang w:val="en-GB"/>
              </w:rPr>
              <w:t>Use case view (Scenarios)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482939">
          <w:pPr>
            <w:pStyle w:val="TOC1"/>
            <w:tabs>
              <w:tab w:val="left" w:pos="440"/>
              <w:tab w:val="right" w:leader="dot" w:pos="9350"/>
            </w:tabs>
            <w:rPr>
              <w:rFonts w:eastAsiaTheme="minorEastAsia"/>
              <w:noProof/>
            </w:rPr>
          </w:pPr>
          <w:hyperlink w:anchor="_Toc437439101" w:history="1">
            <w:r w:rsidR="007413D9" w:rsidRPr="00EE41CF">
              <w:rPr>
                <w:rStyle w:val="Hyperlink"/>
                <w:noProof/>
                <w:lang w:val="en-GB"/>
              </w:rPr>
              <w:t>9.</w:t>
            </w:r>
            <w:r w:rsidR="007413D9">
              <w:rPr>
                <w:rFonts w:eastAsiaTheme="minorEastAsia"/>
                <w:noProof/>
              </w:rPr>
              <w:tab/>
            </w:r>
            <w:r w:rsidR="007413D9" w:rsidRPr="00EE41CF">
              <w:rPr>
                <w:rStyle w:val="Hyperlink"/>
                <w:noProof/>
                <w:lang w:val="en-GB"/>
              </w:rPr>
              <w:t>Logical view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05" w:history="1">
            <w:r w:rsidR="007413D9" w:rsidRPr="00EE41CF">
              <w:rPr>
                <w:rStyle w:val="Hyperlink"/>
                <w:noProof/>
                <w:lang w:val="en-GB"/>
              </w:rPr>
              <w:t>10.</w:t>
            </w:r>
            <w:r w:rsidR="007413D9">
              <w:rPr>
                <w:rFonts w:eastAsiaTheme="minorEastAsia"/>
                <w:noProof/>
              </w:rPr>
              <w:tab/>
            </w:r>
            <w:r w:rsidR="007413D9" w:rsidRPr="00EE41CF">
              <w:rPr>
                <w:rStyle w:val="Hyperlink"/>
                <w:noProof/>
                <w:lang w:val="en-GB"/>
              </w:rPr>
              <w:t>Development (Implementation)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482939">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07" w:history="1">
            <w:r w:rsidR="007413D9" w:rsidRPr="00EE41CF">
              <w:rPr>
                <w:rStyle w:val="Hyperlink"/>
                <w:noProof/>
                <w:lang w:val="en-GB"/>
              </w:rPr>
              <w:t>11.</w:t>
            </w:r>
            <w:r w:rsidR="007413D9">
              <w:rPr>
                <w:rFonts w:eastAsiaTheme="minorEastAsia"/>
                <w:noProof/>
              </w:rPr>
              <w:tab/>
            </w:r>
            <w:r w:rsidR="007413D9" w:rsidRPr="00EE41CF">
              <w:rPr>
                <w:rStyle w:val="Hyperlink"/>
                <w:noProof/>
                <w:lang w:val="en-GB"/>
              </w:rPr>
              <w:t>Process view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08" w:history="1">
            <w:r w:rsidR="007413D9" w:rsidRPr="00EE41CF">
              <w:rPr>
                <w:rStyle w:val="Hyperlink"/>
                <w:noProof/>
                <w:lang w:val="en-GB"/>
              </w:rPr>
              <w:t>12.</w:t>
            </w:r>
            <w:r w:rsidR="007413D9">
              <w:rPr>
                <w:rFonts w:eastAsiaTheme="minorEastAsia"/>
                <w:noProof/>
              </w:rPr>
              <w:tab/>
            </w:r>
            <w:r w:rsidR="007413D9" w:rsidRPr="00EE41CF">
              <w:rPr>
                <w:rStyle w:val="Hyperlink"/>
                <w:noProof/>
                <w:lang w:val="en-GB"/>
              </w:rPr>
              <w:t>Deployment (Physical) view</w:t>
            </w:r>
            <w:r w:rsidR="007413D9">
              <w:rPr>
                <w:noProof/>
                <w:webHidden/>
              </w:rPr>
              <w:tab/>
            </w:r>
            <w:r w:rsidR="007413D9">
              <w:rPr>
                <w:noProof/>
                <w:webHidden/>
              </w:rPr>
              <w:fldChar w:fldCharType="begin"/>
            </w:r>
            <w:r w:rsidR="007413D9">
              <w:rPr>
                <w:noProof/>
                <w:webHidden/>
              </w:rPr>
              <w:instrText xml:space="preserve"> PAGEREF _Toc437439108 \h </w:instrText>
            </w:r>
            <w:r w:rsidR="007413D9">
              <w:rPr>
                <w:noProof/>
                <w:webHidden/>
              </w:rPr>
            </w:r>
            <w:r w:rsidR="007413D9">
              <w:rPr>
                <w:noProof/>
                <w:webHidden/>
              </w:rPr>
              <w:fldChar w:fldCharType="separate"/>
            </w:r>
            <w:r w:rsidR="007413D9">
              <w:rPr>
                <w:noProof/>
                <w:webHidden/>
              </w:rPr>
              <w:t>15</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09" w:history="1">
            <w:r w:rsidR="007413D9" w:rsidRPr="00EE41CF">
              <w:rPr>
                <w:rStyle w:val="Hyperlink"/>
                <w:noProof/>
                <w:lang w:val="en-GB"/>
              </w:rPr>
              <w:t>13.</w:t>
            </w:r>
            <w:r w:rsidR="007413D9">
              <w:rPr>
                <w:rFonts w:eastAsiaTheme="minorEastAsia"/>
                <w:noProof/>
              </w:rPr>
              <w:tab/>
            </w:r>
            <w:r w:rsidR="007413D9" w:rsidRPr="00EE41CF">
              <w:rPr>
                <w:rStyle w:val="Hyperlink"/>
                <w:noProof/>
                <w:lang w:val="en-GB"/>
              </w:rPr>
              <w:t>Data view (optional)</w:t>
            </w:r>
            <w:r w:rsidR="007413D9">
              <w:rPr>
                <w:noProof/>
                <w:webHidden/>
              </w:rPr>
              <w:tab/>
            </w:r>
            <w:r w:rsidR="007413D9">
              <w:rPr>
                <w:noProof/>
                <w:webHidden/>
              </w:rPr>
              <w:fldChar w:fldCharType="begin"/>
            </w:r>
            <w:r w:rsidR="007413D9">
              <w:rPr>
                <w:noProof/>
                <w:webHidden/>
              </w:rPr>
              <w:instrText xml:space="preserve"> PAGEREF _Toc437439109 \h </w:instrText>
            </w:r>
            <w:r w:rsidR="007413D9">
              <w:rPr>
                <w:noProof/>
                <w:webHidden/>
              </w:rPr>
            </w:r>
            <w:r w:rsidR="007413D9">
              <w:rPr>
                <w:noProof/>
                <w:webHidden/>
              </w:rPr>
              <w:fldChar w:fldCharType="separate"/>
            </w:r>
            <w:r w:rsidR="007413D9">
              <w:rPr>
                <w:noProof/>
                <w:webHidden/>
              </w:rPr>
              <w:t>16</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10" w:history="1">
            <w:r w:rsidR="007413D9" w:rsidRPr="00EE41CF">
              <w:rPr>
                <w:rStyle w:val="Hyperlink"/>
                <w:noProof/>
                <w:lang w:val="en-GB"/>
              </w:rPr>
              <w:t>14.</w:t>
            </w:r>
            <w:r w:rsidR="007413D9">
              <w:rPr>
                <w:rFonts w:eastAsiaTheme="minorEastAsia"/>
                <w:noProof/>
              </w:rPr>
              <w:tab/>
            </w:r>
            <w:r w:rsidR="007413D9" w:rsidRPr="00EE41CF">
              <w:rPr>
                <w:rStyle w:val="Hyperlink"/>
                <w:noProof/>
                <w:lang w:val="en-GB"/>
              </w:rPr>
              <w:t>Size and performance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482939">
          <w:pPr>
            <w:pStyle w:val="TOC1"/>
            <w:tabs>
              <w:tab w:val="left" w:pos="660"/>
              <w:tab w:val="right" w:leader="dot" w:pos="9350"/>
            </w:tabs>
            <w:rPr>
              <w:rFonts w:eastAsiaTheme="minorEastAsia"/>
              <w:noProof/>
            </w:rPr>
          </w:pPr>
          <w:hyperlink w:anchor="_Toc437439111" w:history="1">
            <w:r w:rsidR="007413D9" w:rsidRPr="00EE41CF">
              <w:rPr>
                <w:rStyle w:val="Hyperlink"/>
                <w:noProof/>
                <w:lang w:val="en-GB"/>
              </w:rPr>
              <w:t>15.</w:t>
            </w:r>
            <w:r w:rsidR="007413D9">
              <w:rPr>
                <w:rFonts w:eastAsiaTheme="minorEastAsia"/>
                <w:noProof/>
              </w:rPr>
              <w:tab/>
            </w:r>
            <w:r w:rsidR="007413D9" w:rsidRPr="00EE41CF">
              <w:rPr>
                <w:rStyle w:val="Hyperlink"/>
                <w:noProof/>
                <w:lang w:val="en-GB"/>
              </w:rPr>
              <w:t>Quality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Pr="008871A9">
          <w:rPr>
            <w:rStyle w:val="Hyperlink"/>
            <w:rFonts w:cs="Arial"/>
            <w:noProof/>
            <w:sz w:val="24"/>
            <w:szCs w:val="24"/>
          </w:rPr>
          <w:t>Figure 1: The 4+1 view model.</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01235B"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01235B">
        <w:rPr>
          <w:rFonts w:asciiTheme="minorHAnsi" w:hAnsiTheme="minorHAnsi"/>
          <w:color w:val="000000" w:themeColor="text1"/>
          <w:sz w:val="24"/>
          <w:szCs w:val="24"/>
        </w:rPr>
        <w:lastRenderedPageBreak/>
        <w:t>Introduction</w:t>
      </w:r>
      <w:bookmarkEnd w:id="0"/>
    </w:p>
    <w:p w:rsidR="00E449DB" w:rsidRPr="0001235B" w:rsidRDefault="00E449DB" w:rsidP="008871A9">
      <w:pPr>
        <w:pStyle w:val="Heading2"/>
        <w:spacing w:before="0" w:line="360" w:lineRule="auto"/>
        <w:rPr>
          <w:rFonts w:asciiTheme="minorHAnsi" w:hAnsiTheme="minorHAnsi"/>
          <w:color w:val="000000" w:themeColor="text1"/>
          <w:sz w:val="24"/>
          <w:szCs w:val="24"/>
        </w:rPr>
      </w:pPr>
      <w:bookmarkStart w:id="1" w:name="_Toc437439093"/>
      <w:r w:rsidRPr="0001235B">
        <w:rPr>
          <w:rFonts w:asciiTheme="minorHAnsi" w:hAnsiTheme="minorHAnsi"/>
          <w:color w:val="000000" w:themeColor="text1"/>
          <w:sz w:val="24"/>
          <w:szCs w:val="24"/>
        </w:rPr>
        <w:t>Purpose</w:t>
      </w:r>
      <w:bookmarkEnd w:id="1"/>
    </w:p>
    <w:p w:rsidR="00447238" w:rsidRPr="0001235B"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01235B" w:rsidRPr="0001235B" w:rsidRDefault="0001235B" w:rsidP="0001235B">
      <w:pPr>
        <w:ind w:firstLine="720"/>
        <w:jc w:val="both"/>
        <w:rPr>
          <w:sz w:val="24"/>
          <w:szCs w:val="24"/>
          <w:lang w:val="en-CA"/>
        </w:rPr>
      </w:pPr>
      <w:bookmarkStart w:id="2" w:name="_Toc437439094"/>
      <w:r w:rsidRPr="0001235B">
        <w:rPr>
          <w:sz w:val="24"/>
          <w:szCs w:val="24"/>
          <w:lang w:val="en-CA"/>
        </w:rPr>
        <w:t>This Software Architecture Document (or SAD) delivers a complete and well-structured overall architecture of the Online Conference Room Reservation System. This document contains multiple different architectural representations in order to illustrate the different system components in addition to the different architectural choices that the user can exert on the system itself. This document is addressed to the stakeholders (the students and the staff), the developers, the professors and the correctors who will be evaluating the Online Conference Room Reservation System. This SAD can be used as a reference in order to fully understand the system from the different architectural representations.</w:t>
      </w: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r w:rsidRPr="008871A9">
        <w:rPr>
          <w:rFonts w:asciiTheme="minorHAnsi" w:eastAsia="Times New Roman" w:hAnsiTheme="minorHAnsi"/>
          <w:color w:val="000000" w:themeColor="text1"/>
          <w:sz w:val="24"/>
          <w:szCs w:val="24"/>
          <w:lang w:val="en-GB"/>
        </w:rPr>
        <w:t>Scope</w:t>
      </w:r>
      <w:bookmarkEnd w:id="2"/>
    </w:p>
    <w:p w:rsidR="00447238"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A brief description of what the Software Architecture Document applies to; what is affected or influenced by this document.</w:t>
      </w:r>
    </w:p>
    <w:p w:rsidR="0001235B" w:rsidRPr="0001235B" w:rsidRDefault="0001235B" w:rsidP="0001235B">
      <w:pPr>
        <w:ind w:firstLine="720"/>
        <w:jc w:val="both"/>
        <w:rPr>
          <w:sz w:val="24"/>
          <w:szCs w:val="24"/>
          <w:lang w:val="en-CA"/>
        </w:rPr>
      </w:pPr>
      <w:r w:rsidRPr="0001235B">
        <w:rPr>
          <w:sz w:val="24"/>
          <w:szCs w:val="24"/>
          <w:lang w:val="en-CA"/>
        </w:rPr>
        <w:t>The scope of this SAD document is to represent the different architectures of the web-based Online Conference Room Reservation System. This document is entirely based on the Online Conference Room Reservation System and depicts different architectural views of the system itself and on the system when the user is using its different functionalities.</w:t>
      </w: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3"/>
    </w:p>
    <w:p w:rsidR="00317C5E" w:rsidRPr="008871A9"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Provides the definitions of all terms, acronyms, and abbreviations required to properly interpret the Software Architecture Document.  This information may be provided by reference to the project’s Glossary.</w:t>
      </w:r>
      <w:r w:rsidR="00C73D82" w:rsidRPr="0001235B">
        <w:rPr>
          <w:rFonts w:eastAsia="Times New Roman" w:cs="Arial"/>
          <w:sz w:val="24"/>
          <w:szCs w:val="24"/>
          <w:highlight w:val="yellow"/>
          <w:lang w:val="en-GB"/>
        </w:rPr>
        <w:t xml:space="preserve"> For example:</w:t>
      </w:r>
    </w:p>
    <w:tbl>
      <w:tblPr>
        <w:tblStyle w:val="TableGrid"/>
        <w:tblW w:w="0" w:type="auto"/>
        <w:tblLook w:val="04A0" w:firstRow="1" w:lastRow="0" w:firstColumn="1" w:lastColumn="0" w:noHBand="0" w:noVBand="1"/>
      </w:tblPr>
      <w:tblGrid>
        <w:gridCol w:w="2263"/>
        <w:gridCol w:w="7087"/>
      </w:tblGrid>
      <w:tr w:rsidR="0001235B" w:rsidTr="00676BE5">
        <w:tc>
          <w:tcPr>
            <w:tcW w:w="2263" w:type="dxa"/>
          </w:tcPr>
          <w:p w:rsidR="0001235B" w:rsidRPr="001B303D" w:rsidRDefault="0001235B" w:rsidP="00676BE5">
            <w:pPr>
              <w:jc w:val="center"/>
              <w:rPr>
                <w:b/>
              </w:rPr>
            </w:pPr>
            <w:r>
              <w:rPr>
                <w:b/>
              </w:rPr>
              <w:t>Word</w:t>
            </w:r>
          </w:p>
        </w:tc>
        <w:tc>
          <w:tcPr>
            <w:tcW w:w="7087" w:type="dxa"/>
          </w:tcPr>
          <w:p w:rsidR="0001235B" w:rsidRPr="001B303D" w:rsidRDefault="0001235B" w:rsidP="00676BE5">
            <w:pPr>
              <w:jc w:val="center"/>
              <w:rPr>
                <w:b/>
              </w:rPr>
            </w:pPr>
            <w:r>
              <w:rPr>
                <w:b/>
              </w:rPr>
              <w:t>Definition</w:t>
            </w:r>
          </w:p>
        </w:tc>
      </w:tr>
      <w:tr w:rsidR="0001235B" w:rsidTr="00676BE5">
        <w:tc>
          <w:tcPr>
            <w:tcW w:w="2263" w:type="dxa"/>
          </w:tcPr>
          <w:p w:rsidR="0001235B" w:rsidRDefault="0001235B" w:rsidP="00676BE5">
            <w:pPr>
              <w:jc w:val="center"/>
            </w:pPr>
            <w:r>
              <w:t xml:space="preserve"> Corrector</w:t>
            </w:r>
          </w:p>
        </w:tc>
        <w:tc>
          <w:tcPr>
            <w:tcW w:w="7087" w:type="dxa"/>
          </w:tcPr>
          <w:p w:rsidR="0001235B" w:rsidRDefault="0001235B" w:rsidP="00676BE5">
            <w:r>
              <w:t>Person responsible to evaluate the project and its components in order to assign a result.</w:t>
            </w:r>
          </w:p>
        </w:tc>
      </w:tr>
      <w:tr w:rsidR="0001235B" w:rsidTr="00676BE5">
        <w:tc>
          <w:tcPr>
            <w:tcW w:w="2263" w:type="dxa"/>
          </w:tcPr>
          <w:p w:rsidR="0001235B" w:rsidRDefault="0001235B" w:rsidP="00676BE5">
            <w:pPr>
              <w:jc w:val="center"/>
            </w:pPr>
            <w:r>
              <w:t>Software Architecture Document</w:t>
            </w:r>
          </w:p>
        </w:tc>
        <w:tc>
          <w:tcPr>
            <w:tcW w:w="7087" w:type="dxa"/>
          </w:tcPr>
          <w:p w:rsidR="0001235B" w:rsidRDefault="0001235B" w:rsidP="00676BE5">
            <w:r>
              <w:t>A document that captures the bigger structures of a software system, and it deals with how multiple software processes cooperate to carry out their tasks.</w:t>
            </w:r>
          </w:p>
        </w:tc>
      </w:tr>
      <w:tr w:rsidR="00E16011" w:rsidTr="009113B1">
        <w:tc>
          <w:tcPr>
            <w:tcW w:w="2263" w:type="dxa"/>
            <w:tcBorders>
              <w:top w:val="single" w:sz="4" w:space="0" w:color="auto"/>
              <w:left w:val="single" w:sz="4" w:space="0" w:color="auto"/>
              <w:bottom w:val="single" w:sz="4" w:space="0" w:color="auto"/>
              <w:right w:val="single" w:sz="4" w:space="0" w:color="auto"/>
            </w:tcBorders>
          </w:tcPr>
          <w:p w:rsidR="00E16011" w:rsidRDefault="00E16011" w:rsidP="009113B1">
            <w:pPr>
              <w:spacing w:line="276" w:lineRule="auto"/>
              <w:jc w:val="center"/>
              <w:rPr>
                <w:sz w:val="24"/>
                <w:szCs w:val="24"/>
              </w:rPr>
            </w:pPr>
            <w:r>
              <w:rPr>
                <w:sz w:val="24"/>
                <w:szCs w:val="24"/>
              </w:rPr>
              <w:t>Database</w:t>
            </w:r>
          </w:p>
        </w:tc>
        <w:tc>
          <w:tcPr>
            <w:tcW w:w="7087" w:type="dxa"/>
            <w:tcBorders>
              <w:top w:val="single" w:sz="4" w:space="0" w:color="auto"/>
              <w:left w:val="single" w:sz="4" w:space="0" w:color="auto"/>
              <w:bottom w:val="single" w:sz="4" w:space="0" w:color="auto"/>
              <w:right w:val="single" w:sz="4" w:space="0" w:color="auto"/>
            </w:tcBorders>
          </w:tcPr>
          <w:p w:rsidR="00E16011" w:rsidRDefault="00E16011" w:rsidP="009113B1">
            <w:pPr>
              <w:spacing w:line="276" w:lineRule="auto"/>
              <w:rPr>
                <w:sz w:val="24"/>
                <w:szCs w:val="24"/>
              </w:rPr>
            </w:pPr>
            <w:r>
              <w:rPr>
                <w:sz w:val="24"/>
                <w:szCs w:val="24"/>
              </w:rPr>
              <w:t>Collection of all the information monitored by this system.</w:t>
            </w:r>
          </w:p>
        </w:tc>
      </w:tr>
      <w:tr w:rsidR="00E16011" w:rsidTr="009113B1">
        <w:tc>
          <w:tcPr>
            <w:tcW w:w="2263" w:type="dxa"/>
            <w:tcBorders>
              <w:top w:val="single" w:sz="4" w:space="0" w:color="auto"/>
              <w:left w:val="single" w:sz="4" w:space="0" w:color="auto"/>
              <w:bottom w:val="single" w:sz="4" w:space="0" w:color="auto"/>
              <w:right w:val="single" w:sz="4" w:space="0" w:color="auto"/>
            </w:tcBorders>
            <w:hideMark/>
          </w:tcPr>
          <w:p w:rsidR="00E16011" w:rsidRDefault="00E16011" w:rsidP="009113B1">
            <w:pPr>
              <w:spacing w:line="276" w:lineRule="auto"/>
              <w:jc w:val="center"/>
              <w:rPr>
                <w:sz w:val="24"/>
                <w:szCs w:val="24"/>
              </w:rPr>
            </w:pPr>
            <w:r>
              <w:rPr>
                <w:sz w:val="24"/>
                <w:szCs w:val="24"/>
              </w:rPr>
              <w:t>Interface</w:t>
            </w:r>
          </w:p>
        </w:tc>
        <w:tc>
          <w:tcPr>
            <w:tcW w:w="7087" w:type="dxa"/>
            <w:tcBorders>
              <w:top w:val="single" w:sz="4" w:space="0" w:color="auto"/>
              <w:left w:val="single" w:sz="4" w:space="0" w:color="auto"/>
              <w:bottom w:val="single" w:sz="4" w:space="0" w:color="auto"/>
              <w:right w:val="single" w:sz="4" w:space="0" w:color="auto"/>
            </w:tcBorders>
            <w:hideMark/>
          </w:tcPr>
          <w:p w:rsidR="00E16011" w:rsidRDefault="00E16011" w:rsidP="009113B1">
            <w:pPr>
              <w:spacing w:line="276" w:lineRule="auto"/>
              <w:rPr>
                <w:sz w:val="24"/>
                <w:szCs w:val="24"/>
              </w:rPr>
            </w:pPr>
            <w:r>
              <w:rPr>
                <w:sz w:val="24"/>
                <w:szCs w:val="24"/>
              </w:rPr>
              <w:t>Computer hardware or software designed to communicate information between hardware devices, between software programs, between devices and programs, or between a device and a user.</w:t>
            </w:r>
          </w:p>
        </w:tc>
      </w:tr>
      <w:tr w:rsidR="0001235B" w:rsidTr="00676BE5">
        <w:tc>
          <w:tcPr>
            <w:tcW w:w="2263" w:type="dxa"/>
          </w:tcPr>
          <w:p w:rsidR="0001235B" w:rsidRDefault="0001235B" w:rsidP="00676BE5">
            <w:pPr>
              <w:jc w:val="center"/>
            </w:pPr>
            <w:bookmarkStart w:id="4" w:name="_GoBack"/>
            <w:bookmarkEnd w:id="4"/>
            <w:r>
              <w:lastRenderedPageBreak/>
              <w:t>Stakeholder</w:t>
            </w:r>
          </w:p>
        </w:tc>
        <w:tc>
          <w:tcPr>
            <w:tcW w:w="7087" w:type="dxa"/>
          </w:tcPr>
          <w:p w:rsidR="0001235B" w:rsidRDefault="0001235B" w:rsidP="00676BE5">
            <w:r>
              <w:t>A person or group that has an investment, share, or interest in something, as a business or industry.</w:t>
            </w:r>
          </w:p>
        </w:tc>
      </w:tr>
      <w:tr w:rsidR="0001235B" w:rsidTr="00676BE5">
        <w:tc>
          <w:tcPr>
            <w:tcW w:w="2263" w:type="dxa"/>
          </w:tcPr>
          <w:p w:rsidR="0001235B" w:rsidRDefault="0001235B" w:rsidP="00676BE5">
            <w:pPr>
              <w:jc w:val="center"/>
            </w:pPr>
            <w:r>
              <w:t>User</w:t>
            </w:r>
          </w:p>
        </w:tc>
        <w:tc>
          <w:tcPr>
            <w:tcW w:w="7087" w:type="dxa"/>
          </w:tcPr>
          <w:p w:rsidR="0001235B" w:rsidRDefault="0001235B" w:rsidP="00676BE5">
            <w:r>
              <w:t>Person who uses the system.</w:t>
            </w:r>
          </w:p>
        </w:tc>
      </w:tr>
    </w:tbl>
    <w:p w:rsidR="00C73D82" w:rsidRPr="008871A9" w:rsidRDefault="00C73D82" w:rsidP="008871A9">
      <w:pPr>
        <w:spacing w:after="0" w:line="360" w:lineRule="auto"/>
        <w:rPr>
          <w:rFonts w:eastAsia="Times New Roman" w:cs="Arial"/>
          <w:sz w:val="24"/>
          <w:szCs w:val="24"/>
          <w:lang w:val="en-GB"/>
        </w:rPr>
      </w:pPr>
    </w:p>
    <w:tbl>
      <w:tblPr>
        <w:tblStyle w:val="TableGrid"/>
        <w:tblW w:w="0" w:type="auto"/>
        <w:tblLook w:val="04A0" w:firstRow="1" w:lastRow="0" w:firstColumn="1" w:lastColumn="0" w:noHBand="0" w:noVBand="1"/>
      </w:tblPr>
      <w:tblGrid>
        <w:gridCol w:w="4675"/>
        <w:gridCol w:w="4675"/>
      </w:tblGrid>
      <w:tr w:rsidR="0001235B" w:rsidTr="00676BE5">
        <w:tc>
          <w:tcPr>
            <w:tcW w:w="4675" w:type="dxa"/>
          </w:tcPr>
          <w:p w:rsidR="0001235B" w:rsidRPr="00B27826" w:rsidRDefault="0001235B" w:rsidP="00676BE5">
            <w:pPr>
              <w:jc w:val="center"/>
              <w:rPr>
                <w:b/>
              </w:rPr>
            </w:pPr>
            <w:r>
              <w:rPr>
                <w:b/>
              </w:rPr>
              <w:t>Word</w:t>
            </w:r>
          </w:p>
        </w:tc>
        <w:tc>
          <w:tcPr>
            <w:tcW w:w="4675" w:type="dxa"/>
          </w:tcPr>
          <w:p w:rsidR="0001235B" w:rsidRPr="00B27826" w:rsidRDefault="0001235B" w:rsidP="00676BE5">
            <w:pPr>
              <w:jc w:val="center"/>
              <w:rPr>
                <w:b/>
              </w:rPr>
            </w:pPr>
            <w:r w:rsidRPr="00B27826">
              <w:rPr>
                <w:b/>
              </w:rPr>
              <w:t>Acronym</w:t>
            </w:r>
          </w:p>
        </w:tc>
      </w:tr>
      <w:tr w:rsidR="0001235B" w:rsidRPr="00B27826" w:rsidTr="00676BE5">
        <w:tc>
          <w:tcPr>
            <w:tcW w:w="4675" w:type="dxa"/>
          </w:tcPr>
          <w:p w:rsidR="0001235B" w:rsidRPr="00B27826" w:rsidRDefault="0001235B" w:rsidP="00676BE5">
            <w:pPr>
              <w:jc w:val="center"/>
            </w:pPr>
            <w:r>
              <w:t>Software Architecture Document</w:t>
            </w:r>
          </w:p>
        </w:tc>
        <w:tc>
          <w:tcPr>
            <w:tcW w:w="4675" w:type="dxa"/>
          </w:tcPr>
          <w:p w:rsidR="0001235B" w:rsidRPr="00B27826" w:rsidRDefault="0001235B" w:rsidP="00676BE5">
            <w:pPr>
              <w:jc w:val="center"/>
            </w:pPr>
            <w:r>
              <w:t>SAD</w:t>
            </w:r>
          </w:p>
        </w:tc>
      </w:tr>
      <w:tr w:rsidR="0001235B" w:rsidRPr="00B27826" w:rsidTr="00676BE5">
        <w:tc>
          <w:tcPr>
            <w:tcW w:w="4675" w:type="dxa"/>
          </w:tcPr>
          <w:p w:rsidR="0001235B" w:rsidRDefault="0001235B" w:rsidP="00676BE5">
            <w:pPr>
              <w:jc w:val="center"/>
            </w:pPr>
            <w:r w:rsidRPr="008871A9">
              <w:rPr>
                <w:rFonts w:eastAsia="Times New Roman" w:cs="Arial"/>
                <w:sz w:val="24"/>
                <w:szCs w:val="24"/>
                <w:lang w:val="en-GB"/>
              </w:rPr>
              <w:t>Unified Modeling Language</w:t>
            </w:r>
          </w:p>
        </w:tc>
        <w:tc>
          <w:tcPr>
            <w:tcW w:w="4675" w:type="dxa"/>
          </w:tcPr>
          <w:p w:rsidR="0001235B" w:rsidRDefault="0001235B" w:rsidP="00676BE5">
            <w:pPr>
              <w:jc w:val="center"/>
            </w:pPr>
            <w:r>
              <w:t>UML</w:t>
            </w:r>
          </w:p>
        </w:tc>
      </w:tr>
    </w:tbl>
    <w:p w:rsidR="0001235B" w:rsidRDefault="0001235B">
      <w:pPr>
        <w:rPr>
          <w:rFonts w:eastAsia="Times New Roman"/>
          <w:color w:val="000000" w:themeColor="text1"/>
          <w:sz w:val="24"/>
          <w:szCs w:val="24"/>
          <w:lang w:val="en-GB"/>
        </w:rPr>
      </w:pPr>
    </w:p>
    <w:p w:rsidR="0001235B" w:rsidRDefault="0001235B" w:rsidP="0001235B">
      <w:pPr>
        <w:pStyle w:val="Heading2"/>
        <w:spacing w:before="0" w:line="360" w:lineRule="auto"/>
        <w:rPr>
          <w:rFonts w:asciiTheme="minorHAnsi" w:eastAsia="Times New Roman" w:hAnsiTheme="minorHAnsi"/>
          <w:color w:val="000000" w:themeColor="text1"/>
          <w:sz w:val="24"/>
          <w:szCs w:val="24"/>
          <w:lang w:val="en-GB"/>
        </w:rPr>
      </w:pPr>
      <w:bookmarkStart w:id="5" w:name="_Toc437438923"/>
      <w:r>
        <w:rPr>
          <w:rFonts w:asciiTheme="minorHAnsi" w:eastAsia="Times New Roman" w:hAnsiTheme="minorHAnsi"/>
          <w:color w:val="000000" w:themeColor="text1"/>
          <w:sz w:val="24"/>
          <w:szCs w:val="24"/>
          <w:lang w:val="en-GB"/>
        </w:rPr>
        <w:t>References</w:t>
      </w:r>
      <w:bookmarkEnd w:id="5"/>
    </w:p>
    <w:p w:rsidR="0001235B" w:rsidRDefault="0001235B" w:rsidP="0001235B">
      <w:pPr>
        <w:spacing w:after="0" w:line="360" w:lineRule="auto"/>
        <w:rPr>
          <w:rFonts w:eastAsia="Times New Roman" w:cs="Arial"/>
          <w:sz w:val="24"/>
          <w:szCs w:val="24"/>
          <w:lang w:val="en-GB"/>
        </w:rPr>
      </w:pPr>
      <w:r>
        <w:rPr>
          <w:rFonts w:eastAsia="Times New Roman" w:cs="Arial"/>
          <w:sz w:val="24"/>
          <w:szCs w:val="24"/>
          <w:lang w:val="en-GB"/>
        </w:rPr>
        <w:t>Provide a list of all documents referenced in the SRS.</w:t>
      </w:r>
    </w:p>
    <w:p w:rsidR="0001235B" w:rsidRDefault="0001235B" w:rsidP="0001235B">
      <w:pPr>
        <w:ind w:firstLine="360"/>
        <w:rPr>
          <w:rFonts w:cs="OpenSans"/>
          <w:color w:val="000000" w:themeColor="text1"/>
          <w:sz w:val="24"/>
          <w:szCs w:val="24"/>
        </w:rPr>
      </w:pPr>
      <w:r>
        <w:rPr>
          <w:rFonts w:cs="OpenSans"/>
          <w:color w:val="000000" w:themeColor="text1"/>
          <w:sz w:val="24"/>
          <w:szCs w:val="24"/>
        </w:rPr>
        <w:t>[1] C. Constantinides, "SAD", 2016.</w:t>
      </w:r>
    </w:p>
    <w:p w:rsidR="0001235B" w:rsidRDefault="0001235B" w:rsidP="0001235B">
      <w:pPr>
        <w:ind w:firstLine="360"/>
        <w:rPr>
          <w:rFonts w:cs="OpenSans"/>
          <w:color w:val="000000" w:themeColor="text1"/>
          <w:sz w:val="24"/>
          <w:szCs w:val="24"/>
        </w:rPr>
      </w:pPr>
      <w:r>
        <w:rPr>
          <w:rFonts w:cs="OpenSans"/>
          <w:color w:val="000000" w:themeColor="text1"/>
          <w:sz w:val="24"/>
          <w:szCs w:val="24"/>
        </w:rPr>
        <w:t xml:space="preserve">[2] "The Definition of Stakeholder", </w:t>
      </w:r>
      <w:r>
        <w:rPr>
          <w:rFonts w:cs="OpenSans-Italic"/>
          <w:i/>
          <w:iCs/>
          <w:color w:val="000000" w:themeColor="text1"/>
          <w:sz w:val="24"/>
          <w:szCs w:val="24"/>
        </w:rPr>
        <w:t>Dictionary.com</w:t>
      </w:r>
      <w:r>
        <w:rPr>
          <w:rFonts w:cs="OpenSans"/>
          <w:color w:val="000000" w:themeColor="text1"/>
          <w:sz w:val="24"/>
          <w:szCs w:val="24"/>
        </w:rPr>
        <w:t>, 2016. [Online]. Available: http://www.dictionary.com/browse/stakeholder?s=t. [Accessed: 01- Nov- 2016].</w:t>
      </w:r>
    </w:p>
    <w:p w:rsidR="0001235B" w:rsidRDefault="0001235B" w:rsidP="0001235B">
      <w:pPr>
        <w:ind w:firstLine="360"/>
        <w:jc w:val="both"/>
        <w:rPr>
          <w:rFonts w:cs="OpenSans"/>
          <w:color w:val="000000" w:themeColor="text1"/>
        </w:rPr>
      </w:pPr>
      <w:r w:rsidRPr="00256E93">
        <w:rPr>
          <w:rFonts w:cs="OpenSans"/>
          <w:color w:val="000000" w:themeColor="text1"/>
        </w:rPr>
        <w:t>[</w:t>
      </w:r>
      <w:r>
        <w:rPr>
          <w:rFonts w:cs="OpenSans"/>
          <w:color w:val="000000" w:themeColor="text1"/>
        </w:rPr>
        <w:t>3</w:t>
      </w:r>
      <w:r w:rsidRPr="00256E93">
        <w:rPr>
          <w:rFonts w:cs="OpenSans"/>
          <w:color w:val="000000" w:themeColor="text1"/>
        </w:rPr>
        <w:t xml:space="preserve">] "Software Architecture and Design Tutorial", </w:t>
      </w:r>
      <w:r w:rsidRPr="00256E93">
        <w:rPr>
          <w:rFonts w:cs="OpenSans-Italic"/>
          <w:i/>
          <w:iCs/>
          <w:color w:val="000000" w:themeColor="text1"/>
        </w:rPr>
        <w:t>www.tutorialspoint.com</w:t>
      </w:r>
      <w:r w:rsidRPr="00256E93">
        <w:rPr>
          <w:rFonts w:cs="OpenSans"/>
          <w:color w:val="000000" w:themeColor="text1"/>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6"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6"/>
      <w:r w:rsidRPr="008871A9">
        <w:rPr>
          <w:rFonts w:asciiTheme="minorHAnsi" w:eastAsia="Times New Roman" w:hAnsiTheme="minorHAnsi"/>
          <w:color w:val="000000" w:themeColor="text1"/>
          <w:sz w:val="24"/>
          <w:szCs w:val="24"/>
          <w:lang w:val="en-GB"/>
        </w:rPr>
        <w:t xml:space="preserve"> </w:t>
      </w:r>
    </w:p>
    <w:p w:rsidR="00212EF6" w:rsidRDefault="00212EF6" w:rsidP="008871A9">
      <w:pPr>
        <w:spacing w:after="0" w:line="360" w:lineRule="auto"/>
        <w:rPr>
          <w:rFonts w:eastAsia="Times New Roman" w:cs="Arial"/>
          <w:sz w:val="24"/>
          <w:szCs w:val="24"/>
          <w:lang w:val="en-GB"/>
        </w:rPr>
      </w:pPr>
    </w:p>
    <w:p w:rsidR="000E2BDC" w:rsidRPr="008871A9" w:rsidRDefault="000E2BDC" w:rsidP="008871A9">
      <w:pPr>
        <w:spacing w:after="0" w:line="360" w:lineRule="auto"/>
        <w:rPr>
          <w:rFonts w:cs="Arial"/>
          <w:sz w:val="24"/>
          <w:szCs w:val="24"/>
          <w:lang w:val="en-GB"/>
        </w:rPr>
      </w:pPr>
      <w:r w:rsidRPr="008871A9">
        <w:rPr>
          <w:rFonts w:eastAsia="Times New Roman" w:cs="Arial"/>
          <w:sz w:val="24"/>
          <w:szCs w:val="24"/>
          <w:lang w:val="en-GB"/>
        </w:rPr>
        <w:t xml:space="preserve">Describe the top-level architectural style of the system and the view model you will adopt. Additionally describe what each individual view will provide. </w:t>
      </w:r>
      <w:r w:rsidRPr="008871A9">
        <w:rPr>
          <w:rFonts w:cs="Arial"/>
          <w:sz w:val="24"/>
          <w:szCs w:val="24"/>
          <w:lang w:val="en-GB"/>
        </w:rPr>
        <w:t xml:space="preserve">Many enterprise software systems are modeled using the 4+1 view illustrated in </w:t>
      </w:r>
      <w:r w:rsidRPr="008871A9">
        <w:rPr>
          <w:rFonts w:cs="Arial"/>
          <w:sz w:val="24"/>
          <w:szCs w:val="24"/>
          <w:lang w:val="en-GB"/>
        </w:rPr>
        <w:fldChar w:fldCharType="begin"/>
      </w:r>
      <w:r w:rsidRPr="008871A9">
        <w:rPr>
          <w:rFonts w:cs="Arial"/>
          <w:sz w:val="24"/>
          <w:szCs w:val="24"/>
          <w:lang w:val="en-GB"/>
        </w:rPr>
        <w:instrText xml:space="preserve"> REF _Ref353552055  \* MERGEFORMAT </w:instrText>
      </w:r>
      <w:r w:rsidRPr="008871A9">
        <w:rPr>
          <w:rFonts w:cs="Arial"/>
          <w:sz w:val="24"/>
          <w:szCs w:val="24"/>
          <w:lang w:val="en-GB"/>
        </w:rPr>
        <w:fldChar w:fldCharType="separate"/>
      </w:r>
      <w:r w:rsidR="00F965DD" w:rsidRPr="008871A9">
        <w:rPr>
          <w:rFonts w:cs="Arial"/>
          <w:color w:val="000000" w:themeColor="text1"/>
          <w:sz w:val="24"/>
          <w:szCs w:val="24"/>
        </w:rPr>
        <w:t xml:space="preserve">Figure </w:t>
      </w:r>
      <w:r w:rsidR="00F965DD" w:rsidRPr="008871A9">
        <w:rPr>
          <w:rFonts w:cs="Arial"/>
          <w:noProof/>
          <w:color w:val="000000" w:themeColor="text1"/>
          <w:sz w:val="24"/>
          <w:szCs w:val="24"/>
        </w:rPr>
        <w:t>1</w:t>
      </w:r>
      <w:r w:rsidRPr="008871A9">
        <w:rPr>
          <w:rFonts w:cs="Arial"/>
          <w:sz w:val="24"/>
          <w:szCs w:val="24"/>
          <w:lang w:val="en-GB"/>
        </w:rPr>
        <w:fldChar w:fldCharType="end"/>
      </w:r>
      <w:r w:rsidRPr="008871A9">
        <w:rPr>
          <w:rFonts w:cs="Arial"/>
          <w:sz w:val="24"/>
          <w:szCs w:val="24"/>
          <w:lang w:val="en-GB"/>
        </w:rPr>
        <w:t>.</w:t>
      </w:r>
    </w:p>
    <w:p w:rsidR="007E5CE0" w:rsidRPr="008871A9" w:rsidRDefault="007E5CE0" w:rsidP="008871A9">
      <w:pPr>
        <w:spacing w:after="0" w:line="360" w:lineRule="auto"/>
        <w:rPr>
          <w:rFonts w:cs="Arial"/>
          <w:sz w:val="24"/>
          <w:szCs w:val="24"/>
          <w:lang w:val="en-GB"/>
        </w:rPr>
      </w:pPr>
    </w:p>
    <w:p w:rsidR="000E2BDC" w:rsidRPr="008871A9" w:rsidRDefault="000E2BDC" w:rsidP="008871A9">
      <w:pPr>
        <w:spacing w:after="0" w:line="360" w:lineRule="auto"/>
        <w:rPr>
          <w:rFonts w:cs="Arial"/>
          <w:sz w:val="24"/>
          <w:szCs w:val="24"/>
          <w:lang w:val="en-GB"/>
        </w:rPr>
      </w:pPr>
    </w:p>
    <w:p w:rsidR="000E2BDC" w:rsidRPr="008871A9" w:rsidRDefault="000E2BDC" w:rsidP="008871A9">
      <w:pPr>
        <w:keepNext/>
        <w:spacing w:after="0" w:line="360" w:lineRule="auto"/>
        <w:jc w:val="center"/>
        <w:rPr>
          <w:sz w:val="24"/>
          <w:szCs w:val="24"/>
        </w:rPr>
      </w:pPr>
      <w:r w:rsidRPr="008871A9">
        <w:rPr>
          <w:noProof/>
          <w:sz w:val="24"/>
          <w:szCs w:val="24"/>
          <w:lang w:val="en-CA" w:eastAsia="en-CA"/>
        </w:rPr>
        <w:drawing>
          <wp:inline distT="0" distB="0" distL="0" distR="0" wp14:anchorId="597E647D" wp14:editId="60E1EE6B">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0E2BDC" w:rsidRPr="008871A9" w:rsidRDefault="000E2BDC" w:rsidP="008871A9">
      <w:pPr>
        <w:pStyle w:val="Caption"/>
        <w:spacing w:after="0" w:line="360" w:lineRule="auto"/>
        <w:jc w:val="center"/>
        <w:rPr>
          <w:rFonts w:cs="Arial"/>
          <w:b w:val="0"/>
          <w:color w:val="000000" w:themeColor="text1"/>
          <w:sz w:val="24"/>
          <w:szCs w:val="24"/>
          <w:lang w:val="en-GB"/>
        </w:rPr>
      </w:pPr>
      <w:bookmarkStart w:id="7" w:name="_Ref353552055"/>
      <w:bookmarkStart w:id="8" w:name="_Toc353551167"/>
      <w:r w:rsidRPr="008871A9">
        <w:rPr>
          <w:rFonts w:cs="Arial"/>
          <w:b w:val="0"/>
          <w:color w:val="000000" w:themeColor="text1"/>
          <w:sz w:val="24"/>
          <w:szCs w:val="24"/>
        </w:rPr>
        <w:t xml:space="preserve">Figure </w:t>
      </w:r>
      <w:r w:rsidRPr="008871A9">
        <w:rPr>
          <w:rFonts w:cs="Arial"/>
          <w:b w:val="0"/>
          <w:color w:val="000000" w:themeColor="text1"/>
          <w:sz w:val="24"/>
          <w:szCs w:val="24"/>
        </w:rPr>
        <w:fldChar w:fldCharType="begin"/>
      </w:r>
      <w:r w:rsidRPr="008871A9">
        <w:rPr>
          <w:rFonts w:cs="Arial"/>
          <w:b w:val="0"/>
          <w:color w:val="000000" w:themeColor="text1"/>
          <w:sz w:val="24"/>
          <w:szCs w:val="24"/>
        </w:rPr>
        <w:instrText xml:space="preserve"> SEQ Figure \* ARABIC </w:instrText>
      </w:r>
      <w:r w:rsidRPr="008871A9">
        <w:rPr>
          <w:rFonts w:cs="Arial"/>
          <w:b w:val="0"/>
          <w:color w:val="000000" w:themeColor="text1"/>
          <w:sz w:val="24"/>
          <w:szCs w:val="24"/>
        </w:rPr>
        <w:fldChar w:fldCharType="separate"/>
      </w:r>
      <w:r w:rsidR="00F965DD" w:rsidRPr="008871A9">
        <w:rPr>
          <w:rFonts w:cs="Arial"/>
          <w:b w:val="0"/>
          <w:noProof/>
          <w:color w:val="000000" w:themeColor="text1"/>
          <w:sz w:val="24"/>
          <w:szCs w:val="24"/>
        </w:rPr>
        <w:t>1</w:t>
      </w:r>
      <w:r w:rsidRPr="008871A9">
        <w:rPr>
          <w:rFonts w:cs="Arial"/>
          <w:b w:val="0"/>
          <w:color w:val="000000" w:themeColor="text1"/>
          <w:sz w:val="24"/>
          <w:szCs w:val="24"/>
        </w:rPr>
        <w:fldChar w:fldCharType="end"/>
      </w:r>
      <w:bookmarkEnd w:id="7"/>
      <w:r w:rsidRPr="008871A9">
        <w:rPr>
          <w:rFonts w:cs="Arial"/>
          <w:b w:val="0"/>
          <w:color w:val="000000" w:themeColor="text1"/>
          <w:sz w:val="24"/>
          <w:szCs w:val="24"/>
        </w:rPr>
        <w:t>: The 4+1 view model.</w:t>
      </w:r>
      <w:bookmarkEnd w:id="8"/>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Process view</w:t>
      </w:r>
      <w:r w:rsidRPr="008871A9">
        <w:rPr>
          <w:rFonts w:eastAsia="Times New Roman"/>
          <w:color w:val="000000" w:themeColor="text1"/>
          <w:sz w:val="24"/>
          <w:szCs w:val="24"/>
          <w:lang w:val="en-GB"/>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CF1C3B"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Data view</w:t>
      </w:r>
      <w:r w:rsidRPr="008871A9">
        <w:rPr>
          <w:rFonts w:eastAsia="Times New Roman"/>
          <w:color w:val="000000" w:themeColor="text1"/>
          <w:sz w:val="24"/>
          <w:szCs w:val="24"/>
          <w:lang w:val="en-GB"/>
        </w:rPr>
        <w:t xml:space="preserve"> (optional):  </w:t>
      </w:r>
      <w:r w:rsidR="001B5FB4" w:rsidRPr="008871A9">
        <w:rPr>
          <w:rFonts w:eastAsia="Times New Roman"/>
          <w:color w:val="000000" w:themeColor="text1"/>
          <w:sz w:val="24"/>
          <w:szCs w:val="24"/>
          <w:lang w:val="en-GB"/>
        </w:rPr>
        <w:t>Audience: Data spec</w:t>
      </w:r>
      <w:r w:rsidRPr="008871A9">
        <w:rPr>
          <w:rFonts w:eastAsia="Times New Roman"/>
          <w:color w:val="000000" w:themeColor="text1"/>
          <w:sz w:val="24"/>
          <w:szCs w:val="24"/>
          <w:lang w:val="en-GB"/>
        </w:rPr>
        <w:t>ialists, Database administrators. D</w:t>
      </w:r>
      <w:r w:rsidR="001B5FB4" w:rsidRPr="008871A9">
        <w:rPr>
          <w:rFonts w:eastAsia="Times New Roman"/>
          <w:color w:val="000000" w:themeColor="text1"/>
          <w:sz w:val="24"/>
          <w:szCs w:val="24"/>
          <w:lang w:val="en-GB"/>
        </w:rPr>
        <w:t xml:space="preserve">escribes the architecturally significant persistent elements in the data model </w:t>
      </w:r>
      <w:r w:rsidRPr="008871A9">
        <w:rPr>
          <w:rFonts w:eastAsia="Times New Roman"/>
          <w:color w:val="000000" w:themeColor="text1"/>
          <w:sz w:val="24"/>
          <w:szCs w:val="24"/>
          <w:lang w:val="en-GB"/>
        </w:rPr>
        <w:t>. R</w:t>
      </w:r>
      <w:r w:rsidR="001B5FB4" w:rsidRPr="008871A9">
        <w:rPr>
          <w:rFonts w:eastAsia="Times New Roman"/>
          <w:color w:val="000000" w:themeColor="text1"/>
          <w:sz w:val="24"/>
          <w:szCs w:val="24"/>
          <w:lang w:val="en-GB"/>
        </w:rPr>
        <w:t xml:space="preserve">elated Artifacts: </w:t>
      </w:r>
      <w:r w:rsidR="001B5FB4" w:rsidRPr="008871A9">
        <w:rPr>
          <w:rFonts w:eastAsia="Times New Roman"/>
          <w:b/>
          <w:color w:val="FF0000"/>
          <w:sz w:val="24"/>
          <w:szCs w:val="24"/>
          <w:lang w:val="en-GB"/>
        </w:rPr>
        <w:t>Data model</w:t>
      </w:r>
      <w:r w:rsidR="001B5FB4" w:rsidRPr="008871A9">
        <w:rPr>
          <w:rFonts w:eastAsia="Times New Roman"/>
          <w:color w:val="000000" w:themeColor="text1"/>
          <w:sz w:val="24"/>
          <w:szCs w:val="24"/>
          <w:lang w:val="en-GB"/>
        </w:rPr>
        <w:t>.</w:t>
      </w:r>
      <w:r w:rsidR="00CF1C3B" w:rsidRPr="008871A9">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9"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9"/>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10"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10"/>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11" w:name="_Toc437439099"/>
      <w:r w:rsidRPr="008871A9">
        <w:rPr>
          <w:rFonts w:asciiTheme="minorHAnsi" w:eastAsia="Times New Roman" w:hAnsiTheme="minorHAnsi"/>
          <w:color w:val="000000" w:themeColor="text1"/>
          <w:sz w:val="24"/>
          <w:szCs w:val="24"/>
          <w:lang w:val="en-GB"/>
        </w:rPr>
        <w:t>Non-functional requirements</w:t>
      </w:r>
      <w:bookmarkEnd w:id="11"/>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lastRenderedPageBreak/>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2"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2"/>
    </w:p>
    <w:p w:rsidR="00212EF6" w:rsidRDefault="00212EF6" w:rsidP="008871A9">
      <w:pPr>
        <w:spacing w:after="0" w:line="360" w:lineRule="auto"/>
        <w:rPr>
          <w:rFonts w:cs="Arial"/>
          <w:sz w:val="24"/>
          <w:szCs w:val="24"/>
          <w:lang w:val="en-GB"/>
        </w:rPr>
      </w:pPr>
    </w:p>
    <w:p w:rsidR="00F275DB" w:rsidRPr="008871A9" w:rsidRDefault="00743F4A" w:rsidP="008871A9">
      <w:pPr>
        <w:spacing w:after="0" w:line="360" w:lineRule="auto"/>
        <w:rPr>
          <w:rFonts w:cs="Arial"/>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3" w:name="_Toc437439101"/>
      <w:r w:rsidRPr="008871A9">
        <w:rPr>
          <w:rFonts w:asciiTheme="minorHAnsi" w:hAnsiTheme="minorHAnsi"/>
          <w:color w:val="000000" w:themeColor="text1"/>
          <w:sz w:val="24"/>
          <w:szCs w:val="24"/>
          <w:lang w:val="en-GB"/>
        </w:rPr>
        <w:lastRenderedPageBreak/>
        <w:t>Logical view</w:t>
      </w:r>
      <w:bookmarkEnd w:id="13"/>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4"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4"/>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5" w:name="_Toc437439103"/>
      <w:r w:rsidRPr="008871A9">
        <w:rPr>
          <w:rFonts w:asciiTheme="minorHAnsi" w:hAnsiTheme="minorHAnsi"/>
          <w:color w:val="auto"/>
          <w:sz w:val="24"/>
          <w:szCs w:val="24"/>
          <w:lang w:val="en-GB"/>
        </w:rPr>
        <w:t>Subsystems</w:t>
      </w:r>
      <w:bookmarkEnd w:id="15"/>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6" w:name="_Toc437439104"/>
      <w:r w:rsidRPr="008871A9">
        <w:rPr>
          <w:rFonts w:asciiTheme="minorHAnsi" w:hAnsiTheme="minorHAnsi"/>
          <w:color w:val="000000" w:themeColor="text1"/>
          <w:sz w:val="24"/>
          <w:szCs w:val="24"/>
          <w:lang w:val="en-GB"/>
        </w:rPr>
        <w:t>Use case realizations</w:t>
      </w:r>
      <w:bookmarkEnd w:id="16"/>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7" w:name="_Toc437439105"/>
      <w:r w:rsidRPr="008871A9">
        <w:rPr>
          <w:rFonts w:asciiTheme="minorHAnsi" w:hAnsiTheme="minorHAnsi"/>
          <w:color w:val="000000" w:themeColor="text1"/>
          <w:sz w:val="24"/>
          <w:szCs w:val="24"/>
          <w:lang w:val="en-GB"/>
        </w:rPr>
        <w:lastRenderedPageBreak/>
        <w:t xml:space="preserve">Development </w:t>
      </w:r>
      <w:r w:rsidR="008871A9" w:rsidRPr="008871A9">
        <w:rPr>
          <w:rFonts w:asciiTheme="minorHAnsi" w:hAnsiTheme="minorHAnsi"/>
          <w:color w:val="000000" w:themeColor="text1"/>
          <w:sz w:val="24"/>
          <w:szCs w:val="24"/>
          <w:lang w:val="en-GB"/>
        </w:rPr>
        <w:t xml:space="preserve">(Implementation) </w:t>
      </w:r>
      <w:r w:rsidRPr="008871A9">
        <w:rPr>
          <w:rFonts w:asciiTheme="minorHAnsi" w:hAnsiTheme="minorHAnsi"/>
          <w:color w:val="000000" w:themeColor="text1"/>
          <w:sz w:val="24"/>
          <w:szCs w:val="24"/>
          <w:lang w:val="en-GB"/>
        </w:rPr>
        <w:t>view</w:t>
      </w:r>
      <w:bookmarkEnd w:id="17"/>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 xml:space="preserve">The development </w:t>
      </w:r>
      <w:r w:rsidR="006D45CA" w:rsidRPr="008871A9">
        <w:rPr>
          <w:rFonts w:cs="Arial"/>
          <w:sz w:val="24"/>
          <w:szCs w:val="24"/>
          <w:lang w:val="en-GB"/>
        </w:rPr>
        <w:t xml:space="preserve">(or implementation) </w:t>
      </w:r>
      <w:r w:rsidRPr="008871A9">
        <w:rPr>
          <w:rFonts w:cs="Arial"/>
          <w:sz w:val="24"/>
          <w:szCs w:val="24"/>
          <w:lang w:val="en-GB"/>
        </w:rPr>
        <w:t xml:space="preserve">view </w:t>
      </w:r>
      <w:r w:rsidR="0096733D" w:rsidRPr="008871A9">
        <w:rPr>
          <w:rFonts w:cs="Arial"/>
          <w:sz w:val="24"/>
          <w:szCs w:val="24"/>
          <w:lang w:val="en-GB"/>
        </w:rPr>
        <w:t>describes</w:t>
      </w:r>
      <w:r w:rsidRPr="008871A9">
        <w:rPr>
          <w:rFonts w:cs="Arial"/>
          <w:sz w:val="24"/>
          <w:szCs w:val="24"/>
          <w:lang w:val="en-GB"/>
        </w:rPr>
        <w:t xml:space="preserve"> the components used to assemble the system. </w:t>
      </w:r>
      <w:r w:rsidR="0096733D" w:rsidRPr="008871A9">
        <w:rPr>
          <w:rFonts w:cs="Arial"/>
          <w:sz w:val="24"/>
          <w:szCs w:val="24"/>
          <w:lang w:val="en-GB"/>
        </w:rPr>
        <w:t>Use</w:t>
      </w:r>
      <w:r w:rsidRPr="008871A9">
        <w:rPr>
          <w:rFonts w:cs="Arial"/>
          <w:sz w:val="24"/>
          <w:szCs w:val="24"/>
          <w:lang w:val="en-GB"/>
        </w:rPr>
        <w:t xml:space="preserve"> a </w:t>
      </w:r>
      <w:r w:rsidRPr="008871A9">
        <w:rPr>
          <w:rFonts w:cs="Arial"/>
          <w:i/>
          <w:sz w:val="24"/>
          <w:szCs w:val="24"/>
          <w:lang w:val="en-GB"/>
        </w:rPr>
        <w:t>UML component diagram</w:t>
      </w:r>
      <w:r w:rsidRPr="008871A9">
        <w:rPr>
          <w:rFonts w:cs="Arial"/>
          <w:sz w:val="24"/>
          <w:szCs w:val="24"/>
          <w:lang w:val="en-GB"/>
        </w:rPr>
        <w:t xml:space="preserve"> to capture this view.</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color w:val="000000" w:themeColor="text1"/>
          <w:sz w:val="24"/>
          <w:szCs w:val="24"/>
          <w:lang w:val="en-GB"/>
        </w:rPr>
      </w:pPr>
      <w:bookmarkStart w:id="18" w:name="_Toc437439106"/>
      <w:r w:rsidRPr="008871A9">
        <w:rPr>
          <w:rFonts w:asciiTheme="minorHAnsi" w:hAnsiTheme="minorHAnsi"/>
          <w:color w:val="000000" w:themeColor="text1"/>
          <w:sz w:val="24"/>
          <w:szCs w:val="24"/>
          <w:lang w:val="en-GB"/>
        </w:rPr>
        <w:t>Reuse of components and frameworks</w:t>
      </w:r>
      <w:bookmarkEnd w:id="18"/>
    </w:p>
    <w:p w:rsidR="004E5A5F" w:rsidRPr="008871A9" w:rsidRDefault="004E5A5F" w:rsidP="008871A9">
      <w:pPr>
        <w:spacing w:after="0" w:line="360" w:lineRule="auto"/>
        <w:rPr>
          <w:rFonts w:cs="Arial"/>
          <w:sz w:val="24"/>
          <w:szCs w:val="24"/>
          <w:lang w:val="en-GB"/>
        </w:rPr>
      </w:pPr>
      <w:r w:rsidRPr="008871A9">
        <w:rPr>
          <w:rFonts w:cs="Arial"/>
          <w:sz w:val="24"/>
          <w:szCs w:val="24"/>
          <w:lang w:val="en-GB"/>
        </w:rPr>
        <w:t>Describe any third-party or home-made components and frameworks that will be reused.</w:t>
      </w: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9" w:name="_Toc437439107"/>
      <w:r w:rsidRPr="008871A9">
        <w:rPr>
          <w:rFonts w:asciiTheme="minorHAnsi" w:hAnsiTheme="minorHAnsi"/>
          <w:color w:val="000000" w:themeColor="text1"/>
          <w:sz w:val="24"/>
          <w:szCs w:val="24"/>
          <w:lang w:val="en-GB"/>
        </w:rPr>
        <w:lastRenderedPageBreak/>
        <w:t>Process view</w:t>
      </w:r>
      <w:bookmarkEnd w:id="19"/>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The process view illustrates the system's pr</w:t>
      </w:r>
      <w:r w:rsidR="001B5FB4" w:rsidRPr="008871A9">
        <w:rPr>
          <w:rFonts w:cs="Arial"/>
          <w:sz w:val="24"/>
          <w:szCs w:val="24"/>
          <w:lang w:val="en-GB"/>
        </w:rPr>
        <w:t>ocesses, focusing on the runtim</w:t>
      </w:r>
      <w:r w:rsidRPr="008871A9">
        <w:rPr>
          <w:rFonts w:cs="Arial"/>
          <w:sz w:val="24"/>
          <w:szCs w:val="24"/>
          <w:lang w:val="en-GB"/>
        </w:rPr>
        <w:t xml:space="preserve">e behavior of the system. The view illustrates parallelism and concurrency. Deploy a </w:t>
      </w:r>
      <w:r w:rsidRPr="008871A9">
        <w:rPr>
          <w:rFonts w:cs="Arial"/>
          <w:i/>
          <w:sz w:val="24"/>
          <w:szCs w:val="24"/>
          <w:lang w:val="en-GB"/>
        </w:rPr>
        <w:t>UML activity diagram</w:t>
      </w:r>
      <w:r w:rsidRPr="008871A9">
        <w:rPr>
          <w:rFonts w:cs="Arial"/>
          <w:sz w:val="24"/>
          <w:szCs w:val="24"/>
          <w:lang w:val="en-GB"/>
        </w:rPr>
        <w:t xml:space="preserve"> to capture this view.</w:t>
      </w:r>
    </w:p>
    <w:p w:rsidR="001B5FB4" w:rsidRPr="008871A9" w:rsidRDefault="001B5FB4"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0"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20"/>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 xml:space="preserve">The deployment (or physical) view illustrates the physical components of the architecture, their connectors and their topology. </w:t>
      </w:r>
      <w:r w:rsidR="000858E7" w:rsidRPr="008871A9">
        <w:rPr>
          <w:rFonts w:cs="Arial"/>
          <w:sz w:val="24"/>
          <w:szCs w:val="24"/>
          <w:lang w:val="en-GB"/>
        </w:rPr>
        <w:t xml:space="preserve">Describe the physical network and hardware configurations on which the software will be deployed. This includes at least </w:t>
      </w:r>
      <w:r w:rsidR="00212EF6">
        <w:rPr>
          <w:rFonts w:cs="Arial"/>
          <w:sz w:val="24"/>
          <w:szCs w:val="24"/>
          <w:lang w:val="en-GB"/>
        </w:rPr>
        <w:t xml:space="preserve">the various physical nodes </w:t>
      </w:r>
      <w:r w:rsidR="000858E7" w:rsidRPr="008871A9">
        <w:rPr>
          <w:rFonts w:cs="Arial"/>
          <w:sz w:val="24"/>
          <w:szCs w:val="24"/>
          <w:lang w:val="en-GB"/>
        </w:rPr>
        <w:t xml:space="preserve">(computers, CPUs), the interaction between (sub)systems and the connections between these nodes (bus, LAN, point-to-point, messaging, SOAP, http, http). </w:t>
      </w:r>
      <w:r w:rsidRPr="008871A9">
        <w:rPr>
          <w:rFonts w:cs="Arial"/>
          <w:sz w:val="24"/>
          <w:szCs w:val="24"/>
          <w:lang w:val="en-GB"/>
        </w:rPr>
        <w:t xml:space="preserve">Use a </w:t>
      </w:r>
      <w:r w:rsidRPr="008871A9">
        <w:rPr>
          <w:rFonts w:cs="Arial"/>
          <w:i/>
          <w:sz w:val="24"/>
          <w:szCs w:val="24"/>
          <w:lang w:val="en-GB"/>
        </w:rPr>
        <w:t>UML deployment diagram</w:t>
      </w:r>
      <w:r w:rsidRPr="008871A9">
        <w:rPr>
          <w:rFonts w:cs="Arial"/>
          <w:sz w:val="24"/>
          <w:szCs w:val="24"/>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1"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21"/>
    </w:p>
    <w:p w:rsidR="006D45CA" w:rsidRPr="008871A9" w:rsidRDefault="00447238" w:rsidP="008871A9">
      <w:pPr>
        <w:spacing w:after="0" w:line="360" w:lineRule="auto"/>
        <w:rPr>
          <w:rFonts w:cs="Arial"/>
          <w:sz w:val="24"/>
          <w:szCs w:val="24"/>
          <w:lang w:val="en-GB"/>
        </w:rPr>
      </w:pPr>
      <w:r w:rsidRPr="008871A9">
        <w:rPr>
          <w:rFonts w:cs="Arial"/>
          <w:sz w:val="24"/>
          <w:szCs w:val="24"/>
          <w:lang w:val="en-GB"/>
        </w:rPr>
        <w:t xml:space="preserve">An enterprise software system would additonally require a data view. </w:t>
      </w:r>
      <w:r w:rsidR="006D45CA" w:rsidRPr="008871A9">
        <w:rPr>
          <w:rFonts w:cs="Arial"/>
          <w:sz w:val="24"/>
          <w:szCs w:val="24"/>
          <w:lang w:val="en-GB"/>
        </w:rPr>
        <w:t xml:space="preserve">The data view describes the data entities and their relationships. Deploy an </w:t>
      </w:r>
      <w:r w:rsidR="006D45CA" w:rsidRPr="008871A9">
        <w:rPr>
          <w:rFonts w:cs="Arial"/>
          <w:i/>
          <w:sz w:val="24"/>
          <w:szCs w:val="24"/>
          <w:lang w:val="en-GB"/>
        </w:rPr>
        <w:t>Entity-</w:t>
      </w:r>
      <w:r w:rsidR="00525955" w:rsidRPr="008871A9">
        <w:rPr>
          <w:rFonts w:cs="Arial"/>
          <w:i/>
          <w:sz w:val="24"/>
          <w:szCs w:val="24"/>
          <w:lang w:val="en-GB"/>
        </w:rPr>
        <w:t xml:space="preserve">Relationship </w:t>
      </w:r>
      <w:r w:rsidR="00525955" w:rsidRPr="008871A9">
        <w:rPr>
          <w:rFonts w:cs="Arial"/>
          <w:sz w:val="24"/>
          <w:szCs w:val="24"/>
          <w:lang w:val="en-GB"/>
        </w:rPr>
        <w:t xml:space="preserve">(ER) </w:t>
      </w:r>
      <w:r w:rsidR="00525955" w:rsidRPr="008871A9">
        <w:rPr>
          <w:rFonts w:cs="Arial"/>
          <w:i/>
          <w:sz w:val="24"/>
          <w:szCs w:val="24"/>
          <w:lang w:val="en-GB"/>
        </w:rPr>
        <w:t>Model</w:t>
      </w:r>
      <w:r w:rsidR="00525955" w:rsidRPr="008871A9">
        <w:rPr>
          <w:rFonts w:cs="Arial"/>
          <w:sz w:val="24"/>
          <w:szCs w:val="24"/>
          <w:lang w:val="en-GB"/>
        </w:rPr>
        <w:t xml:space="preserve"> </w:t>
      </w:r>
      <w:r w:rsidR="006D45CA" w:rsidRPr="008871A9">
        <w:rPr>
          <w:rFonts w:cs="Arial"/>
          <w:sz w:val="24"/>
          <w:szCs w:val="24"/>
          <w:lang w:val="en-GB"/>
        </w:rPr>
        <w:t xml:space="preserve">to represent this view. </w:t>
      </w:r>
      <w:r w:rsidR="00525955" w:rsidRPr="008871A9">
        <w:rPr>
          <w:rFonts w:cs="Arial"/>
          <w:sz w:val="24"/>
          <w:szCs w:val="24"/>
          <w:lang w:val="en-GB"/>
        </w:rPr>
        <w:t>Note that the ER model</w:t>
      </w:r>
      <w:r w:rsidR="006D45CA" w:rsidRPr="008871A9">
        <w:rPr>
          <w:rFonts w:cs="Arial"/>
          <w:sz w:val="24"/>
          <w:szCs w:val="24"/>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2" w:name="_Toc437439110"/>
      <w:r w:rsidRPr="008871A9">
        <w:rPr>
          <w:rFonts w:asciiTheme="minorHAnsi" w:hAnsiTheme="minorHAnsi"/>
          <w:color w:val="000000" w:themeColor="text1"/>
          <w:sz w:val="24"/>
          <w:szCs w:val="24"/>
          <w:lang w:val="en-GB"/>
        </w:rPr>
        <w:lastRenderedPageBreak/>
        <w:t>Size and performance</w:t>
      </w:r>
      <w:bookmarkEnd w:id="22"/>
    </w:p>
    <w:p w:rsidR="005B4005" w:rsidRPr="008871A9" w:rsidRDefault="005B4005" w:rsidP="008871A9">
      <w:pPr>
        <w:spacing w:after="0" w:line="360" w:lineRule="auto"/>
        <w:rPr>
          <w:rFonts w:cs="Arial"/>
          <w:sz w:val="24"/>
          <w:szCs w:val="24"/>
          <w:lang w:val="en-GB"/>
        </w:rPr>
      </w:pPr>
      <w:r w:rsidRPr="008871A9">
        <w:rPr>
          <w:rFonts w:cs="Arial"/>
          <w:sz w:val="24"/>
          <w:szCs w:val="24"/>
          <w:lang w:val="en-GB"/>
        </w:rPr>
        <w:t xml:space="preserve">Describe how the architecture supports the key sizing and performance requirements, as described in the </w:t>
      </w:r>
      <w:r w:rsidRPr="008871A9">
        <w:rPr>
          <w:rFonts w:cs="Arial"/>
          <w:i/>
          <w:sz w:val="24"/>
          <w:szCs w:val="24"/>
          <w:lang w:val="en-GB"/>
        </w:rPr>
        <w:t>Supplementary Specification</w:t>
      </w:r>
      <w:r w:rsidRPr="008871A9">
        <w:rPr>
          <w:rFonts w:cs="Arial"/>
          <w:sz w:val="24"/>
          <w:szCs w:val="24"/>
          <w:lang w:val="en-GB"/>
        </w:rPr>
        <w:t>.</w:t>
      </w:r>
      <w:r w:rsidR="001B5FB4" w:rsidRPr="008871A9">
        <w:rPr>
          <w:rFonts w:cs="Arial"/>
          <w:sz w:val="24"/>
          <w:szCs w:val="24"/>
          <w:lang w:val="en-GB"/>
        </w:rPr>
        <w:t xml:space="preserve"> For example:</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Volumes:</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Estimated online orders : 100 a day, with peaks in the evening</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Registered individual customers : about 100</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Corporate customers : about 200</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Performance:</w:t>
      </w:r>
    </w:p>
    <w:p w:rsidR="001B5FB4" w:rsidRPr="008871A9" w:rsidRDefault="001B5FB4"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Time to process and online payment (credit card validation + confirmation) : less that 15 seconds required.</w:t>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3" w:name="_Toc437439111"/>
      <w:r w:rsidRPr="008871A9">
        <w:rPr>
          <w:rFonts w:asciiTheme="minorHAnsi" w:hAnsiTheme="minorHAnsi"/>
          <w:color w:val="000000" w:themeColor="text1"/>
          <w:sz w:val="24"/>
          <w:szCs w:val="24"/>
          <w:lang w:val="en-GB"/>
        </w:rPr>
        <w:t>Quality</w:t>
      </w:r>
      <w:bookmarkEnd w:id="23"/>
      <w:r w:rsidRPr="008871A9">
        <w:rPr>
          <w:rFonts w:asciiTheme="minorHAnsi" w:hAnsiTheme="minorHAnsi"/>
          <w:color w:val="000000" w:themeColor="text1"/>
          <w:sz w:val="24"/>
          <w:szCs w:val="24"/>
          <w:lang w:val="en-GB"/>
        </w:rPr>
        <w:t xml:space="preserve"> </w:t>
      </w:r>
    </w:p>
    <w:p w:rsidR="00C73D82" w:rsidRPr="008871A9" w:rsidRDefault="00447238" w:rsidP="008871A9">
      <w:pPr>
        <w:spacing w:after="0" w:line="360" w:lineRule="auto"/>
        <w:rPr>
          <w:rFonts w:cs="Arial"/>
          <w:sz w:val="24"/>
          <w:szCs w:val="24"/>
          <w:lang w:val="en-GB"/>
        </w:rPr>
      </w:pPr>
      <w:r w:rsidRPr="008871A9">
        <w:rPr>
          <w:rFonts w:cs="Arial"/>
          <w:sz w:val="24"/>
          <w:szCs w:val="24"/>
          <w:lang w:val="en-GB"/>
        </w:rPr>
        <w:t xml:space="preserve">A description of how the software architecture contributes to the quality attributes </w:t>
      </w:r>
      <w:r w:rsidR="00A470C1" w:rsidRPr="008871A9">
        <w:rPr>
          <w:rFonts w:cs="Arial"/>
          <w:sz w:val="24"/>
          <w:szCs w:val="24"/>
          <w:lang w:val="en-GB"/>
        </w:rPr>
        <w:t>of the system as described in the ISO-9126 (I) standard</w:t>
      </w:r>
      <w:r w:rsidRPr="008871A9">
        <w:rPr>
          <w:rFonts w:cs="Arial"/>
          <w:sz w:val="24"/>
          <w:szCs w:val="24"/>
          <w:lang w:val="en-GB"/>
        </w:rPr>
        <w:t>.</w:t>
      </w:r>
      <w:r w:rsidR="00C73D82" w:rsidRPr="008871A9">
        <w:rPr>
          <w:rFonts w:cs="Arial"/>
          <w:sz w:val="24"/>
          <w:szCs w:val="24"/>
          <w:lang w:val="en-GB"/>
        </w:rPr>
        <w:t xml:space="preserve"> For example: The following quality goals have been identified:</w:t>
      </w:r>
    </w:p>
    <w:p w:rsidR="00C73D82" w:rsidRPr="008871A9" w:rsidRDefault="00C73D82" w:rsidP="008871A9">
      <w:pPr>
        <w:spacing w:after="0" w:line="360" w:lineRule="auto"/>
        <w:rPr>
          <w:rFonts w:cs="Arial"/>
          <w:sz w:val="24"/>
          <w:szCs w:val="24"/>
          <w:lang w:val="en-GB"/>
        </w:rPr>
      </w:pP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Scalability: </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Description : System’s reaction when user demands increase</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Solution : J2EE application servers support several workload management techniques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Reliability, Availability: </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Description : Transparent failover mechanism, mean-time-between-failure</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Solution : : J2EE application server supports load balancing through clusters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Portability: </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Description : Ability to be reused in another environment</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Solution : The system me be fully J2EE compliant and thus can be deploy onto any J2EE application server</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Security: </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t>Description : Authentication and authorization mechanisms</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lastRenderedPageBreak/>
        <w:t>Solution : J2EE native security mechanisms will be reused</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939" w:rsidRDefault="00482939" w:rsidP="00E449DB">
      <w:pPr>
        <w:spacing w:after="0" w:line="240" w:lineRule="auto"/>
      </w:pPr>
      <w:r>
        <w:separator/>
      </w:r>
    </w:p>
  </w:endnote>
  <w:endnote w:type="continuationSeparator" w:id="0">
    <w:p w:rsidR="00482939" w:rsidRDefault="00482939"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1601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6011">
              <w:rPr>
                <w:b/>
                <w:bCs/>
                <w:noProof/>
              </w:rPr>
              <w:t>19</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939" w:rsidRDefault="00482939" w:rsidP="00E449DB">
      <w:pPr>
        <w:spacing w:after="0" w:line="240" w:lineRule="auto"/>
      </w:pPr>
      <w:r>
        <w:separator/>
      </w:r>
    </w:p>
  </w:footnote>
  <w:footnote w:type="continuationSeparator" w:id="0">
    <w:p w:rsidR="00482939" w:rsidRDefault="00482939"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E449DB" w:rsidRPr="00E449DB" w:rsidTr="003C5390">
      <w:tc>
        <w:tcPr>
          <w:tcW w:w="4644" w:type="dxa"/>
        </w:tcPr>
        <w:p w:rsidR="00E449DB" w:rsidRPr="005A2E7C" w:rsidRDefault="003C5390"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3C5390">
            <w:rPr>
              <w:rFonts w:eastAsia="Times New Roman" w:cs="Arial"/>
              <w:sz w:val="24"/>
              <w:szCs w:val="24"/>
              <w:lang w:val="nl-NL"/>
            </w:rPr>
            <w:t xml:space="preserve"> 1.0</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3C5390">
      <w:tc>
        <w:tcPr>
          <w:tcW w:w="4644"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3C5390">
            <w:rPr>
              <w:rFonts w:eastAsia="Times New Roman" w:cs="Arial"/>
              <w:sz w:val="24"/>
              <w:szCs w:val="24"/>
              <w:lang w:val="nl-NL"/>
            </w:rPr>
            <w:t xml:space="preserve"> November 25th, 2016</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35B"/>
    <w:rsid w:val="000125AA"/>
    <w:rsid w:val="00031F64"/>
    <w:rsid w:val="00065B6F"/>
    <w:rsid w:val="000858E7"/>
    <w:rsid w:val="000E2BDC"/>
    <w:rsid w:val="00110E40"/>
    <w:rsid w:val="001B5FB4"/>
    <w:rsid w:val="00212EF6"/>
    <w:rsid w:val="00224990"/>
    <w:rsid w:val="00233CB5"/>
    <w:rsid w:val="002E02A7"/>
    <w:rsid w:val="003050DF"/>
    <w:rsid w:val="003059CF"/>
    <w:rsid w:val="00317C5E"/>
    <w:rsid w:val="00321080"/>
    <w:rsid w:val="003819AD"/>
    <w:rsid w:val="003C0770"/>
    <w:rsid w:val="003C5390"/>
    <w:rsid w:val="003D2B0B"/>
    <w:rsid w:val="004238A9"/>
    <w:rsid w:val="004457C5"/>
    <w:rsid w:val="00447238"/>
    <w:rsid w:val="0045047F"/>
    <w:rsid w:val="00474C7F"/>
    <w:rsid w:val="00482939"/>
    <w:rsid w:val="004C54CF"/>
    <w:rsid w:val="004E5A5F"/>
    <w:rsid w:val="00525955"/>
    <w:rsid w:val="005A2E7C"/>
    <w:rsid w:val="005B4005"/>
    <w:rsid w:val="0066371D"/>
    <w:rsid w:val="00674699"/>
    <w:rsid w:val="006879BE"/>
    <w:rsid w:val="006D45CA"/>
    <w:rsid w:val="006E5C75"/>
    <w:rsid w:val="007413D9"/>
    <w:rsid w:val="00743F4A"/>
    <w:rsid w:val="00756D8F"/>
    <w:rsid w:val="00772665"/>
    <w:rsid w:val="007A49DD"/>
    <w:rsid w:val="007E5CE0"/>
    <w:rsid w:val="00806D89"/>
    <w:rsid w:val="008871A9"/>
    <w:rsid w:val="008A41AA"/>
    <w:rsid w:val="0096733D"/>
    <w:rsid w:val="00995406"/>
    <w:rsid w:val="00A470C1"/>
    <w:rsid w:val="00A64803"/>
    <w:rsid w:val="00A87ACD"/>
    <w:rsid w:val="00BB31E8"/>
    <w:rsid w:val="00BD10BB"/>
    <w:rsid w:val="00BD1BB8"/>
    <w:rsid w:val="00C73D82"/>
    <w:rsid w:val="00CE0250"/>
    <w:rsid w:val="00CF1C3B"/>
    <w:rsid w:val="00D0043E"/>
    <w:rsid w:val="00D020DC"/>
    <w:rsid w:val="00D530EE"/>
    <w:rsid w:val="00D71A0B"/>
    <w:rsid w:val="00DA68A0"/>
    <w:rsid w:val="00DC3D31"/>
    <w:rsid w:val="00E15167"/>
    <w:rsid w:val="00E16011"/>
    <w:rsid w:val="00E449DB"/>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25512-F124-48D8-B9D2-5D27720F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19</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11</cp:revision>
  <dcterms:created xsi:type="dcterms:W3CDTF">2016-11-12T16:45:00Z</dcterms:created>
  <dcterms:modified xsi:type="dcterms:W3CDTF">2016-11-14T03:38:00Z</dcterms:modified>
</cp:coreProperties>
</file>