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BF165" w14:textId="77777777" w:rsidR="00196356" w:rsidRDefault="00196356" w:rsidP="00196356">
      <w:pPr>
        <w:spacing w:after="0" w:line="240" w:lineRule="auto"/>
        <w:rPr>
          <w:rFonts w:ascii="Cambria Math" w:hAnsi="Cambria Math"/>
        </w:rPr>
      </w:pPr>
      <w:r>
        <w:rPr>
          <w:rFonts w:ascii="Cambria Math" w:hAnsi="Cambria Math"/>
        </w:rPr>
        <w:t>April 25, 2025</w:t>
      </w:r>
    </w:p>
    <w:p w14:paraId="2C8E229D" w14:textId="77777777" w:rsidR="00196356" w:rsidRDefault="00196356" w:rsidP="00196356">
      <w:pPr>
        <w:spacing w:after="0" w:line="240" w:lineRule="auto"/>
        <w:rPr>
          <w:rFonts w:ascii="Cambria Math" w:hAnsi="Cambria Math"/>
        </w:rPr>
      </w:pPr>
    </w:p>
    <w:p w14:paraId="7335ED84" w14:textId="77777777" w:rsidR="00196356" w:rsidRDefault="00196356" w:rsidP="00196356">
      <w:pPr>
        <w:spacing w:after="0" w:line="240" w:lineRule="auto"/>
        <w:rPr>
          <w:rFonts w:ascii="Cambria Math" w:hAnsi="Cambria Math"/>
        </w:rPr>
      </w:pPr>
    </w:p>
    <w:p w14:paraId="4F81A2CB" w14:textId="1A98CE7A" w:rsidR="00196356" w:rsidRPr="00196356" w:rsidRDefault="00196356" w:rsidP="00196356">
      <w:pPr>
        <w:spacing w:after="0" w:line="240" w:lineRule="auto"/>
        <w:rPr>
          <w:rFonts w:ascii="Cambria Math" w:hAnsi="Cambria Math"/>
        </w:rPr>
      </w:pPr>
      <w:r w:rsidRPr="00196356">
        <w:rPr>
          <w:rFonts w:ascii="Cambria Math" w:hAnsi="Cambria Math"/>
        </w:rPr>
        <w:t xml:space="preserve">Dr. Erin Clancey </w:t>
      </w:r>
    </w:p>
    <w:p w14:paraId="6C2BE69D" w14:textId="67221C27" w:rsidR="00196356" w:rsidRPr="00196356" w:rsidRDefault="00196356" w:rsidP="00196356">
      <w:pPr>
        <w:spacing w:after="0" w:line="240" w:lineRule="auto"/>
        <w:rPr>
          <w:rFonts w:ascii="Cambria Math" w:hAnsi="Cambria Math"/>
        </w:rPr>
      </w:pPr>
      <w:r w:rsidRPr="00196356">
        <w:rPr>
          <w:rFonts w:ascii="Cambria Math" w:hAnsi="Cambria Math"/>
        </w:rPr>
        <w:t xml:space="preserve">Washington State University </w:t>
      </w:r>
    </w:p>
    <w:p w14:paraId="6B3B166F" w14:textId="44DA1756" w:rsidR="00196356" w:rsidRPr="00196356" w:rsidRDefault="00196356" w:rsidP="00196356">
      <w:pPr>
        <w:spacing w:after="0" w:line="240" w:lineRule="auto"/>
        <w:rPr>
          <w:rFonts w:ascii="Cambria Math" w:hAnsi="Cambria Math"/>
        </w:rPr>
      </w:pPr>
      <w:r w:rsidRPr="00196356">
        <w:rPr>
          <w:rFonts w:ascii="Cambria Math" w:hAnsi="Cambria Math"/>
        </w:rPr>
        <w:t xml:space="preserve">Paul G. Allen School for Global Health </w:t>
      </w:r>
    </w:p>
    <w:p w14:paraId="54D894D6" w14:textId="017AC61F" w:rsidR="00196356" w:rsidRPr="00196356" w:rsidRDefault="00196356" w:rsidP="00196356">
      <w:pPr>
        <w:spacing w:after="0" w:line="240" w:lineRule="auto"/>
        <w:rPr>
          <w:rFonts w:ascii="Cambria Math" w:hAnsi="Cambria Math"/>
        </w:rPr>
      </w:pPr>
      <w:r w:rsidRPr="00196356">
        <w:rPr>
          <w:rFonts w:ascii="Cambria Math" w:hAnsi="Cambria Math"/>
        </w:rPr>
        <w:t xml:space="preserve">PO Box 647090 </w:t>
      </w:r>
    </w:p>
    <w:p w14:paraId="13D2C0F8" w14:textId="0D303A48" w:rsidR="00196356" w:rsidRPr="00196356" w:rsidRDefault="00196356" w:rsidP="00196356">
      <w:pPr>
        <w:spacing w:after="0" w:line="240" w:lineRule="auto"/>
        <w:rPr>
          <w:rFonts w:ascii="Cambria Math" w:hAnsi="Cambria Math"/>
        </w:rPr>
      </w:pPr>
      <w:r w:rsidRPr="00196356">
        <w:rPr>
          <w:rFonts w:ascii="Cambria Math" w:hAnsi="Cambria Math"/>
        </w:rPr>
        <w:t xml:space="preserve">Pullman, WA 99164 </w:t>
      </w:r>
    </w:p>
    <w:p w14:paraId="780ADA29" w14:textId="77777777" w:rsidR="00196356" w:rsidRPr="00196356" w:rsidRDefault="00196356" w:rsidP="00196356">
      <w:pPr>
        <w:spacing w:after="0" w:line="240" w:lineRule="auto"/>
        <w:rPr>
          <w:rFonts w:ascii="Cambria Math" w:hAnsi="Cambria Math"/>
        </w:rPr>
      </w:pPr>
    </w:p>
    <w:p w14:paraId="6BF2ED97" w14:textId="77777777" w:rsidR="00196356" w:rsidRDefault="00196356" w:rsidP="00196356">
      <w:pPr>
        <w:spacing w:after="0" w:line="240" w:lineRule="auto"/>
        <w:rPr>
          <w:rFonts w:ascii="Cambria Math" w:hAnsi="Cambria Math"/>
        </w:rPr>
      </w:pPr>
    </w:p>
    <w:p w14:paraId="036EC08E" w14:textId="76E5E0ED" w:rsidR="00196356" w:rsidRDefault="00196356" w:rsidP="00196356">
      <w:pPr>
        <w:spacing w:after="0" w:line="240" w:lineRule="auto"/>
        <w:rPr>
          <w:rFonts w:ascii="Cambria Math" w:hAnsi="Cambria Math"/>
        </w:rPr>
      </w:pPr>
      <w:r w:rsidRPr="00196356">
        <w:rPr>
          <w:rFonts w:ascii="Cambria Math" w:hAnsi="Cambria Math"/>
        </w:rPr>
        <w:t>Dear Editor</w:t>
      </w:r>
      <w:r>
        <w:rPr>
          <w:rFonts w:ascii="Cambria Math" w:hAnsi="Cambria Math"/>
        </w:rPr>
        <w:t xml:space="preserve"> </w:t>
      </w:r>
      <w:r w:rsidRPr="00196356">
        <w:rPr>
          <w:rFonts w:ascii="Cambria Math" w:hAnsi="Cambria Math"/>
        </w:rPr>
        <w:t>Hailey Banack</w:t>
      </w:r>
      <w:r>
        <w:rPr>
          <w:rFonts w:ascii="Cambria Math" w:hAnsi="Cambria Math"/>
        </w:rPr>
        <w:t xml:space="preserve"> and Editor-in-Chief Timothy Lash</w:t>
      </w:r>
      <w:r w:rsidRPr="00196356">
        <w:rPr>
          <w:rFonts w:ascii="Cambria Math" w:hAnsi="Cambria Math"/>
        </w:rPr>
        <w:t>,</w:t>
      </w:r>
    </w:p>
    <w:p w14:paraId="217E2CEB" w14:textId="77777777" w:rsidR="00196356" w:rsidRPr="00196356" w:rsidRDefault="00196356" w:rsidP="00196356">
      <w:pPr>
        <w:spacing w:after="0" w:line="240" w:lineRule="auto"/>
        <w:rPr>
          <w:rFonts w:ascii="Cambria Math" w:hAnsi="Cambria Math"/>
        </w:rPr>
      </w:pPr>
    </w:p>
    <w:p w14:paraId="76D5D84C" w14:textId="63328277" w:rsidR="00674FBA" w:rsidRPr="00674FBA" w:rsidRDefault="00196356" w:rsidP="00674FBA">
      <w:pPr>
        <w:spacing w:after="0" w:line="240" w:lineRule="auto"/>
        <w:rPr>
          <w:rFonts w:ascii="Cambria Math" w:hAnsi="Cambria Math"/>
        </w:rPr>
      </w:pPr>
      <w:r w:rsidRPr="00196356">
        <w:rPr>
          <w:rFonts w:ascii="Cambria Math" w:hAnsi="Cambria Math"/>
        </w:rPr>
        <w:t xml:space="preserve">We would like to submit </w:t>
      </w:r>
      <w:r w:rsidR="00674FBA">
        <w:rPr>
          <w:rFonts w:ascii="Cambria Math" w:hAnsi="Cambria Math"/>
        </w:rPr>
        <w:t xml:space="preserve">the second revision to our </w:t>
      </w:r>
      <w:r w:rsidRPr="00196356">
        <w:rPr>
          <w:rFonts w:ascii="Cambria Math" w:hAnsi="Cambria Math"/>
        </w:rPr>
        <w:t xml:space="preserve">article, “Unexpected Transmission Dynamics in a University Town: Lessons from COVID-19,'' </w:t>
      </w:r>
      <w:r w:rsidR="00674FBA">
        <w:rPr>
          <w:rFonts w:ascii="Cambria Math" w:hAnsi="Cambria Math"/>
        </w:rPr>
        <w:t xml:space="preserve">again </w:t>
      </w:r>
      <w:r w:rsidRPr="00196356">
        <w:rPr>
          <w:rFonts w:ascii="Cambria Math" w:hAnsi="Cambria Math"/>
        </w:rPr>
        <w:t xml:space="preserve">for publication in </w:t>
      </w:r>
      <w:r w:rsidRPr="00196356">
        <w:rPr>
          <w:rFonts w:ascii="Cambria Math" w:hAnsi="Cambria Math"/>
          <w:i/>
          <w:iCs/>
        </w:rPr>
        <w:t>Epidemiology</w:t>
      </w:r>
      <w:r w:rsidRPr="00196356">
        <w:rPr>
          <w:rFonts w:ascii="Cambria Math" w:hAnsi="Cambria Math"/>
        </w:rPr>
        <w:t xml:space="preserve">. </w:t>
      </w:r>
      <w:r w:rsidR="00674FBA">
        <w:rPr>
          <w:rFonts w:ascii="Cambria Math" w:hAnsi="Cambria Math"/>
        </w:rPr>
        <w:t xml:space="preserve">After receiving helpful comments from both Reviewers, we </w:t>
      </w:r>
      <w:r w:rsidR="00227E43">
        <w:rPr>
          <w:rFonts w:ascii="Cambria Math" w:hAnsi="Cambria Math"/>
        </w:rPr>
        <w:t xml:space="preserve">have </w:t>
      </w:r>
      <w:r w:rsidR="00674FBA">
        <w:rPr>
          <w:rFonts w:ascii="Cambria Math" w:hAnsi="Cambria Math"/>
        </w:rPr>
        <w:t xml:space="preserve">greatly refined our manuscript. In the first revision, we </w:t>
      </w:r>
      <w:r w:rsidR="00674FBA" w:rsidRPr="00674FBA">
        <w:rPr>
          <w:rFonts w:ascii="Cambria Math" w:hAnsi="Cambria Math"/>
        </w:rPr>
        <w:t>clarified the subpopulation sizes and how these values were estimated per Reviewer 1, and we also added an entire section to the Supplement</w:t>
      </w:r>
      <w:r w:rsidR="00674FBA">
        <w:rPr>
          <w:rFonts w:ascii="Cambria Math" w:hAnsi="Cambria Math"/>
        </w:rPr>
        <w:t xml:space="preserve">, </w:t>
      </w:r>
      <w:r w:rsidR="00674FBA" w:rsidRPr="00674FBA">
        <w:rPr>
          <w:rFonts w:ascii="Cambria Math" w:hAnsi="Cambria Math"/>
        </w:rPr>
        <w:t>Appendix C: Model Diagnostics</w:t>
      </w:r>
      <w:r w:rsidR="00674FBA">
        <w:rPr>
          <w:rFonts w:ascii="Cambria Math" w:hAnsi="Cambria Math"/>
        </w:rPr>
        <w:t xml:space="preserve">, </w:t>
      </w:r>
      <w:r w:rsidR="00674FBA" w:rsidRPr="00674FBA">
        <w:rPr>
          <w:rFonts w:ascii="Cambria Math" w:hAnsi="Cambria Math"/>
        </w:rPr>
        <w:t xml:space="preserve">in response to the concerns of Reviewer 2. </w:t>
      </w:r>
      <w:r w:rsidR="00674FBA">
        <w:rPr>
          <w:rFonts w:ascii="Cambria Math" w:hAnsi="Cambria Math"/>
        </w:rPr>
        <w:t xml:space="preserve">In the second revision, we address the comments from Reviewer 2 in the detailed responses below. </w:t>
      </w:r>
    </w:p>
    <w:p w14:paraId="04D7C0C4" w14:textId="77777777" w:rsidR="00674FBA" w:rsidRPr="00674FBA" w:rsidRDefault="00674FBA" w:rsidP="00674FBA">
      <w:pPr>
        <w:spacing w:after="0" w:line="240" w:lineRule="auto"/>
        <w:rPr>
          <w:rFonts w:ascii="Cambria Math" w:hAnsi="Cambria Math"/>
        </w:rPr>
      </w:pPr>
    </w:p>
    <w:p w14:paraId="0E519042" w14:textId="18D8DACE" w:rsidR="00674FBA" w:rsidRDefault="00674FBA" w:rsidP="00674FBA">
      <w:pPr>
        <w:spacing w:after="0" w:line="240" w:lineRule="auto"/>
        <w:rPr>
          <w:rFonts w:ascii="Cambria Math" w:hAnsi="Cambria Math"/>
        </w:rPr>
      </w:pPr>
      <w:r>
        <w:rPr>
          <w:rFonts w:ascii="Cambria Math" w:hAnsi="Cambria Math"/>
        </w:rPr>
        <w:t>We believe the two revisions have strengthened our manuscript and</w:t>
      </w:r>
      <w:r w:rsidRPr="00674FBA">
        <w:rPr>
          <w:rFonts w:ascii="Cambria Math" w:hAnsi="Cambria Math"/>
        </w:rPr>
        <w:t xml:space="preserve"> </w:t>
      </w:r>
      <w:r>
        <w:rPr>
          <w:rFonts w:ascii="Cambria Math" w:hAnsi="Cambria Math"/>
        </w:rPr>
        <w:t xml:space="preserve">we </w:t>
      </w:r>
      <w:r w:rsidRPr="00674FBA">
        <w:rPr>
          <w:rFonts w:ascii="Cambria Math" w:hAnsi="Cambria Math"/>
        </w:rPr>
        <w:t xml:space="preserve">still believe that our work will be of broad interest to the readership of </w:t>
      </w:r>
      <w:r w:rsidRPr="00196356">
        <w:rPr>
          <w:rFonts w:ascii="Cambria Math" w:hAnsi="Cambria Math"/>
          <w:i/>
          <w:iCs/>
        </w:rPr>
        <w:t>Epidemiology</w:t>
      </w:r>
      <w:r w:rsidRPr="00674FBA">
        <w:rPr>
          <w:rFonts w:ascii="Cambria Math" w:hAnsi="Cambria Math"/>
        </w:rPr>
        <w:t xml:space="preserve"> </w:t>
      </w:r>
      <w:r w:rsidRPr="00674FBA">
        <w:rPr>
          <w:rFonts w:ascii="Cambria Math" w:hAnsi="Cambria Math"/>
        </w:rPr>
        <w:t>because our results offer insights into the management of publish health regulations for higher education for future outbreaks of respiratory disease.</w:t>
      </w:r>
      <w:r>
        <w:rPr>
          <w:rFonts w:ascii="Cambria Math" w:hAnsi="Cambria Math"/>
        </w:rPr>
        <w:t xml:space="preserve"> </w:t>
      </w:r>
      <w:r w:rsidRPr="00674FBA">
        <w:rPr>
          <w:rFonts w:ascii="Cambria Math" w:hAnsi="Cambria Math"/>
        </w:rPr>
        <w:t>We confirm that this work is original and has not been published, nor is it currently under consideration for publication elsewhere. We have no conflicts of interest to disclose. Please address all correspondence concerning this manuscript to erin.clancey@wsu.edu. Thank you for again considering our manuscript.</w:t>
      </w:r>
    </w:p>
    <w:p w14:paraId="5CB6113C" w14:textId="77777777" w:rsidR="00674FBA" w:rsidRDefault="00674FBA" w:rsidP="00674FBA">
      <w:pPr>
        <w:spacing w:after="0" w:line="240" w:lineRule="auto"/>
        <w:rPr>
          <w:rFonts w:ascii="Cambria Math" w:hAnsi="Cambria Math"/>
        </w:rPr>
      </w:pPr>
    </w:p>
    <w:p w14:paraId="34A56D87" w14:textId="77777777" w:rsidR="00674FBA" w:rsidRDefault="00674FBA" w:rsidP="00196356">
      <w:pPr>
        <w:spacing w:after="0" w:line="240" w:lineRule="auto"/>
        <w:rPr>
          <w:rFonts w:ascii="Cambria Math" w:hAnsi="Cambria Math"/>
        </w:rPr>
      </w:pPr>
    </w:p>
    <w:p w14:paraId="0B16B86A" w14:textId="524ED099" w:rsidR="00196356" w:rsidRDefault="00196356" w:rsidP="00196356">
      <w:pPr>
        <w:spacing w:after="0" w:line="240" w:lineRule="auto"/>
        <w:rPr>
          <w:rFonts w:ascii="Cambria Math" w:hAnsi="Cambria Math"/>
        </w:rPr>
      </w:pPr>
      <w:r>
        <w:rPr>
          <w:rFonts w:ascii="Cambria Math" w:hAnsi="Cambria Math"/>
        </w:rPr>
        <w:t>Sincerely,</w:t>
      </w:r>
    </w:p>
    <w:p w14:paraId="1FA306B2" w14:textId="77777777" w:rsidR="00196356" w:rsidRDefault="00196356" w:rsidP="00196356">
      <w:pPr>
        <w:spacing w:after="0" w:line="240" w:lineRule="auto"/>
        <w:rPr>
          <w:rFonts w:ascii="Cambria Math" w:hAnsi="Cambria Math"/>
        </w:rPr>
      </w:pPr>
    </w:p>
    <w:p w14:paraId="54E5135D" w14:textId="77777777" w:rsidR="00196356" w:rsidRDefault="00196356" w:rsidP="00196356">
      <w:pPr>
        <w:spacing w:after="0" w:line="240" w:lineRule="auto"/>
        <w:rPr>
          <w:rFonts w:ascii="Cambria Math" w:hAnsi="Cambria Math"/>
        </w:rPr>
      </w:pPr>
    </w:p>
    <w:p w14:paraId="25E8F26B" w14:textId="77777777" w:rsidR="00674FBA" w:rsidRDefault="00674FBA" w:rsidP="00196356">
      <w:pPr>
        <w:spacing w:after="0" w:line="240" w:lineRule="auto"/>
        <w:rPr>
          <w:rFonts w:ascii="Cambria Math" w:hAnsi="Cambria Math"/>
        </w:rPr>
      </w:pPr>
    </w:p>
    <w:p w14:paraId="08554FBA" w14:textId="77777777" w:rsidR="00674FBA" w:rsidRDefault="00674FBA" w:rsidP="00196356">
      <w:pPr>
        <w:spacing w:after="0" w:line="240" w:lineRule="auto"/>
        <w:rPr>
          <w:rFonts w:ascii="Cambria Math" w:hAnsi="Cambria Math"/>
        </w:rPr>
      </w:pPr>
    </w:p>
    <w:p w14:paraId="7C8F5270" w14:textId="74A8BC86" w:rsidR="00196356" w:rsidRPr="00196356" w:rsidRDefault="00196356" w:rsidP="00196356">
      <w:pPr>
        <w:spacing w:after="0" w:line="240" w:lineRule="auto"/>
        <w:rPr>
          <w:rFonts w:ascii="Cambria Math" w:hAnsi="Cambria Math"/>
        </w:rPr>
      </w:pPr>
      <w:r>
        <w:rPr>
          <w:rFonts w:ascii="Cambria Math" w:hAnsi="Cambria Math"/>
        </w:rPr>
        <w:t>Dr. Erin Clancey, on behalf of all authors</w:t>
      </w:r>
    </w:p>
    <w:p w14:paraId="6227E166" w14:textId="77777777" w:rsidR="00196356" w:rsidRPr="00196356" w:rsidRDefault="00196356" w:rsidP="00196356">
      <w:pPr>
        <w:spacing w:after="0" w:line="240" w:lineRule="auto"/>
        <w:rPr>
          <w:rFonts w:ascii="Cambria Math" w:hAnsi="Cambria Math"/>
        </w:rPr>
      </w:pPr>
    </w:p>
    <w:p w14:paraId="06A31A8B" w14:textId="77777777" w:rsidR="00196356" w:rsidRPr="00196356" w:rsidRDefault="00196356" w:rsidP="00196356">
      <w:pPr>
        <w:spacing w:after="0" w:line="240" w:lineRule="auto"/>
        <w:rPr>
          <w:rFonts w:ascii="Cambria Math" w:hAnsi="Cambria Math"/>
        </w:rPr>
      </w:pPr>
    </w:p>
    <w:p w14:paraId="6367E935" w14:textId="77777777" w:rsidR="00196356" w:rsidRDefault="00196356">
      <w:pPr>
        <w:rPr>
          <w:rFonts w:ascii="Cambria Math" w:hAnsi="Cambria Math"/>
        </w:rPr>
      </w:pPr>
      <w:r>
        <w:rPr>
          <w:rFonts w:ascii="Cambria Math" w:hAnsi="Cambria Math"/>
        </w:rPr>
        <w:br w:type="page"/>
      </w:r>
    </w:p>
    <w:p w14:paraId="0B47669F" w14:textId="257134C6" w:rsidR="00196356" w:rsidRDefault="00196356" w:rsidP="00196356">
      <w:pPr>
        <w:spacing w:after="0" w:line="240" w:lineRule="auto"/>
        <w:rPr>
          <w:rFonts w:ascii="Cambria Math" w:hAnsi="Cambria Math"/>
        </w:rPr>
      </w:pPr>
      <w:r w:rsidRPr="00196356">
        <w:rPr>
          <w:rFonts w:ascii="Cambria Math" w:hAnsi="Cambria Math"/>
        </w:rPr>
        <w:lastRenderedPageBreak/>
        <w:t>Reviewer #2</w:t>
      </w:r>
      <w:r w:rsidR="00674FBA">
        <w:rPr>
          <w:rFonts w:ascii="Cambria Math" w:hAnsi="Cambria Math"/>
        </w:rPr>
        <w:t xml:space="preserve"> Comments and Responses</w:t>
      </w:r>
      <w:r w:rsidRPr="00196356">
        <w:rPr>
          <w:rFonts w:ascii="Cambria Math" w:hAnsi="Cambria Math"/>
        </w:rPr>
        <w:t xml:space="preserve">: </w:t>
      </w:r>
    </w:p>
    <w:p w14:paraId="0CE4EC4E" w14:textId="77777777" w:rsidR="00196356" w:rsidRDefault="00196356" w:rsidP="00196356">
      <w:pPr>
        <w:spacing w:after="0" w:line="240" w:lineRule="auto"/>
        <w:rPr>
          <w:rFonts w:ascii="Cambria Math" w:hAnsi="Cambria Math"/>
        </w:rPr>
      </w:pPr>
    </w:p>
    <w:p w14:paraId="23638E7F" w14:textId="4D3888CD" w:rsidR="00196356" w:rsidRDefault="00196356" w:rsidP="00196356">
      <w:pPr>
        <w:spacing w:after="0" w:line="240" w:lineRule="auto"/>
        <w:rPr>
          <w:rFonts w:ascii="Cambria Math" w:hAnsi="Cambria Math"/>
        </w:rPr>
      </w:pPr>
      <w:r w:rsidRPr="00196356">
        <w:rPr>
          <w:rFonts w:ascii="Cambria Math" w:hAnsi="Cambria Math"/>
        </w:rPr>
        <w:t xml:space="preserve">Main comment: In my initial report, I pointed out that the assumptions made by the authors that the reproduction number was constant and close to 1 during the whole study period (i.e. including week 34) was inconsistent with the clear rise in cases observed between week 34 and week 35 and the authors' estimate of Rt over time with Rt much higher than 1 over this time period. </w:t>
      </w:r>
    </w:p>
    <w:p w14:paraId="50F4FDA9" w14:textId="5DC003DD" w:rsidR="00674FBA" w:rsidRPr="00F865F9" w:rsidRDefault="00674FBA" w:rsidP="00196356">
      <w:pPr>
        <w:spacing w:after="0" w:line="240" w:lineRule="auto"/>
        <w:rPr>
          <w:rFonts w:ascii="Cambria Math" w:hAnsi="Cambria Math"/>
          <w:color w:val="0070C0"/>
        </w:rPr>
      </w:pPr>
      <w:r>
        <w:rPr>
          <w:rFonts w:ascii="Cambria Math" w:hAnsi="Cambria Math"/>
          <w:color w:val="0070C0"/>
        </w:rPr>
        <w:t xml:space="preserve">In this comment, Reviewer #2 is misrepresenting the assumptions of our model. We DO NOT assume that </w:t>
      </w:r>
      <w:r w:rsidR="00F865F9">
        <w:rPr>
          <w:rFonts w:ascii="Cambria Math" w:hAnsi="Cambria Math"/>
          <w:color w:val="0070C0"/>
        </w:rPr>
        <w:t xml:space="preserve">the reproductive number is constant and close to 1 during the whole study period. Explicitly, we </w:t>
      </w:r>
      <w:r w:rsidR="008E5162">
        <w:rPr>
          <w:rFonts w:ascii="Cambria Math" w:hAnsi="Cambria Math"/>
          <w:color w:val="0070C0"/>
        </w:rPr>
        <w:t>estimate</w:t>
      </w:r>
      <w:r w:rsidR="00F865F9">
        <w:rPr>
          <w:rFonts w:ascii="Cambria Math" w:hAnsi="Cambria Math"/>
          <w:color w:val="0070C0"/>
        </w:rPr>
        <w:t xml:space="preserve"> R</w:t>
      </w:r>
      <w:r w:rsidR="00F865F9">
        <w:rPr>
          <w:rFonts w:ascii="Cambria Math" w:hAnsi="Cambria Math"/>
          <w:color w:val="0070C0"/>
          <w:vertAlign w:val="subscript"/>
        </w:rPr>
        <w:t>0</w:t>
      </w:r>
      <w:r w:rsidR="00F865F9">
        <w:rPr>
          <w:rFonts w:ascii="Cambria Math" w:hAnsi="Cambria Math"/>
          <w:color w:val="0070C0"/>
        </w:rPr>
        <w:t xml:space="preserve"> for the total population and for each subpopulation. This is stated in lines 155-156, and the results from the </w:t>
      </w:r>
      <w:r w:rsidR="008E5162">
        <w:rPr>
          <w:rFonts w:ascii="Cambria Math" w:hAnsi="Cambria Math"/>
          <w:color w:val="0070C0"/>
        </w:rPr>
        <w:t>estimation</w:t>
      </w:r>
      <w:r w:rsidR="00F865F9">
        <w:rPr>
          <w:rFonts w:ascii="Cambria Math" w:hAnsi="Cambria Math"/>
          <w:color w:val="0070C0"/>
        </w:rPr>
        <w:t xml:space="preserve"> are shown in Figure 3 and Table 2. </w:t>
      </w:r>
      <w:r w:rsidR="00753303">
        <w:rPr>
          <w:rFonts w:ascii="Cambria Math" w:hAnsi="Cambria Math"/>
          <w:color w:val="0070C0"/>
        </w:rPr>
        <w:t xml:space="preserve">To help make this </w:t>
      </w:r>
      <w:r w:rsidR="008E5162">
        <w:rPr>
          <w:rFonts w:ascii="Cambria Math" w:hAnsi="Cambria Math"/>
          <w:color w:val="0070C0"/>
        </w:rPr>
        <w:t>clearer</w:t>
      </w:r>
      <w:r w:rsidR="00753303">
        <w:rPr>
          <w:rFonts w:ascii="Cambria Math" w:hAnsi="Cambria Math"/>
          <w:color w:val="0070C0"/>
        </w:rPr>
        <w:t>, we have revised the text in lines 13</w:t>
      </w:r>
      <w:r w:rsidR="002E1F41">
        <w:rPr>
          <w:rFonts w:ascii="Cambria Math" w:hAnsi="Cambria Math"/>
          <w:color w:val="0070C0"/>
        </w:rPr>
        <w:t>8</w:t>
      </w:r>
      <w:r w:rsidR="00753303">
        <w:rPr>
          <w:rFonts w:ascii="Cambria Math" w:hAnsi="Cambria Math"/>
          <w:color w:val="0070C0"/>
        </w:rPr>
        <w:t>-139 to explain that we calculate each R0 using the estimates of each transmission parameter and t</w:t>
      </w:r>
      <w:r w:rsidR="009D37F4">
        <w:rPr>
          <w:rFonts w:ascii="Cambria Math" w:hAnsi="Cambria Math"/>
          <w:color w:val="0070C0"/>
        </w:rPr>
        <w:t xml:space="preserve">he subpopulation sizes. </w:t>
      </w:r>
    </w:p>
    <w:p w14:paraId="6708FEB9" w14:textId="39D6050E" w:rsidR="00196356" w:rsidRDefault="00196356" w:rsidP="00196356">
      <w:pPr>
        <w:spacing w:after="0" w:line="240" w:lineRule="auto"/>
        <w:rPr>
          <w:rFonts w:ascii="Cambria Math" w:hAnsi="Cambria Math"/>
        </w:rPr>
      </w:pPr>
    </w:p>
    <w:p w14:paraId="0A4AEEC2" w14:textId="77777777" w:rsidR="00753303" w:rsidRDefault="00196356" w:rsidP="00196356">
      <w:pPr>
        <w:spacing w:after="0" w:line="240" w:lineRule="auto"/>
        <w:rPr>
          <w:rFonts w:ascii="Cambria Math" w:hAnsi="Cambria Math"/>
        </w:rPr>
      </w:pPr>
      <w:r w:rsidRPr="00196356">
        <w:rPr>
          <w:rFonts w:ascii="Cambria Math" w:hAnsi="Cambria Math"/>
        </w:rPr>
        <w:t xml:space="preserve">In response to this comment, authors have now included the possibility of having imported cases on </w:t>
      </w:r>
      <w:proofErr w:type="spellStart"/>
      <w:r w:rsidRPr="00196356">
        <w:rPr>
          <w:rFonts w:ascii="Cambria Math" w:hAnsi="Cambria Math"/>
        </w:rPr>
        <w:t>weeks</w:t>
      </w:r>
      <w:proofErr w:type="spellEnd"/>
      <w:r w:rsidRPr="00196356">
        <w:rPr>
          <w:rFonts w:ascii="Cambria Math" w:hAnsi="Cambria Math"/>
        </w:rPr>
        <w:t xml:space="preserve"> 34-35. However, the small number of imported cases estimated for this period still does not allow to properly explain what is observed during weeks 34-35. </w:t>
      </w:r>
    </w:p>
    <w:p w14:paraId="2D755B21" w14:textId="10BEE003" w:rsidR="00753303" w:rsidRDefault="00753303" w:rsidP="00196356">
      <w:pPr>
        <w:spacing w:after="0" w:line="240" w:lineRule="auto"/>
        <w:rPr>
          <w:rFonts w:ascii="Cambria Math" w:hAnsi="Cambria Math"/>
          <w:color w:val="0070C0"/>
        </w:rPr>
      </w:pPr>
      <w:r>
        <w:rPr>
          <w:rFonts w:ascii="Cambria Math" w:hAnsi="Cambria Math"/>
          <w:color w:val="0070C0"/>
        </w:rPr>
        <w:t xml:space="preserve">Per Reviewer 2’s request that we demonstrate that our model fits the data, in Appendix C.1 we now show that our model does indeed fit the data. The imported cases during weeks 34-35 do explain what we observe in the data. </w:t>
      </w:r>
      <w:r w:rsidR="008E5162">
        <w:rPr>
          <w:rFonts w:ascii="Cambria Math" w:hAnsi="Cambria Math"/>
          <w:color w:val="0070C0"/>
        </w:rPr>
        <w:t xml:space="preserve">The additional cases increase the rate of transmission without creating susceptible depletion. This is described in more detail below. </w:t>
      </w:r>
    </w:p>
    <w:p w14:paraId="64C320B3" w14:textId="77777777" w:rsidR="00753303" w:rsidRPr="00753303" w:rsidRDefault="00753303" w:rsidP="00196356">
      <w:pPr>
        <w:spacing w:after="0" w:line="240" w:lineRule="auto"/>
        <w:rPr>
          <w:rFonts w:ascii="Cambria Math" w:hAnsi="Cambria Math"/>
          <w:color w:val="0070C0"/>
        </w:rPr>
      </w:pPr>
    </w:p>
    <w:p w14:paraId="699D1F2E" w14:textId="77777777" w:rsidR="00753303" w:rsidRDefault="00196356" w:rsidP="00196356">
      <w:pPr>
        <w:spacing w:after="0" w:line="240" w:lineRule="auto"/>
        <w:rPr>
          <w:rFonts w:ascii="Cambria Math" w:hAnsi="Cambria Math"/>
        </w:rPr>
      </w:pPr>
      <w:r w:rsidRPr="00196356">
        <w:rPr>
          <w:rFonts w:ascii="Cambria Math" w:hAnsi="Cambria Math"/>
        </w:rPr>
        <w:t>Indeed:</w:t>
      </w:r>
      <w:r w:rsidRPr="00196356">
        <w:rPr>
          <w:rFonts w:ascii="Cambria Math" w:hAnsi="Cambria Math"/>
        </w:rPr>
        <w:br/>
        <w:t>- In the data, we observe an important rise in cases between weeks 34 and week 35, from 75 cases on w34 to 275 on w35, so it's +200 cases in 1 week, and an increase by a factor x 3-4.</w:t>
      </w:r>
      <w:r w:rsidRPr="00196356">
        <w:rPr>
          <w:rFonts w:ascii="Cambria Math" w:hAnsi="Cambria Math"/>
        </w:rPr>
        <w:br/>
        <w:t>- Two phenomena could explain such a rise:</w:t>
      </w:r>
      <w:r w:rsidRPr="00196356">
        <w:rPr>
          <w:rFonts w:ascii="Cambria Math" w:hAnsi="Cambria Math"/>
        </w:rPr>
        <w:br/>
        <w:t>o a lot of local transmission (i.e. R&gt;&gt;1 and around 3-4);</w:t>
      </w:r>
      <w:r w:rsidRPr="00196356">
        <w:rPr>
          <w:rFonts w:ascii="Cambria Math" w:hAnsi="Cambria Math"/>
        </w:rPr>
        <w:br/>
        <w:t>o or, a large number of imported cases on week 35.</w:t>
      </w:r>
      <w:r w:rsidRPr="00196356">
        <w:rPr>
          <w:rFonts w:ascii="Cambria Math" w:hAnsi="Cambria Math"/>
        </w:rPr>
        <w:br/>
        <w:t>- However, none of these phenomena appears in the model since:</w:t>
      </w:r>
      <w:r w:rsidRPr="00196356">
        <w:rPr>
          <w:rFonts w:ascii="Cambria Math" w:hAnsi="Cambria Math"/>
        </w:rPr>
        <w:br/>
        <w:t>o The model assumes that R is close to 1 throughout the epidemic;</w:t>
      </w:r>
    </w:p>
    <w:p w14:paraId="4B568AF0" w14:textId="77777777" w:rsidR="009D37F4" w:rsidRDefault="00753303" w:rsidP="00196356">
      <w:pPr>
        <w:spacing w:after="0" w:line="240" w:lineRule="auto"/>
        <w:rPr>
          <w:rFonts w:ascii="Cambria Math" w:hAnsi="Cambria Math"/>
        </w:rPr>
      </w:pPr>
      <w:r>
        <w:rPr>
          <w:rFonts w:ascii="Cambria Math" w:hAnsi="Cambria Math"/>
          <w:color w:val="0070C0"/>
        </w:rPr>
        <w:t xml:space="preserve">Very importantly, the model makes NO ASSUMTIONS about R0. R0 is estimated. </w:t>
      </w:r>
      <w:r w:rsidR="00196356" w:rsidRPr="00196356">
        <w:rPr>
          <w:rFonts w:ascii="Cambria Math" w:hAnsi="Cambria Math"/>
        </w:rPr>
        <w:br/>
        <w:t>o Only 8 cases are estimated to be imported on week 35; so it is far from the +200 observed in the data.</w:t>
      </w:r>
    </w:p>
    <w:p w14:paraId="46AACC22" w14:textId="4836B81C" w:rsidR="00196356" w:rsidRDefault="009D37F4" w:rsidP="00196356">
      <w:pPr>
        <w:spacing w:after="0" w:line="240" w:lineRule="auto"/>
        <w:rPr>
          <w:rFonts w:ascii="Cambria Math" w:hAnsi="Cambria Math"/>
        </w:rPr>
      </w:pPr>
      <w:r>
        <w:rPr>
          <w:rFonts w:ascii="Cambria Math" w:hAnsi="Cambria Math"/>
          <w:color w:val="0070C0"/>
        </w:rPr>
        <w:t xml:space="preserve">The additional 8 cases estimated to be imported change the </w:t>
      </w:r>
      <w:r w:rsidRPr="003C79E0">
        <w:rPr>
          <w:rFonts w:ascii="Cambria Math" w:hAnsi="Cambria Math"/>
          <w:i/>
          <w:iCs/>
          <w:color w:val="0070C0"/>
        </w:rPr>
        <w:t>rate</w:t>
      </w:r>
      <w:r>
        <w:rPr>
          <w:rFonts w:ascii="Cambria Math" w:hAnsi="Cambria Math"/>
          <w:color w:val="0070C0"/>
        </w:rPr>
        <w:t xml:space="preserve"> at which cases increase in the mass action term βSI. </w:t>
      </w:r>
      <w:r w:rsidR="008E5162">
        <w:rPr>
          <w:rFonts w:ascii="Cambria Math" w:hAnsi="Cambria Math"/>
          <w:color w:val="0070C0"/>
        </w:rPr>
        <w:t xml:space="preserve">Notably, I increases without susceptible depletion because cases are imported. </w:t>
      </w:r>
      <w:r w:rsidR="00196356" w:rsidRPr="00196356">
        <w:rPr>
          <w:rFonts w:ascii="Cambria Math" w:hAnsi="Cambria Math"/>
        </w:rPr>
        <w:br/>
        <w:t>So, the model cannot currently describe the important rise observed between week 34 and week 35.</w:t>
      </w:r>
    </w:p>
    <w:p w14:paraId="627D8802" w14:textId="548B4C92" w:rsidR="00196356" w:rsidRPr="00753303" w:rsidRDefault="00753303" w:rsidP="00196356">
      <w:pPr>
        <w:spacing w:after="0" w:line="240" w:lineRule="auto"/>
        <w:rPr>
          <w:rFonts w:ascii="Cambria Math" w:hAnsi="Cambria Math"/>
          <w:color w:val="0070C0"/>
        </w:rPr>
      </w:pPr>
      <w:r>
        <w:rPr>
          <w:rFonts w:ascii="Cambria Math" w:hAnsi="Cambria Math"/>
          <w:color w:val="0070C0"/>
        </w:rPr>
        <w:t xml:space="preserve">The Reviewer seems very focused on the </w:t>
      </w:r>
      <w:r w:rsidR="009D37F4">
        <w:rPr>
          <w:rFonts w:ascii="Cambria Math" w:hAnsi="Cambria Math"/>
          <w:color w:val="0070C0"/>
        </w:rPr>
        <w:t xml:space="preserve">number of cases but is not considering how the additional cases change the model dynamics (e.g. as the number of infected goes up the </w:t>
      </w:r>
      <w:r w:rsidR="009D37F4" w:rsidRPr="003C79E0">
        <w:rPr>
          <w:rFonts w:ascii="Cambria Math" w:hAnsi="Cambria Math"/>
          <w:i/>
          <w:iCs/>
          <w:color w:val="0070C0"/>
        </w:rPr>
        <w:t>rate</w:t>
      </w:r>
      <w:r w:rsidR="009D37F4">
        <w:rPr>
          <w:rFonts w:ascii="Cambria Math" w:hAnsi="Cambria Math"/>
          <w:color w:val="0070C0"/>
        </w:rPr>
        <w:t xml:space="preserve">, </w:t>
      </w:r>
      <w:r w:rsidR="009D37F4">
        <w:rPr>
          <w:rFonts w:ascii="Cambria Math" w:hAnsi="Cambria Math"/>
          <w:color w:val="0070C0"/>
        </w:rPr>
        <w:t>βSI</w:t>
      </w:r>
      <w:r w:rsidR="009D37F4">
        <w:rPr>
          <w:rFonts w:ascii="Cambria Math" w:hAnsi="Cambria Math"/>
          <w:color w:val="0070C0"/>
        </w:rPr>
        <w:t xml:space="preserve">, goes up). </w:t>
      </w:r>
      <w:r w:rsidR="003C79E0">
        <w:rPr>
          <w:rFonts w:ascii="Cambria Math" w:hAnsi="Cambria Math"/>
          <w:color w:val="0070C0"/>
        </w:rPr>
        <w:t>Because of this increase in rate, the</w:t>
      </w:r>
      <w:r w:rsidR="009D37F4">
        <w:rPr>
          <w:rFonts w:ascii="Cambria Math" w:hAnsi="Cambria Math"/>
          <w:color w:val="0070C0"/>
        </w:rPr>
        <w:t xml:space="preserve"> model can indeed explain the rise in cases. </w:t>
      </w:r>
    </w:p>
    <w:p w14:paraId="210CC9A2" w14:textId="77777777" w:rsidR="009D37F4" w:rsidRDefault="00196356" w:rsidP="00196356">
      <w:pPr>
        <w:spacing w:after="0" w:line="240" w:lineRule="auto"/>
        <w:rPr>
          <w:rFonts w:ascii="Cambria Math" w:hAnsi="Cambria Math"/>
        </w:rPr>
      </w:pPr>
      <w:r w:rsidRPr="00196356">
        <w:rPr>
          <w:rFonts w:ascii="Cambria Math" w:hAnsi="Cambria Math"/>
        </w:rPr>
        <w:br/>
        <w:t xml:space="preserve">Following one of my requests, authors now compare to data to simulated runs of their </w:t>
      </w:r>
      <w:r w:rsidRPr="00196356">
        <w:rPr>
          <w:rFonts w:ascii="Cambria Math" w:hAnsi="Cambria Math"/>
        </w:rPr>
        <w:lastRenderedPageBreak/>
        <w:t>model in Supplementary Figure C1. However, again, I don't think that this indicates that the model can reproduce the important rise seen between w34 and w35. Current initialization settings of the algorithm allow very high numbers of cases on week 34 (i.e. up to more than 400) even though there were only 75 cases on week 34; and so, having simulations that start very high mean that some of them will get 300 cases on week 35. But it does not mean that the model can reproduce the important rise observed between week 34 and week 35.</w:t>
      </w:r>
    </w:p>
    <w:p w14:paraId="5CF81D2C" w14:textId="664D1536" w:rsidR="00196356" w:rsidRDefault="009D37F4" w:rsidP="00196356">
      <w:pPr>
        <w:spacing w:after="0" w:line="240" w:lineRule="auto"/>
        <w:rPr>
          <w:rFonts w:ascii="Cambria Math" w:hAnsi="Cambria Math"/>
        </w:rPr>
      </w:pPr>
      <w:r>
        <w:rPr>
          <w:rFonts w:ascii="Cambria Math" w:hAnsi="Cambria Math"/>
          <w:color w:val="0070C0"/>
        </w:rPr>
        <w:t xml:space="preserve">Reviewer 2 claims that we initialize our model with “up to more than 400” cases. We initialize the model with exactly 103 cases in the student population and 2 cases in the community population. The calculations </w:t>
      </w:r>
      <w:r w:rsidR="002E1F41">
        <w:rPr>
          <w:rFonts w:ascii="Cambria Math" w:hAnsi="Cambria Math"/>
          <w:color w:val="0070C0"/>
        </w:rPr>
        <w:t xml:space="preserve">for the initial values </w:t>
      </w:r>
      <w:r>
        <w:rPr>
          <w:rFonts w:ascii="Cambria Math" w:hAnsi="Cambria Math"/>
          <w:color w:val="0070C0"/>
        </w:rPr>
        <w:t>are given in Table 1</w:t>
      </w:r>
      <w:r w:rsidR="002E1F41">
        <w:rPr>
          <w:rFonts w:ascii="Cambria Math" w:hAnsi="Cambria Math"/>
          <w:color w:val="0070C0"/>
        </w:rPr>
        <w:t>,</w:t>
      </w:r>
      <w:r>
        <w:rPr>
          <w:rFonts w:ascii="Cambria Math" w:hAnsi="Cambria Math"/>
          <w:color w:val="0070C0"/>
        </w:rPr>
        <w:t xml:space="preserve"> and we have now added the number of case reports at initialization to the text in lines</w:t>
      </w:r>
      <w:r w:rsidR="002E1F41">
        <w:rPr>
          <w:rFonts w:ascii="Cambria Math" w:hAnsi="Cambria Math"/>
          <w:color w:val="0070C0"/>
        </w:rPr>
        <w:t xml:space="preserve"> 137-138. </w:t>
      </w:r>
      <w:r w:rsidR="008E5162">
        <w:rPr>
          <w:rFonts w:ascii="Cambria Math" w:hAnsi="Cambria Math"/>
          <w:color w:val="0070C0"/>
        </w:rPr>
        <w:t xml:space="preserve">We apologize, but we do not fully understand this comment. </w:t>
      </w:r>
      <w:r w:rsidR="00196356" w:rsidRPr="00196356">
        <w:rPr>
          <w:rFonts w:ascii="Cambria Math" w:hAnsi="Cambria Math"/>
        </w:rPr>
        <w:br/>
      </w:r>
    </w:p>
    <w:p w14:paraId="2AAB2D80" w14:textId="77777777" w:rsidR="00753303" w:rsidRDefault="00196356" w:rsidP="00196356">
      <w:pPr>
        <w:spacing w:after="0" w:line="240" w:lineRule="auto"/>
        <w:rPr>
          <w:rFonts w:ascii="Cambria Math" w:hAnsi="Cambria Math"/>
        </w:rPr>
      </w:pPr>
      <w:r w:rsidRPr="00196356">
        <w:rPr>
          <w:rFonts w:ascii="Cambria Math" w:hAnsi="Cambria Math"/>
        </w:rPr>
        <w:t>In summary, I don't think that author's statement that R0 was close to 1 for the whole study period is supported by the current model if the study period includes w34 and w35. This statement also appears inconsistent with author's own estimates of Rt that is above 1 early one.</w:t>
      </w:r>
    </w:p>
    <w:p w14:paraId="3A43BCC2" w14:textId="5B53E272" w:rsidR="002E1F41" w:rsidRPr="002E1F41" w:rsidRDefault="002E1F41" w:rsidP="00196356">
      <w:pPr>
        <w:spacing w:after="0" w:line="240" w:lineRule="auto"/>
        <w:rPr>
          <w:rFonts w:ascii="Cambria Math" w:hAnsi="Cambria Math"/>
          <w:color w:val="0070C0"/>
        </w:rPr>
      </w:pPr>
      <w:r>
        <w:rPr>
          <w:rFonts w:ascii="Cambria Math" w:hAnsi="Cambria Math"/>
          <w:color w:val="0070C0"/>
        </w:rPr>
        <w:t>In lines 211-213</w:t>
      </w:r>
      <w:r w:rsidR="008E5162">
        <w:rPr>
          <w:rFonts w:ascii="Cambria Math" w:hAnsi="Cambria Math"/>
          <w:color w:val="0070C0"/>
        </w:rPr>
        <w:t>,</w:t>
      </w:r>
      <w:r>
        <w:rPr>
          <w:rFonts w:ascii="Cambria Math" w:hAnsi="Cambria Math"/>
          <w:color w:val="0070C0"/>
        </w:rPr>
        <w:t xml:space="preserve"> we explain that Rt estimates from </w:t>
      </w:r>
      <w:proofErr w:type="spellStart"/>
      <w:r>
        <w:rPr>
          <w:rFonts w:ascii="Cambria Math" w:hAnsi="Cambria Math"/>
          <w:color w:val="0070C0"/>
        </w:rPr>
        <w:t>EpiEstim</w:t>
      </w:r>
      <w:proofErr w:type="spellEnd"/>
      <w:r>
        <w:rPr>
          <w:rFonts w:ascii="Cambria Math" w:hAnsi="Cambria Math"/>
          <w:color w:val="0070C0"/>
        </w:rPr>
        <w:t xml:space="preserve"> are sensitive to imported cases and this would account for the differences in the two reproductive number estimates. </w:t>
      </w:r>
      <w:r w:rsidR="00862370">
        <w:rPr>
          <w:rFonts w:ascii="Cambria Math" w:hAnsi="Cambria Math"/>
          <w:color w:val="0070C0"/>
        </w:rPr>
        <w:t xml:space="preserve">Since arrival testing was not mandated at WSU, we did not have this data to add imported cases to the analysis with </w:t>
      </w:r>
      <w:proofErr w:type="spellStart"/>
      <w:r w:rsidR="00862370">
        <w:rPr>
          <w:rFonts w:ascii="Cambria Math" w:hAnsi="Cambria Math"/>
          <w:color w:val="0070C0"/>
        </w:rPr>
        <w:t>EpiEstim</w:t>
      </w:r>
      <w:proofErr w:type="spellEnd"/>
      <w:r w:rsidR="00862370">
        <w:rPr>
          <w:rFonts w:ascii="Cambria Math" w:hAnsi="Cambria Math"/>
          <w:color w:val="0070C0"/>
        </w:rPr>
        <w:t>. The estimates of R0 from our epidemic process model and Bayesian estimation demonstrate that R0 was in fact near 1.</w:t>
      </w:r>
      <w:r w:rsidR="008E5162">
        <w:rPr>
          <w:rFonts w:ascii="Cambria Math" w:hAnsi="Cambria Math"/>
          <w:color w:val="0070C0"/>
        </w:rPr>
        <w:t xml:space="preserve"> In the next comment we explain the difference between R0 and Rt. </w:t>
      </w:r>
    </w:p>
    <w:p w14:paraId="29EB1F85" w14:textId="77777777" w:rsidR="00753303" w:rsidRDefault="00753303" w:rsidP="00196356">
      <w:pPr>
        <w:spacing w:after="0" w:line="240" w:lineRule="auto"/>
        <w:rPr>
          <w:rFonts w:ascii="Cambria Math" w:hAnsi="Cambria Math"/>
        </w:rPr>
      </w:pPr>
    </w:p>
    <w:p w14:paraId="5CE8AD50" w14:textId="77777777" w:rsidR="00862370" w:rsidRDefault="00196356" w:rsidP="00196356">
      <w:pPr>
        <w:spacing w:after="0" w:line="240" w:lineRule="auto"/>
        <w:rPr>
          <w:rFonts w:ascii="Cambria Math" w:hAnsi="Cambria Math"/>
        </w:rPr>
      </w:pPr>
      <w:r w:rsidRPr="00196356">
        <w:rPr>
          <w:rFonts w:ascii="Cambria Math" w:hAnsi="Cambria Math"/>
        </w:rPr>
        <w:t>I note that it would be fine if authors were to describe "estimates of R close to 1 from w36". Alternatively, they could have a model with a different R on week 34-36 or estimate separately importations on w34 and w35 (if the observed rise is due to importations, it's likely most of them occurred on week 35 rather than 34).</w:t>
      </w:r>
    </w:p>
    <w:p w14:paraId="7D8A9BD2" w14:textId="77777777" w:rsidR="0046530E" w:rsidRDefault="00862370" w:rsidP="00196356">
      <w:pPr>
        <w:spacing w:after="0" w:line="240" w:lineRule="auto"/>
        <w:rPr>
          <w:rFonts w:ascii="Cambria Math" w:hAnsi="Cambria Math"/>
          <w:color w:val="0070C0"/>
        </w:rPr>
      </w:pPr>
      <w:r>
        <w:rPr>
          <w:rFonts w:ascii="Cambria Math" w:hAnsi="Cambria Math"/>
          <w:color w:val="0070C0"/>
        </w:rPr>
        <w:t>It seems that Reviewer 2 is confusing R0 with Rt. R0, the basic reproductive number,</w:t>
      </w:r>
      <w:r w:rsidRPr="00862370">
        <w:rPr>
          <w:rFonts w:ascii="Cambria Math" w:hAnsi="Cambria Math"/>
          <w:color w:val="0070C0"/>
        </w:rPr>
        <w:t> is the</w:t>
      </w:r>
      <w:r>
        <w:rPr>
          <w:rFonts w:ascii="Cambria Math" w:hAnsi="Cambria Math"/>
          <w:color w:val="0070C0"/>
        </w:rPr>
        <w:t xml:space="preserve"> expected number</w:t>
      </w:r>
      <w:r w:rsidRPr="00862370">
        <w:rPr>
          <w:rFonts w:ascii="Cambria Math" w:hAnsi="Cambria Math"/>
          <w:color w:val="0070C0"/>
        </w:rPr>
        <w:t xml:space="preserve"> </w:t>
      </w:r>
      <w:r w:rsidRPr="00862370">
        <w:rPr>
          <w:rFonts w:ascii="Cambria Math" w:hAnsi="Cambria Math"/>
          <w:color w:val="0070C0"/>
        </w:rPr>
        <w:t>of cases generated by one case in a population where all individuals are</w:t>
      </w:r>
      <w:r>
        <w:rPr>
          <w:rFonts w:ascii="Cambria Math" w:hAnsi="Cambria Math"/>
          <w:color w:val="0070C0"/>
        </w:rPr>
        <w:t xml:space="preserve"> susceptible</w:t>
      </w:r>
      <w:r w:rsidRPr="00862370">
        <w:rPr>
          <w:rFonts w:ascii="Cambria Math" w:hAnsi="Cambria Math"/>
          <w:color w:val="0070C0"/>
        </w:rPr>
        <w:t> </w:t>
      </w:r>
      <w:r>
        <w:rPr>
          <w:rFonts w:ascii="Cambria Math" w:hAnsi="Cambria Math"/>
          <w:color w:val="0070C0"/>
        </w:rPr>
        <w:t xml:space="preserve">to the pathogen. Equations (1) and (2) describe R0 (i.e. a pathogen spreading through a completely susceptible population). Notice we use the total population sizes to make this calculation. </w:t>
      </w:r>
      <w:r w:rsidR="0046530E">
        <w:rPr>
          <w:rFonts w:ascii="Cambria Math" w:hAnsi="Cambria Math"/>
          <w:color w:val="0070C0"/>
        </w:rPr>
        <w:t xml:space="preserve">It would be incorrect to follow the Reviewer’s suggestion to simply say that R0 is close to 1 only after week 36. In contrast, Rt, estimated from </w:t>
      </w:r>
      <w:proofErr w:type="spellStart"/>
      <w:r w:rsidR="0046530E">
        <w:rPr>
          <w:rFonts w:ascii="Cambria Math" w:hAnsi="Cambria Math"/>
          <w:color w:val="0070C0"/>
        </w:rPr>
        <w:t>EpiEstim</w:t>
      </w:r>
      <w:proofErr w:type="spellEnd"/>
      <w:r w:rsidR="0046530E">
        <w:rPr>
          <w:rFonts w:ascii="Cambria Math" w:hAnsi="Cambria Math"/>
          <w:color w:val="0070C0"/>
        </w:rPr>
        <w:t xml:space="preserve">, is the time-varying reproductive number and decreases as the number of </w:t>
      </w:r>
      <w:proofErr w:type="spellStart"/>
      <w:r w:rsidR="0046530E">
        <w:rPr>
          <w:rFonts w:ascii="Cambria Math" w:hAnsi="Cambria Math"/>
          <w:color w:val="0070C0"/>
        </w:rPr>
        <w:t>susceptibles</w:t>
      </w:r>
      <w:proofErr w:type="spellEnd"/>
      <w:r w:rsidR="0046530E">
        <w:rPr>
          <w:rFonts w:ascii="Cambria Math" w:hAnsi="Cambria Math"/>
          <w:color w:val="0070C0"/>
        </w:rPr>
        <w:t xml:space="preserve"> in the population are depleted. </w:t>
      </w:r>
    </w:p>
    <w:p w14:paraId="1E712913" w14:textId="77777777" w:rsidR="0046530E" w:rsidRDefault="0046530E" w:rsidP="00196356">
      <w:pPr>
        <w:spacing w:after="0" w:line="240" w:lineRule="auto"/>
        <w:rPr>
          <w:rFonts w:ascii="Cambria Math" w:hAnsi="Cambria Math"/>
          <w:color w:val="0070C0"/>
        </w:rPr>
      </w:pPr>
    </w:p>
    <w:p w14:paraId="70FA5BBC" w14:textId="5994A57D" w:rsidR="00862370" w:rsidRPr="00862370" w:rsidRDefault="0046530E" w:rsidP="00196356">
      <w:pPr>
        <w:spacing w:after="0" w:line="240" w:lineRule="auto"/>
        <w:rPr>
          <w:rFonts w:ascii="Cambria Math" w:hAnsi="Cambria Math"/>
          <w:color w:val="0070C0"/>
        </w:rPr>
      </w:pPr>
      <w:r>
        <w:rPr>
          <w:rFonts w:ascii="Cambria Math" w:hAnsi="Cambria Math"/>
          <w:color w:val="0070C0"/>
        </w:rPr>
        <w:t xml:space="preserve">We give explicit definitions of each of these parameters in the main text. In lines 94-95 we define the basic reproductive number and in lines 102-103 we define the time-varying reproductive number. We would like to note that these definitions have remained unchanged since the original version of the manuscript. </w:t>
      </w:r>
    </w:p>
    <w:p w14:paraId="28C1E1CB" w14:textId="77777777" w:rsidR="008E5162" w:rsidRDefault="00196356" w:rsidP="00196356">
      <w:pPr>
        <w:spacing w:after="0" w:line="240" w:lineRule="auto"/>
        <w:rPr>
          <w:rFonts w:ascii="Cambria Math" w:hAnsi="Cambria Math"/>
        </w:rPr>
      </w:pPr>
      <w:r w:rsidRPr="00196356">
        <w:rPr>
          <w:rFonts w:ascii="Cambria Math" w:hAnsi="Cambria Math"/>
        </w:rPr>
        <w:br/>
        <w:t>Other comments:</w:t>
      </w:r>
      <w:r w:rsidRPr="00196356">
        <w:rPr>
          <w:rFonts w:ascii="Cambria Math" w:hAnsi="Cambria Math"/>
        </w:rPr>
        <w:br/>
        <w:t xml:space="preserve">- Authors compares simulated trajectories with the observed epidemic on Figure C1, and the observation falls in the range of the simulations. But I have questions about the way these simulations were done. In the simulations, the number of cases on week 34 can be between 0 and 500. I don't get why authors would start simulations assuming there could </w:t>
      </w:r>
      <w:r w:rsidRPr="00196356">
        <w:rPr>
          <w:rFonts w:ascii="Cambria Math" w:hAnsi="Cambria Math"/>
        </w:rPr>
        <w:lastRenderedPageBreak/>
        <w:t>be so many cases on week 34 given that there were &lt;100 cases on week 34. Authors should plot the average simulation curve so that we can understand the expectation (which presumably will be flat at about 200 cases for a few weeks).</w:t>
      </w:r>
    </w:p>
    <w:p w14:paraId="1F5ECE73" w14:textId="4F5269C5" w:rsidR="002C1042" w:rsidRDefault="008E5162" w:rsidP="00196356">
      <w:pPr>
        <w:spacing w:after="0" w:line="240" w:lineRule="auto"/>
        <w:rPr>
          <w:rFonts w:ascii="Cambria Math" w:hAnsi="Cambria Math"/>
          <w:color w:val="0070C0"/>
        </w:rPr>
      </w:pPr>
      <w:r>
        <w:rPr>
          <w:rFonts w:ascii="Cambria Math" w:hAnsi="Cambria Math"/>
          <w:color w:val="0070C0"/>
        </w:rPr>
        <w:t xml:space="preserve">We agree with the Reviewers that we can add more detail to clarify how we have performed these simulations. </w:t>
      </w:r>
      <w:r w:rsidR="002C1042">
        <w:rPr>
          <w:rFonts w:ascii="Cambria Math" w:hAnsi="Cambria Math"/>
          <w:color w:val="0070C0"/>
        </w:rPr>
        <w:t>We have added these sentences to Appendix C1: “</w:t>
      </w:r>
      <w:r w:rsidR="002C1042" w:rsidRPr="002C1042">
        <w:rPr>
          <w:rFonts w:ascii="Cambria Math" w:hAnsi="Cambria Math"/>
          <w:color w:val="0070C0"/>
        </w:rPr>
        <w:t>Specifically, we sampled the 3,125 rows making up the joint posterior without replacement to make 1,000 synthetic epidemics using our two-population ODE process model in Equation (A1)</w:t>
      </w:r>
      <w:r w:rsidR="002C1042">
        <w:rPr>
          <w:rFonts w:ascii="Cambria Math" w:hAnsi="Cambria Math"/>
          <w:color w:val="0070C0"/>
        </w:rPr>
        <w:t xml:space="preserve"> using the same initial values given in Table 1 in the main text</w:t>
      </w:r>
      <w:r w:rsidR="002C1042" w:rsidRPr="002C1042">
        <w:rPr>
          <w:rFonts w:ascii="Cambria Math" w:hAnsi="Cambria Math"/>
          <w:color w:val="0070C0"/>
        </w:rPr>
        <w:t>. From each synthetic epidemic, we then used Equation (B1) to make negative binomial draws and generated the simulated case report time series data represented in Figure C1.</w:t>
      </w:r>
      <w:r w:rsidR="002C1042">
        <w:rPr>
          <w:rFonts w:ascii="Cambria Math" w:hAnsi="Cambria Math"/>
          <w:color w:val="0070C0"/>
        </w:rPr>
        <w:t>”</w:t>
      </w:r>
    </w:p>
    <w:p w14:paraId="39718F37" w14:textId="77777777" w:rsidR="002C1042" w:rsidRDefault="002C1042" w:rsidP="00196356">
      <w:pPr>
        <w:spacing w:after="0" w:line="240" w:lineRule="auto"/>
        <w:rPr>
          <w:rFonts w:ascii="Cambria Math" w:hAnsi="Cambria Math"/>
          <w:color w:val="0070C0"/>
        </w:rPr>
      </w:pPr>
    </w:p>
    <w:p w14:paraId="0ACAD0E6" w14:textId="6B676B58" w:rsidR="002C1042" w:rsidRDefault="002C1042" w:rsidP="00196356">
      <w:pPr>
        <w:spacing w:after="0" w:line="240" w:lineRule="auto"/>
        <w:rPr>
          <w:rFonts w:ascii="Cambria Math" w:hAnsi="Cambria Math"/>
          <w:color w:val="0070C0"/>
        </w:rPr>
      </w:pPr>
      <w:r>
        <w:rPr>
          <w:rFonts w:ascii="Cambria Math" w:hAnsi="Cambria Math"/>
          <w:color w:val="0070C0"/>
        </w:rPr>
        <w:t xml:space="preserve">To address the Reviewer’s concerns, the starting values are the same in every single simulation – 103 in the students and 2 in the community and these calculations are documented in Table 1. The reason there is so much variation in simulated case reports is because the variation from the Poisson draws in the Tau Leaping algorithm used to stochastically solve the system of ODEs is summed with the variation generated by the negative binomial distribution when we make random draws to simulate case counts. </w:t>
      </w:r>
      <w:r w:rsidR="00F70CF1">
        <w:rPr>
          <w:rFonts w:ascii="Cambria Math" w:hAnsi="Cambria Math"/>
          <w:color w:val="0070C0"/>
        </w:rPr>
        <w:t>First author, EC, has verified this model behavior is normal via personal communication with Arron King, one of the developers of the pomp R package and professor at the University of Michigan.</w:t>
      </w:r>
    </w:p>
    <w:p w14:paraId="58DD88D5" w14:textId="77777777" w:rsidR="00F70CF1" w:rsidRDefault="00196356" w:rsidP="00196356">
      <w:pPr>
        <w:spacing w:after="0" w:line="240" w:lineRule="auto"/>
        <w:rPr>
          <w:rFonts w:ascii="Cambria Math" w:hAnsi="Cambria Math"/>
        </w:rPr>
      </w:pPr>
      <w:r w:rsidRPr="00196356">
        <w:rPr>
          <w:rFonts w:ascii="Cambria Math" w:hAnsi="Cambria Math"/>
        </w:rPr>
        <w:br/>
        <w:t>- The fit should be shown in the main text and these discrepancies should be discussed.</w:t>
      </w:r>
    </w:p>
    <w:p w14:paraId="6AC59829" w14:textId="77777777" w:rsidR="00F70CF1" w:rsidRDefault="00F70CF1" w:rsidP="00196356">
      <w:pPr>
        <w:spacing w:after="0" w:line="240" w:lineRule="auto"/>
        <w:rPr>
          <w:rFonts w:ascii="Cambria Math" w:hAnsi="Cambria Math"/>
          <w:color w:val="0070C0"/>
        </w:rPr>
      </w:pPr>
      <w:r>
        <w:rPr>
          <w:rFonts w:ascii="Cambria Math" w:hAnsi="Cambria Math"/>
          <w:color w:val="0070C0"/>
        </w:rPr>
        <w:t xml:space="preserve">We respectfully disagree. We believe that Figure C1 should remain in the Appendix as it is not part of the main results of the paper. </w:t>
      </w:r>
    </w:p>
    <w:p w14:paraId="3CCBECF6" w14:textId="1A0C73DD" w:rsidR="00F70CF1" w:rsidRDefault="00196356" w:rsidP="00196356">
      <w:pPr>
        <w:spacing w:after="0" w:line="240" w:lineRule="auto"/>
        <w:rPr>
          <w:rFonts w:ascii="Cambria Math" w:hAnsi="Cambria Math"/>
        </w:rPr>
      </w:pPr>
      <w:r w:rsidRPr="00196356">
        <w:rPr>
          <w:rFonts w:ascii="Cambria Math" w:hAnsi="Cambria Math"/>
        </w:rPr>
        <w:br/>
        <w:t xml:space="preserve">- "R0u was estimated to be significantly less than 1, and Rt estimates for the WSU students dropped to 1 quickly and remained near 1 for the duration of the fall semester". </w:t>
      </w:r>
      <w:proofErr w:type="spellStart"/>
      <w:r w:rsidRPr="00196356">
        <w:rPr>
          <w:rFonts w:ascii="Cambria Math" w:hAnsi="Cambria Math"/>
        </w:rPr>
        <w:t>EpiEstim</w:t>
      </w:r>
      <w:proofErr w:type="spellEnd"/>
      <w:r w:rsidRPr="00196356">
        <w:rPr>
          <w:rFonts w:ascii="Cambria Math" w:hAnsi="Cambria Math"/>
        </w:rPr>
        <w:t xml:space="preserve"> estimates show that it was &gt;1 early on. Authors cannot just pick 1 of their 2 estimates. If the authors theory is that Rt was always close or below 1, it is strange to show the estimates of Rt that demonstrate the opposite. Authors seem to want to make the point that Rt was always close to 1 even on week 34-35; but estimates of Rt say the opposite.</w:t>
      </w:r>
    </w:p>
    <w:p w14:paraId="630B2601" w14:textId="2C2B6733" w:rsidR="00F70CF1" w:rsidRDefault="00F70CF1" w:rsidP="00196356">
      <w:pPr>
        <w:spacing w:after="0" w:line="240" w:lineRule="auto"/>
        <w:rPr>
          <w:rFonts w:ascii="Cambria Math" w:hAnsi="Cambria Math"/>
          <w:color w:val="0070C0"/>
        </w:rPr>
      </w:pPr>
      <w:r>
        <w:rPr>
          <w:rFonts w:ascii="Cambria Math" w:hAnsi="Cambria Math"/>
          <w:color w:val="0070C0"/>
        </w:rPr>
        <w:t>Here again the Reviewer appears to be confusing R0 with Rt. In a comment above we explain the distinction and give line numbers where to find each definition in the main text. DEAL WITH THIS</w:t>
      </w:r>
    </w:p>
    <w:p w14:paraId="04E6D275" w14:textId="77777777" w:rsidR="00F22F6B" w:rsidRDefault="00196356" w:rsidP="00196356">
      <w:pPr>
        <w:spacing w:after="0" w:line="240" w:lineRule="auto"/>
        <w:rPr>
          <w:rFonts w:ascii="Cambria Math" w:hAnsi="Cambria Math"/>
        </w:rPr>
      </w:pPr>
      <w:r w:rsidRPr="00196356">
        <w:rPr>
          <w:rFonts w:ascii="Cambria Math" w:hAnsi="Cambria Math"/>
        </w:rPr>
        <w:br/>
        <w:t>- Notation k : When reading this article, most modeler may wrongly interpret parameter k as the measure of individual heterogeneity in infectiousness. Since this is not the case, my suggestion would just be to change the notation, i.e. replacing k with another letter.</w:t>
      </w:r>
    </w:p>
    <w:p w14:paraId="2FF284A2" w14:textId="43DA49FC" w:rsidR="00F22F6B" w:rsidRDefault="00F22F6B" w:rsidP="00196356">
      <w:pPr>
        <w:spacing w:after="0" w:line="240" w:lineRule="auto"/>
        <w:rPr>
          <w:rFonts w:ascii="Cambria Math" w:hAnsi="Cambria Math"/>
          <w:color w:val="0070C0"/>
        </w:rPr>
      </w:pPr>
      <w:r>
        <w:rPr>
          <w:rFonts w:ascii="Cambria Math" w:hAnsi="Cambria Math"/>
          <w:color w:val="0070C0"/>
        </w:rPr>
        <w:t xml:space="preserve">Per the Review’s suggestion we have changed the notation “k”. We now use the same exact notation used in the paper King at al. 2016, which describes the method and the pomp package. We also now call the parameter the “size” parameter instead of the overdispersion parameter. These changes can be found in section B1 of the Appendix. </w:t>
      </w:r>
    </w:p>
    <w:p w14:paraId="6787A571" w14:textId="77777777" w:rsidR="00F22F6B" w:rsidRDefault="00196356" w:rsidP="00196356">
      <w:pPr>
        <w:spacing w:after="0" w:line="240" w:lineRule="auto"/>
        <w:rPr>
          <w:rFonts w:ascii="Cambria Math" w:hAnsi="Cambria Math"/>
        </w:rPr>
      </w:pPr>
      <w:r w:rsidRPr="00196356">
        <w:rPr>
          <w:rFonts w:ascii="Cambria Math" w:hAnsi="Cambria Math"/>
        </w:rPr>
        <w:br/>
        <w:t xml:space="preserve">- Line 138: "To approximate the initial values for Ru0 and </w:t>
      </w:r>
      <w:proofErr w:type="spellStart"/>
      <w:r w:rsidRPr="00196356">
        <w:rPr>
          <w:rFonts w:ascii="Cambria Math" w:hAnsi="Cambria Math"/>
        </w:rPr>
        <w:t>Rc</w:t>
      </w:r>
      <w:proofErr w:type="spellEnd"/>
      <w:r w:rsidRPr="00196356">
        <w:rPr>
          <w:rFonts w:ascii="Cambria Math" w:hAnsi="Cambria Math"/>
        </w:rPr>
        <w:t>". Please clarify what is meant by initial values. Is it the values at iteration 0 of the algorithm?</w:t>
      </w:r>
    </w:p>
    <w:p w14:paraId="6D498BBC" w14:textId="25D4086B" w:rsidR="00F22F6B" w:rsidRPr="00F22F6B" w:rsidRDefault="00F22F6B" w:rsidP="00196356">
      <w:pPr>
        <w:spacing w:after="0" w:line="240" w:lineRule="auto"/>
        <w:rPr>
          <w:rFonts w:ascii="Cambria Math" w:hAnsi="Cambria Math"/>
          <w:color w:val="0070C0"/>
        </w:rPr>
      </w:pPr>
      <w:r w:rsidRPr="00F22F6B">
        <w:rPr>
          <w:rFonts w:ascii="Cambria Math" w:hAnsi="Cambria Math"/>
          <w:color w:val="0070C0"/>
        </w:rPr>
        <w:lastRenderedPageBreak/>
        <w:t>We are happy to clarify. We have made changes to line 138 and we have also added that “</w:t>
      </w:r>
      <w:r w:rsidRPr="00F22F6B">
        <w:rPr>
          <w:rFonts w:ascii="Cambria Math" w:hAnsi="Cambria Math"/>
          <w:color w:val="0070C0"/>
        </w:rPr>
        <w:t>or values used at the first time point of the simulation</w:t>
      </w:r>
      <w:r w:rsidRPr="00F22F6B">
        <w:rPr>
          <w:rFonts w:ascii="Cambria Math" w:hAnsi="Cambria Math"/>
          <w:color w:val="0070C0"/>
        </w:rPr>
        <w:t>” in line</w:t>
      </w:r>
      <w:r>
        <w:rPr>
          <w:rFonts w:ascii="Cambria Math" w:hAnsi="Cambria Math"/>
          <w:color w:val="0070C0"/>
        </w:rPr>
        <w:t xml:space="preserve"> 135-136</w:t>
      </w:r>
      <w:r w:rsidRPr="00F22F6B">
        <w:rPr>
          <w:rFonts w:ascii="Cambria Math" w:hAnsi="Cambria Math"/>
          <w:color w:val="0070C0"/>
        </w:rPr>
        <w:t xml:space="preserve">. </w:t>
      </w:r>
    </w:p>
    <w:p w14:paraId="70BD3A81" w14:textId="77777777" w:rsidR="00F22F6B" w:rsidRDefault="00196356" w:rsidP="00196356">
      <w:pPr>
        <w:spacing w:after="0" w:line="240" w:lineRule="auto"/>
        <w:rPr>
          <w:rFonts w:ascii="Cambria Math" w:hAnsi="Cambria Math"/>
        </w:rPr>
      </w:pPr>
      <w:r w:rsidRPr="00196356">
        <w:rPr>
          <w:rFonts w:ascii="Cambria Math" w:hAnsi="Cambria Math"/>
        </w:rPr>
        <w:br/>
        <w:t xml:space="preserve">- Figure 2: good to indicate in the legend that Rt estimates are obtained with </w:t>
      </w:r>
      <w:proofErr w:type="spellStart"/>
      <w:r w:rsidRPr="00196356">
        <w:rPr>
          <w:rFonts w:ascii="Cambria Math" w:hAnsi="Cambria Math"/>
        </w:rPr>
        <w:t>EpiEstim</w:t>
      </w:r>
      <w:proofErr w:type="spellEnd"/>
    </w:p>
    <w:p w14:paraId="2B2B7B76" w14:textId="77777777" w:rsidR="009436B6" w:rsidRDefault="00F22F6B" w:rsidP="00196356">
      <w:pPr>
        <w:spacing w:after="0" w:line="240" w:lineRule="auto"/>
        <w:rPr>
          <w:rFonts w:ascii="Cambria Math" w:hAnsi="Cambria Math"/>
        </w:rPr>
      </w:pPr>
      <w:r>
        <w:rPr>
          <w:rFonts w:ascii="Cambria Math" w:hAnsi="Cambria Math"/>
          <w:color w:val="0070C0"/>
        </w:rPr>
        <w:t>We have added this to the legend of Figure 2.</w:t>
      </w:r>
      <w:r w:rsidR="00196356" w:rsidRPr="00196356">
        <w:rPr>
          <w:rFonts w:ascii="Cambria Math" w:hAnsi="Cambria Math"/>
        </w:rPr>
        <w:br/>
        <w:t>- Figure 2: It is confusing not to have the same scales for the epidemic curve (left hand side in weeks) and the estimates of R (right hand side in days) as it means we cannot compare the dynamics of Rt and of the epidemic curves. Authors need to ensure that we can compare the 2 for example putting Rt above the epidemic curve rather than on the side; and ensuring appropriate alignment between the 2.</w:t>
      </w:r>
    </w:p>
    <w:p w14:paraId="0B9FECB7" w14:textId="07BC4987" w:rsidR="00994B86" w:rsidRPr="00196356" w:rsidRDefault="009436B6" w:rsidP="00196356">
      <w:pPr>
        <w:spacing w:after="0" w:line="240" w:lineRule="auto"/>
        <w:rPr>
          <w:rFonts w:ascii="Cambria Math" w:hAnsi="Cambria Math"/>
        </w:rPr>
      </w:pPr>
      <w:r w:rsidRPr="009436B6">
        <w:rPr>
          <w:rFonts w:ascii="Cambria Math" w:hAnsi="Cambria Math"/>
          <w:color w:val="0070C0"/>
        </w:rPr>
        <w:t xml:space="preserve">In lines 106-112 we explicitly explain that </w:t>
      </w:r>
      <w:proofErr w:type="spellStart"/>
      <w:r w:rsidRPr="009436B6">
        <w:rPr>
          <w:rFonts w:ascii="Cambria Math" w:hAnsi="Cambria Math"/>
          <w:color w:val="0070C0"/>
        </w:rPr>
        <w:t>EpiEstim</w:t>
      </w:r>
      <w:proofErr w:type="spellEnd"/>
      <w:r w:rsidRPr="009436B6">
        <w:rPr>
          <w:rFonts w:ascii="Cambria Math" w:hAnsi="Cambria Math"/>
          <w:color w:val="0070C0"/>
        </w:rPr>
        <w:t xml:space="preserve"> can estimate daily Rt from weekly case reports. The fact that we present weekly case reports and daily Rt estimates precisely follows the analysis. We think this is clear and we would like to keep our figures consistent with the inputs and outputs of </w:t>
      </w:r>
      <w:proofErr w:type="spellStart"/>
      <w:r w:rsidRPr="009436B6">
        <w:rPr>
          <w:rFonts w:ascii="Cambria Math" w:hAnsi="Cambria Math"/>
          <w:color w:val="0070C0"/>
        </w:rPr>
        <w:t>EpiEstim</w:t>
      </w:r>
      <w:proofErr w:type="spellEnd"/>
      <w:r w:rsidRPr="009436B6">
        <w:rPr>
          <w:rFonts w:ascii="Cambria Math" w:hAnsi="Cambria Math"/>
          <w:color w:val="0070C0"/>
        </w:rPr>
        <w:t xml:space="preserve">. </w:t>
      </w:r>
      <w:r w:rsidR="00196356" w:rsidRPr="00196356">
        <w:rPr>
          <w:rFonts w:ascii="Cambria Math" w:hAnsi="Cambria Math"/>
        </w:rPr>
        <w:br/>
        <w:t>- "sustained transmission of COVID-19 was likely very weak during fall 2020 in Pullman, WA". I'm sorry but I still don't understand what this sentence means. Transmission can be sustained (i.e. R&gt;1). Transmission can also be "very weak" (R&lt;&lt;1). It's unclear what "very weak sustained transmission" means. Authors should clarify this statement (this was already a request in my previous report).</w:t>
      </w:r>
    </w:p>
    <w:sectPr w:rsidR="00994B86" w:rsidRPr="0019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56"/>
    <w:rsid w:val="00196356"/>
    <w:rsid w:val="00227E43"/>
    <w:rsid w:val="00236D8E"/>
    <w:rsid w:val="00252148"/>
    <w:rsid w:val="002C1042"/>
    <w:rsid w:val="002E1F41"/>
    <w:rsid w:val="003C79E0"/>
    <w:rsid w:val="0046530E"/>
    <w:rsid w:val="00555D59"/>
    <w:rsid w:val="00674FBA"/>
    <w:rsid w:val="00753303"/>
    <w:rsid w:val="007671D2"/>
    <w:rsid w:val="007A3EA5"/>
    <w:rsid w:val="00862370"/>
    <w:rsid w:val="008E5162"/>
    <w:rsid w:val="00920603"/>
    <w:rsid w:val="009436B6"/>
    <w:rsid w:val="00994B86"/>
    <w:rsid w:val="009D37F4"/>
    <w:rsid w:val="009D747A"/>
    <w:rsid w:val="00AA52DE"/>
    <w:rsid w:val="00AE30F0"/>
    <w:rsid w:val="00C9249C"/>
    <w:rsid w:val="00DB26CA"/>
    <w:rsid w:val="00F22F6B"/>
    <w:rsid w:val="00F70CF1"/>
    <w:rsid w:val="00F8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89E7"/>
  <w15:chartTrackingRefBased/>
  <w15:docId w15:val="{5AEADB13-7429-4037-AFCB-D58BD3F8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356"/>
    <w:rPr>
      <w:rFonts w:eastAsiaTheme="majorEastAsia" w:cstheme="majorBidi"/>
      <w:color w:val="272727" w:themeColor="text1" w:themeTint="D8"/>
    </w:rPr>
  </w:style>
  <w:style w:type="paragraph" w:styleId="Title">
    <w:name w:val="Title"/>
    <w:basedOn w:val="Normal"/>
    <w:next w:val="Normal"/>
    <w:link w:val="TitleChar"/>
    <w:uiPriority w:val="10"/>
    <w:qFormat/>
    <w:rsid w:val="00196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356"/>
    <w:pPr>
      <w:spacing w:before="160"/>
      <w:jc w:val="center"/>
    </w:pPr>
    <w:rPr>
      <w:i/>
      <w:iCs/>
      <w:color w:val="404040" w:themeColor="text1" w:themeTint="BF"/>
    </w:rPr>
  </w:style>
  <w:style w:type="character" w:customStyle="1" w:styleId="QuoteChar">
    <w:name w:val="Quote Char"/>
    <w:basedOn w:val="DefaultParagraphFont"/>
    <w:link w:val="Quote"/>
    <w:uiPriority w:val="29"/>
    <w:rsid w:val="00196356"/>
    <w:rPr>
      <w:i/>
      <w:iCs/>
      <w:color w:val="404040" w:themeColor="text1" w:themeTint="BF"/>
    </w:rPr>
  </w:style>
  <w:style w:type="paragraph" w:styleId="ListParagraph">
    <w:name w:val="List Paragraph"/>
    <w:basedOn w:val="Normal"/>
    <w:uiPriority w:val="34"/>
    <w:qFormat/>
    <w:rsid w:val="00196356"/>
    <w:pPr>
      <w:ind w:left="720"/>
      <w:contextualSpacing/>
    </w:pPr>
  </w:style>
  <w:style w:type="character" w:styleId="IntenseEmphasis">
    <w:name w:val="Intense Emphasis"/>
    <w:basedOn w:val="DefaultParagraphFont"/>
    <w:uiPriority w:val="21"/>
    <w:qFormat/>
    <w:rsid w:val="00196356"/>
    <w:rPr>
      <w:i/>
      <w:iCs/>
      <w:color w:val="0F4761" w:themeColor="accent1" w:themeShade="BF"/>
    </w:rPr>
  </w:style>
  <w:style w:type="paragraph" w:styleId="IntenseQuote">
    <w:name w:val="Intense Quote"/>
    <w:basedOn w:val="Normal"/>
    <w:next w:val="Normal"/>
    <w:link w:val="IntenseQuoteChar"/>
    <w:uiPriority w:val="30"/>
    <w:qFormat/>
    <w:rsid w:val="00196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356"/>
    <w:rPr>
      <w:i/>
      <w:iCs/>
      <w:color w:val="0F4761" w:themeColor="accent1" w:themeShade="BF"/>
    </w:rPr>
  </w:style>
  <w:style w:type="character" w:styleId="IntenseReference">
    <w:name w:val="Intense Reference"/>
    <w:basedOn w:val="DefaultParagraphFont"/>
    <w:uiPriority w:val="32"/>
    <w:qFormat/>
    <w:rsid w:val="00196356"/>
    <w:rPr>
      <w:b/>
      <w:bCs/>
      <w:smallCaps/>
      <w:color w:val="0F4761" w:themeColor="accent1" w:themeShade="BF"/>
      <w:spacing w:val="5"/>
    </w:rPr>
  </w:style>
  <w:style w:type="character" w:styleId="Hyperlink">
    <w:name w:val="Hyperlink"/>
    <w:basedOn w:val="DefaultParagraphFont"/>
    <w:uiPriority w:val="99"/>
    <w:unhideWhenUsed/>
    <w:rsid w:val="00862370"/>
    <w:rPr>
      <w:color w:val="467886" w:themeColor="hyperlink"/>
      <w:u w:val="single"/>
    </w:rPr>
  </w:style>
  <w:style w:type="character" w:styleId="UnresolvedMention">
    <w:name w:val="Unresolved Mention"/>
    <w:basedOn w:val="DefaultParagraphFont"/>
    <w:uiPriority w:val="99"/>
    <w:semiHidden/>
    <w:unhideWhenUsed/>
    <w:rsid w:val="00862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674299">
      <w:bodyDiv w:val="1"/>
      <w:marLeft w:val="0"/>
      <w:marRight w:val="0"/>
      <w:marTop w:val="0"/>
      <w:marBottom w:val="0"/>
      <w:divBdr>
        <w:top w:val="none" w:sz="0" w:space="0" w:color="auto"/>
        <w:left w:val="none" w:sz="0" w:space="0" w:color="auto"/>
        <w:bottom w:val="none" w:sz="0" w:space="0" w:color="auto"/>
        <w:right w:val="none" w:sz="0" w:space="0" w:color="auto"/>
      </w:divBdr>
    </w:div>
    <w:div w:id="10799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Clancey, Erin</dc:creator>
  <cp:keywords/>
  <dc:description/>
  <cp:lastModifiedBy>Clancey, Erin</cp:lastModifiedBy>
  <cp:revision>8</cp:revision>
  <dcterms:created xsi:type="dcterms:W3CDTF">2025-04-28T22:20:00Z</dcterms:created>
  <dcterms:modified xsi:type="dcterms:W3CDTF">2025-04-30T00:21:00Z</dcterms:modified>
</cp:coreProperties>
</file>