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b w:val="1"/>
          <w:sz w:val="28"/>
          <w:szCs w:val="28"/>
          <w:rtl w:val="0"/>
        </w:rPr>
        <w:t xml:space="preserve">JUPITER Presentation Guidelines &amp; Schedule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u w:val="single"/>
          <w:rtl w:val="0"/>
        </w:rPr>
        <w:t xml:space="preserve">General Guidelines</w:t>
      </w:r>
      <w:r w:rsidDel="00000000" w:rsidR="00000000" w:rsidRPr="00000000">
        <w:rPr>
          <w:rtl w:val="0"/>
        </w:rPr>
        <w:t xml:space="preserve">: Each presenter will have 15 minutes total to present. This includes questions, so </w:t>
      </w:r>
      <w:r w:rsidDel="00000000" w:rsidR="00000000" w:rsidRPr="00000000">
        <w:rPr>
          <w:shd w:fill="d9ead3" w:val="clear"/>
          <w:rtl w:val="0"/>
        </w:rPr>
        <w:t xml:space="preserve">we suggest timing your presentation to last for between </w:t>
      </w:r>
      <w:r w:rsidDel="00000000" w:rsidR="00000000" w:rsidRPr="00000000">
        <w:rPr>
          <w:b w:val="1"/>
          <w:shd w:fill="d9ead3" w:val="clear"/>
          <w:rtl w:val="0"/>
        </w:rPr>
        <w:t xml:space="preserve">10-12 minutes</w:t>
      </w:r>
      <w:r w:rsidDel="00000000" w:rsidR="00000000" w:rsidRPr="00000000">
        <w:rPr>
          <w:rtl w:val="0"/>
        </w:rPr>
        <w:t xml:space="preserve">. All presenters should have their slides uploaded to </w:t>
      </w:r>
      <w:hyperlink r:id="rId6">
        <w:r w:rsidDel="00000000" w:rsidR="00000000" w:rsidRPr="00000000">
          <w:rPr>
            <w:color w:val="1155cc"/>
            <w:u w:val="single"/>
            <w:rtl w:val="0"/>
          </w:rPr>
          <w:t xml:space="preserve">this drive folder</w:t>
        </w:r>
      </w:hyperlink>
      <w:r w:rsidDel="00000000" w:rsidR="00000000" w:rsidRPr="00000000">
        <w:rPr>
          <w:rtl w:val="0"/>
        </w:rPr>
        <w:t xml:space="preserve"> before your presentation.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These presentations are intended to be fairly low-stress opportunities for you to practice presenting your science to an audience who already mostly knows what you’ve worked on. Your goal is to share your findings so that we know what you did as part of your cage design process and we can learn how your findings might be useful for future experiments on the same cage.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u w:val="single"/>
          <w:rtl w:val="0"/>
        </w:rPr>
        <w:t xml:space="preserve">Presentation Outline</w:t>
      </w:r>
      <w:r w:rsidDel="00000000" w:rsidR="00000000" w:rsidRPr="00000000">
        <w:rPr>
          <w:rtl w:val="0"/>
        </w:rPr>
        <w:t xml:space="preserve">:</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Do some research on the cage that you were assigned and share some information about what you can find in the literature about them.</w:t>
      </w:r>
    </w:p>
    <w:p w:rsidR="00000000" w:rsidDel="00000000" w:rsidP="00000000" w:rsidRDefault="00000000" w:rsidRPr="00000000" w14:paraId="00000009">
      <w:pPr>
        <w:pageBreakBefore w:val="0"/>
        <w:numPr>
          <w:ilvl w:val="1"/>
          <w:numId w:val="4"/>
        </w:numPr>
        <w:ind w:left="1440" w:hanging="360"/>
        <w:rPr>
          <w:u w:val="none"/>
        </w:rPr>
      </w:pPr>
      <w:r w:rsidDel="00000000" w:rsidR="00000000" w:rsidRPr="00000000">
        <w:rPr>
          <w:rtl w:val="0"/>
        </w:rPr>
        <w:t xml:space="preserve">Not all of the cages were published, so if that’s the case you can just say that in your presentation. </w:t>
      </w:r>
      <w:r w:rsidDel="00000000" w:rsidR="00000000" w:rsidRPr="00000000">
        <w:rPr>
          <w:i w:val="1"/>
          <w:rtl w:val="0"/>
        </w:rPr>
        <w:t xml:space="preserve">E.g. </w:t>
      </w:r>
      <w:r w:rsidDel="00000000" w:rsidR="00000000" w:rsidRPr="00000000">
        <w:rPr>
          <w:rtl w:val="0"/>
        </w:rPr>
        <w:t xml:space="preserve">“I looked through the literature to find more information on *my cage* but it appears this cage has not been published yet.”</w:t>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You should be able to find information on published cages on the Baker and King lab websites under “Publications”.</w:t>
      </w:r>
      <w:r w:rsidDel="00000000" w:rsidR="00000000" w:rsidRPr="00000000">
        <w:rPr>
          <w:rtl w:val="0"/>
        </w:rPr>
        <w:t xml:space="preserve"> There’s also an IPD spreadsheet with this information (</w:t>
      </w:r>
      <w:hyperlink r:id="rId7">
        <w:r w:rsidDel="00000000" w:rsidR="00000000" w:rsidRPr="00000000">
          <w:rPr>
            <w:color w:val="1155cc"/>
            <w:u w:val="single"/>
            <w:rtl w:val="0"/>
          </w:rPr>
          <w:t xml:space="preserve">link to spreadsheet</w:t>
        </w:r>
      </w:hyperlink>
      <w:r w:rsidDel="00000000" w:rsidR="00000000" w:rsidRPr="00000000">
        <w:rPr>
          <w:rtl w:val="0"/>
        </w:rPr>
        <w:t xml:space="preserve">). If your cage is not published yet, we recommend emailing the person who designed your cage listed in the spreadsheet to get additional background.</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Present what your general workflow looked like.</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Feel free to make it </w:t>
      </w:r>
      <w:hyperlink r:id="rId8">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Fonts w:ascii="Pinyon Script" w:cs="Pinyon Script" w:eastAsia="Pinyon Script" w:hAnsi="Pinyon Script"/>
          <w:b w:val="1"/>
          <w:rtl w:val="0"/>
        </w:rPr>
        <w:t xml:space="preserve">fancy</w:t>
      </w:r>
      <w:hyperlink r:id="rId9">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Fonts w:ascii="Pinyon Script" w:cs="Pinyon Script" w:eastAsia="Pinyon Script" w:hAnsi="Pinyon Script"/>
          <w:rtl w:val="0"/>
        </w:rPr>
        <w:t xml:space="preserve"> </w:t>
      </w:r>
      <w:r w:rsidDel="00000000" w:rsidR="00000000" w:rsidRPr="00000000">
        <w:rPr>
          <w:rtl w:val="0"/>
        </w:rPr>
        <w:t xml:space="preserve">using flow charts, diagrams, etc.</w:t>
      </w: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S</w:t>
      </w:r>
      <w:r w:rsidDel="00000000" w:rsidR="00000000" w:rsidRPr="00000000">
        <w:rPr>
          <w:rtl w:val="0"/>
        </w:rPr>
        <w:t xml:space="preserve">how your data (make it </w:t>
      </w:r>
      <w:hyperlink r:id="rId10">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Fonts w:ascii="Pinyon Script" w:cs="Pinyon Script" w:eastAsia="Pinyon Script" w:hAnsi="Pinyon Script"/>
          <w:b w:val="1"/>
          <w:rtl w:val="0"/>
        </w:rPr>
        <w:t xml:space="preserve">fancy</w:t>
      </w:r>
      <w:hyperlink r:id="rId11">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tl w:val="0"/>
        </w:rPr>
        <w:t xml:space="preserve"> with figures)</w:t>
      </w:r>
      <w:r w:rsidDel="00000000" w:rsidR="00000000" w:rsidRPr="00000000">
        <w:rPr>
          <w:rtl w:val="0"/>
        </w:rPr>
        <w:t xml:space="preserve"> and discuss it taking into account the questions Erin had at the end of the Jupyter notebook.</w:t>
      </w:r>
    </w:p>
    <w:p w:rsidR="00000000" w:rsidDel="00000000" w:rsidP="00000000" w:rsidRDefault="00000000" w:rsidRPr="00000000" w14:paraId="0000000E">
      <w:pPr>
        <w:pageBreakBefore w:val="0"/>
        <w:numPr>
          <w:ilvl w:val="1"/>
          <w:numId w:val="4"/>
        </w:numPr>
        <w:ind w:left="1440" w:hanging="360"/>
        <w:rPr>
          <w:u w:val="none"/>
        </w:rPr>
      </w:pPr>
      <w:r w:rsidDel="00000000" w:rsidR="00000000" w:rsidRPr="00000000">
        <w:rPr>
          <w:rtl w:val="0"/>
        </w:rPr>
        <w:t xml:space="preserve">Consider what your data might mean? What might your peers and other scientists take away from your findings?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Think about and share what could be done next to learn more about these particles?</w:t>
      </w:r>
    </w:p>
    <w:p w:rsidR="00000000" w:rsidDel="00000000" w:rsidP="00000000" w:rsidRDefault="00000000" w:rsidRPr="00000000" w14:paraId="00000010">
      <w:pPr>
        <w:pageBreakBefore w:val="0"/>
        <w:numPr>
          <w:ilvl w:val="1"/>
          <w:numId w:val="4"/>
        </w:numPr>
        <w:ind w:left="1440" w:hanging="360"/>
        <w:rPr>
          <w:u w:val="none"/>
        </w:rPr>
      </w:pPr>
      <w:r w:rsidDel="00000000" w:rsidR="00000000" w:rsidRPr="00000000">
        <w:rPr>
          <w:rtl w:val="0"/>
        </w:rPr>
        <w:t xml:space="preserve">What would you like to try next to further explore your cage? What changes could you make to improve your cage design/make it more useful for an application like drug delivery, etc.?</w:t>
      </w:r>
    </w:p>
    <w:p w:rsidR="00000000" w:rsidDel="00000000" w:rsidP="00000000" w:rsidRDefault="00000000" w:rsidRPr="00000000" w14:paraId="00000011">
      <w:pPr>
        <w:pageBreakBefore w:val="0"/>
        <w:ind w:left="720" w:hanging="360"/>
        <w:rPr>
          <w:u w:val="single"/>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u w:val="single"/>
          <w:rtl w:val="0"/>
        </w:rPr>
        <w:t xml:space="preserve">Schedule</w:t>
      </w:r>
      <w:r w:rsidDel="00000000" w:rsidR="00000000" w:rsidRPr="00000000">
        <w:rPr>
          <w:rtl w:val="0"/>
        </w:rPr>
        <w:t xml:space="preserve">: Here is the mostly randomly assigned schedule for the upcoming JUPITER presentations. All students are required to present. If you are unable to attend during your assigned time, please find someone to switch places with you and post that to the MatterMost channel so we can update the schedule.</w:t>
      </w:r>
    </w:p>
    <w:p w:rsidR="00000000" w:rsidDel="00000000" w:rsidP="00000000" w:rsidRDefault="00000000" w:rsidRPr="00000000" w14:paraId="00000013">
      <w:pPr>
        <w:pageBreakBefore w:val="0"/>
        <w:rPr>
          <w:i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 xml:space="preserve">Thursday, February 18 from 5-6:15pm</w:t>
      </w:r>
      <w:r w:rsidDel="00000000" w:rsidR="00000000" w:rsidRPr="00000000">
        <w:rPr>
          <w:rtl w:val="0"/>
        </w:rPr>
        <w:t xml:space="preserv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Isiac J Orr </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Zoe Subol</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Peter Tinker</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Elijah Arenas</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Hayden Manninen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i w:val="1"/>
          <w:rtl w:val="0"/>
        </w:rPr>
        <w:t xml:space="preserve">Friday, February 19 from 2-3pm</w:t>
      </w:r>
      <w:r w:rsidDel="00000000" w:rsidR="00000000" w:rsidRPr="00000000">
        <w:rPr>
          <w:rtl w:val="0"/>
        </w:rPr>
        <w:t xml:space="preserve">:</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Sidney Chan</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Talal Mustafa</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Alicia Feichtenbiner</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i w:val="1"/>
          <w:rtl w:val="0"/>
        </w:rPr>
        <w:t xml:space="preserve">Tuesday, February 23 from 10-10:30am</w:t>
      </w:r>
      <w:r w:rsidDel="00000000" w:rsidR="00000000" w:rsidRPr="00000000">
        <w:rPr>
          <w:rtl w:val="0"/>
        </w:rPr>
        <w:t xml:space="preserve">:</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Julia Hallowell</w:t>
      </w:r>
    </w:p>
    <w:p w:rsidR="00000000" w:rsidDel="00000000" w:rsidP="00000000" w:rsidRDefault="00000000" w:rsidRPr="00000000" w14:paraId="00000022">
      <w:pPr>
        <w:pageBreakBefore w:val="0"/>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inyon Script">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mojipedia.org/sparkles/#:~:text=The%20glittering%20flashes%20of%20sparkles,beauty%2C%20gratitude%2C%20and%20excitement." TargetMode="External"/><Relationship Id="rId10" Type="http://schemas.openxmlformats.org/officeDocument/2006/relationships/hyperlink" Target="https://emojipedia.org/sparkles/#:~:text=The%20glittering%20flashes%20of%20sparkles,beauty%2C%20gratitude%2C%20and%20excitement." TargetMode="External"/><Relationship Id="rId9" Type="http://schemas.openxmlformats.org/officeDocument/2006/relationships/hyperlink" Target="https://emojipedia.org/sparkles/#:~:text=The%20glittering%20flashes%20of%20sparkles,beauty%2C%20gratitude%2C%20and%20excitement." TargetMode="External"/><Relationship Id="rId5" Type="http://schemas.openxmlformats.org/officeDocument/2006/relationships/styles" Target="styles.xml"/><Relationship Id="rId6" Type="http://schemas.openxmlformats.org/officeDocument/2006/relationships/hyperlink" Target="https://drive.google.com/drive/folders/1rAY84StveEFib2zs6M9A2r9rBVWRzTtJ?usp=sharing" TargetMode="External"/><Relationship Id="rId7" Type="http://schemas.openxmlformats.org/officeDocument/2006/relationships/hyperlink" Target="https://docs.google.com/spreadsheets/d/1DdNHCemG4EOQrP5ZvtMlsMac6VrC2IWFKbwaqtAGzCo/edit#gid=2103576709" TargetMode="External"/><Relationship Id="rId8" Type="http://schemas.openxmlformats.org/officeDocument/2006/relationships/hyperlink" Target="https://emojipedia.org/sparkles/#:~:text=The%20glittering%20flashes%20of%20sparkles,beauty%2C%20gratitude%2C%20and%20excit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