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Nunito" w:cs="Nunito" w:eastAsia="Nunito" w:hAnsi="Nunito"/>
          <w:b w:val="1"/>
          <w:bCs w:val="1"/>
          <w:sz w:val="60"/>
          <w:szCs w:val="6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60"/>
          <w:szCs w:val="60"/>
          <w:rtl w:val="0"/>
        </w:rPr>
        <w:t xml:space="preserve">Non-Functional Requirements</w:t>
      </w:r>
    </w:p>
    <w:p w:rsidR="00000000" w:rsidDel="00000000" w:rsidP="00000000" w:rsidRDefault="00000000" w:rsidRPr="00000000" w14:paraId="00000002">
      <w:pPr>
        <w:ind w:left="0" w:firstLine="0"/>
        <w:rPr>
          <w:rFonts w:ascii="Nunito" w:cs="Nunito" w:eastAsia="Nunito" w:hAnsi="Nunito"/>
          <w:b w:val="1"/>
          <w:bCs w:val="1"/>
          <w:sz w:val="46"/>
          <w:szCs w:val="4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3.1 User Authentication &amp; Access Control</w:t>
      </w:r>
    </w:p>
    <w:p w:rsidR="00000000" w:rsidDel="00000000" w:rsidP="00000000" w:rsidRDefault="00000000" w:rsidRPr="00000000" w14:paraId="00000003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Security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All authentication data must be encrypted in transit and at rest.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Password complexity, MFA, lockout, and SSO must align with regulatory standards (e.g., GDPR, PCI DSS).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Every authentication, access grant, and lockout event must be logged for audit.</w:t>
      </w:r>
    </w:p>
    <w:p w:rsidR="00000000" w:rsidDel="00000000" w:rsidP="00000000" w:rsidRDefault="00000000" w:rsidRPr="00000000" w14:paraId="00000007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Performance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Authentication (login, OTP verification, SSO) response time must be under 2 seconds per request.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OTPs must be delivered within 3 seconds.</w:t>
      </w:r>
    </w:p>
    <w:p w:rsidR="00000000" w:rsidDel="00000000" w:rsidP="00000000" w:rsidRDefault="00000000" w:rsidRPr="00000000" w14:paraId="0000000A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Usability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Authentication, error, and timeout messages must be clear and user-friendly.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Login, password reset, and SSO workflows must be accessible and easy to navigate.</w:t>
      </w:r>
    </w:p>
    <w:p w:rsidR="00000000" w:rsidDel="00000000" w:rsidP="00000000" w:rsidRDefault="00000000" w:rsidRPr="00000000" w14:paraId="0000000D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Reliability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Authentication and access control services must be available 99.9% of the time.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System must reliably enforce session expiry and account lockout.</w:t>
      </w:r>
    </w:p>
    <w:p w:rsidR="00000000" w:rsidDel="00000000" w:rsidP="00000000" w:rsidRDefault="00000000" w:rsidRPr="00000000" w14:paraId="00000010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Compliance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All authentication, session, and audit processes must comply with data protection and access audit regulations.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Retain access logs and session records according to legal retention policies.</w:t>
      </w:r>
    </w:p>
    <w:p w:rsidR="00000000" w:rsidDel="00000000" w:rsidP="00000000" w:rsidRDefault="00000000" w:rsidRPr="00000000" w14:paraId="00000013">
      <w:pPr>
        <w:ind w:left="0" w:firstLine="0"/>
        <w:rPr>
          <w:rFonts w:ascii="Nunito" w:cs="Nunito" w:eastAsia="Nunito" w:hAnsi="Nunito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Nunito" w:cs="Nunito" w:eastAsia="Nunito" w:hAnsi="Nunito"/>
          <w:b w:val="1"/>
          <w:bCs w:val="1"/>
          <w:sz w:val="46"/>
          <w:szCs w:val="4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3.2 Account Management</w:t>
      </w:r>
    </w:p>
    <w:p w:rsidR="00000000" w:rsidDel="00000000" w:rsidP="00000000" w:rsidRDefault="00000000" w:rsidRPr="00000000" w14:paraId="00000015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Security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All account operations require authorization and are logged.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Critical actions (update, freeze, close, or joint permissions changes) require authentication and are subject to audit.</w:t>
      </w:r>
    </w:p>
    <w:p w:rsidR="00000000" w:rsidDel="00000000" w:rsidP="00000000" w:rsidRDefault="00000000" w:rsidRPr="00000000" w14:paraId="00000018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Performance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Account creation, update, freeze, or closure operations must complete in under 3 seconds.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Account statements and account state (active, dormant) retrieval must be instant.</w:t>
      </w:r>
    </w:p>
    <w:p w:rsidR="00000000" w:rsidDel="00000000" w:rsidP="00000000" w:rsidRDefault="00000000" w:rsidRPr="00000000" w14:paraId="0000001B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Usability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Interfaces for account creation, updates, and closure should provide intuitive guidance and clear error reporting for users.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Account management workflows must be streamlined for staff.</w:t>
      </w:r>
    </w:p>
    <w:p w:rsidR="00000000" w:rsidDel="00000000" w:rsidP="00000000" w:rsidRDefault="00000000" w:rsidRPr="00000000" w14:paraId="0000001E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Reliability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Full audit trails for all account operations must be maintained.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The system prevents and resolves duplicate account number generation.</w:t>
      </w:r>
    </w:p>
    <w:p w:rsidR="00000000" w:rsidDel="00000000" w:rsidP="00000000" w:rsidRDefault="00000000" w:rsidRPr="00000000" w14:paraId="00000021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Compliance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Account operations and audit trails adhere to banking regulatory standards (e.g., KYC, AML).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Retain account management logs/records according to regulatory requirements.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Account lifecycle management procedures must meet national and international law.</w:t>
      </w:r>
    </w:p>
    <w:p w:rsidR="00000000" w:rsidDel="00000000" w:rsidP="00000000" w:rsidRDefault="00000000" w:rsidRPr="00000000" w14:paraId="00000025">
      <w:pPr>
        <w:ind w:left="0" w:firstLine="0"/>
        <w:rPr>
          <w:rFonts w:ascii="Nunito" w:cs="Nunito" w:eastAsia="Nunito" w:hAnsi="Nuni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Nunito" w:cs="Nunito" w:eastAsia="Nunito" w:hAnsi="Nunito"/>
          <w:b w:val="1"/>
          <w:bCs w:val="1"/>
          <w:sz w:val="46"/>
          <w:szCs w:val="4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3.3 Transaction Management</w:t>
      </w:r>
    </w:p>
    <w:p w:rsidR="00000000" w:rsidDel="00000000" w:rsidP="00000000" w:rsidRDefault="00000000" w:rsidRPr="00000000" w14:paraId="00000027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Security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All transaction data must be encrypted in transit and at rest.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Sensitive actions (e.g., reversals, limit overrides, foreign exchange) require additional authorization and approval routes.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Every transaction (including failed and reversed) must be logged for audit.</w:t>
      </w:r>
    </w:p>
    <w:p w:rsidR="00000000" w:rsidDel="00000000" w:rsidP="00000000" w:rsidRDefault="00000000" w:rsidRPr="00000000" w14:paraId="0000002B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Performance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Single transactions (deposits, withdrawals, transfers) must process within 2 seconds.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Batch/bulk processing should handle 1,000+ transactions per minute.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Transaction history and status queries should return results in under 3 seconds.</w:t>
      </w:r>
    </w:p>
    <w:p w:rsidR="00000000" w:rsidDel="00000000" w:rsidP="00000000" w:rsidRDefault="00000000" w:rsidRPr="00000000" w14:paraId="0000002F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Usability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Transaction interfaces (deposit, withdrawal, transfer, foreign exchange, standing orders) must be comprehensible and easy to operate for their intended users.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Batch processing and recurring payment setup must be intuitive for staff/customers.</w:t>
      </w:r>
    </w:p>
    <w:p w:rsidR="00000000" w:rsidDel="00000000" w:rsidP="00000000" w:rsidRDefault="00000000" w:rsidRPr="00000000" w14:paraId="00000032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Reliability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System must prevent and automatically recover from transaction failures (rollback on errors).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Transaction history/audit must always be accessible and tamper-evident.</w:t>
      </w:r>
    </w:p>
    <w:p w:rsidR="00000000" w:rsidDel="00000000" w:rsidP="00000000" w:rsidRDefault="00000000" w:rsidRPr="00000000" w14:paraId="00000035">
      <w:pPr>
        <w:ind w:left="0" w:firstLine="0"/>
        <w:rPr>
          <w:rFonts w:ascii="Nunito Medium" w:cs="Nunito Medium" w:eastAsia="Nunito Medium" w:hAnsi="Nunito Medium"/>
          <w:sz w:val="36"/>
          <w:szCs w:val="36"/>
          <w:u w:val="single"/>
        </w:rPr>
      </w:pPr>
      <w:r w:rsidDel="00000000" w:rsidR="00000000" w:rsidRPr="00000000">
        <w:rPr>
          <w:rFonts w:ascii="Nunito Medium" w:cs="Nunito Medium" w:eastAsia="Nunito Medium" w:hAnsi="Nunito Medium"/>
          <w:sz w:val="36"/>
          <w:szCs w:val="36"/>
          <w:u w:val="single"/>
          <w:rtl w:val="0"/>
        </w:rPr>
        <w:t xml:space="preserve">Compliance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right="-607.7952755905511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All transactions, batch operations, and foreign currency conversions must conform to banking (SOX, AML, local) regulations.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Full audit trails for every transaction must be maintained and retrievable for regulatory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Nunito" w:cs="Nunito" w:eastAsia="Nunito" w:hAnsi="Nunito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60"/>
          <w:szCs w:val="6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890"/>
        <w:gridCol w:w="1620"/>
        <w:gridCol w:w="1620"/>
        <w:gridCol w:w="1620"/>
        <w:gridCol w:w="1620"/>
        <w:tblGridChange w:id="0">
          <w:tblGrid>
            <w:gridCol w:w="1350"/>
            <w:gridCol w:w="1890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REQ#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COMMENTS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REV/APPROVE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Administrator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enable MFA for users.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Authentication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Users (Directors, Staff, Tellers, Customers, Managers)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log in using a password and OTP.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Authentication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Administrator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assign permissions to user roles.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Access Control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color w:val="1f1f1f"/>
                <w:rtl w:val="0"/>
              </w:rPr>
              <w:t xml:space="preserve"> shall restrict access for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Customers</w:t>
            </w:r>
            <w:r w:rsidDel="00000000" w:rsidR="00000000" w:rsidRPr="00000000">
              <w:rPr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Facilities Staff</w:t>
            </w:r>
            <w:r w:rsidDel="00000000" w:rsidR="00000000" w:rsidRPr="00000000">
              <w:rPr>
                <w:color w:val="1f1f1f"/>
                <w:rtl w:val="0"/>
              </w:rPr>
              <w:t xml:space="preserve"> to specific job-related data/modules.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Access Control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BS_3.1.5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Director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view high-level reports and analytics.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Oversight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1.477050781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BS_3.1.6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Staff</w:t>
            </w:r>
            <w:r w:rsidDel="00000000" w:rsidR="00000000" w:rsidRPr="00000000">
              <w:rPr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Tellers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access specific account, loan, and daily operations modules.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Operations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BS_3.1.7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color w:val="1f1f1f"/>
                <w:rtl w:val="0"/>
              </w:rPr>
              <w:t xml:space="preserve"> shall log out users automatically after an inactivity timeout.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Session Management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0.55175781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BS_3.1.8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color w:val="1f1f1f"/>
                <w:rtl w:val="0"/>
              </w:rPr>
              <w:t xml:space="preserve"> shall enforce password complexity, expiry, and reuse prevention.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Security Policy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BS_3.1.9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color w:val="1f1f1f"/>
                <w:rtl w:val="0"/>
              </w:rPr>
              <w:t xml:space="preserve"> shall lock user accounts after N failed login attempts.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Security Policy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BS_3.1.10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Staff and Directors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access internal systems via Single Sign-On (SSO).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SSO Support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BS_3.2.1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Staff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create, update, and close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color w:val="1f1f1f"/>
                <w:rtl w:val="0"/>
              </w:rPr>
              <w:t xml:space="preserve"> accounts.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Account Management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8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BS_3.2.2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color w:val="1f1f1f"/>
                <w:rtl w:val="0"/>
              </w:rPr>
              <w:t xml:space="preserve"> shall verify balances and generate final statements before account closure.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Account Lifecycle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BS_3.2.3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Staff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manage joint holders and freeze/unfreeze accounts.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Account Management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BS_3.2.4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color w:val="1f1f1f"/>
                <w:rtl w:val="0"/>
              </w:rPr>
              <w:t xml:space="preserve"> shall flag accounts as dormant after periods of inactivity.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Account Management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BS_3.3.1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deposit cash, cheques, and funds electronically.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Deposits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BS_3.3.2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withdraw cash at branches or via cheque.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Withdrawals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BS_3.3.3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transfer funds internally, externally, and set up recurring transfers.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Transfers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BS_3.3.4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Administrator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set transaction limits for different account types.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Fund Management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BS_3.3.5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Staff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request transaction reversals and process bulk transactions.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Reversals/ Batch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BS_3.3.6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</w:t>
            </w:r>
            <w:r w:rsidDel="00000000" w:rsidR="00000000" w:rsidRPr="00000000">
              <w:rPr>
                <w:color w:val="1f1f1f"/>
                <w:rtl w:val="0"/>
              </w:rPr>
              <w:t xml:space="preserve"> shall be able to perform foreign currency transactions and set up standing orders.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Bank Process:</w:t>
            </w:r>
            <w:r w:rsidDel="00000000" w:rsidR="00000000" w:rsidRPr="00000000">
              <w:rPr>
                <w:color w:val="1f1f1f"/>
                <w:rtl w:val="0"/>
              </w:rPr>
              <w:t xml:space="preserve"> Multi-currency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60" w:line="259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