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55" w:rsidRPr="00554851" w:rsidRDefault="00B27474" w:rsidP="00B55455">
      <w:pPr>
        <w:spacing w:line="240" w:lineRule="auto"/>
        <w:outlineLvl w:val="0"/>
        <w:rPr>
          <w:rFonts w:ascii="Cambria Math" w:hAnsi="Cambria Math"/>
          <w:sz w:val="28"/>
          <w:szCs w:val="28"/>
        </w:rPr>
      </w:pPr>
      <w:r>
        <w:rPr>
          <w:rFonts w:ascii="Cambria Math" w:hAnsi="Cambria Math"/>
          <w:sz w:val="28"/>
          <w:szCs w:val="28"/>
        </w:rPr>
        <w:t>CS</w:t>
      </w:r>
      <w:r w:rsidR="00834588" w:rsidRPr="00554851">
        <w:rPr>
          <w:rFonts w:ascii="Cambria Math" w:hAnsi="Cambria Math"/>
          <w:sz w:val="28"/>
          <w:szCs w:val="28"/>
        </w:rPr>
        <w:t xml:space="preserve"> </w:t>
      </w:r>
      <w:r>
        <w:rPr>
          <w:rFonts w:ascii="Cambria Math" w:hAnsi="Cambria Math"/>
          <w:sz w:val="28"/>
          <w:szCs w:val="28"/>
        </w:rPr>
        <w:t>415 Parallel Computing</w:t>
      </w:r>
    </w:p>
    <w:p w:rsidR="00B55455" w:rsidRPr="00554851" w:rsidRDefault="00B55455" w:rsidP="00B55455">
      <w:pPr>
        <w:spacing w:line="240" w:lineRule="auto"/>
        <w:jc w:val="center"/>
        <w:rPr>
          <w:rFonts w:ascii="Cambria Math" w:hAnsi="Cambria Math"/>
        </w:rPr>
      </w:pPr>
    </w:p>
    <w:p w:rsidR="007167E3" w:rsidRDefault="007167E3" w:rsidP="00B55455">
      <w:pPr>
        <w:spacing w:line="240" w:lineRule="auto"/>
        <w:jc w:val="center"/>
        <w:outlineLvl w:val="0"/>
        <w:rPr>
          <w:rFonts w:ascii="Cambria Math" w:hAnsi="Cambria Math"/>
          <w:sz w:val="56"/>
          <w:szCs w:val="56"/>
        </w:rPr>
      </w:pPr>
    </w:p>
    <w:p w:rsidR="00B55455" w:rsidRPr="00554851" w:rsidRDefault="00A507CD" w:rsidP="00B55455">
      <w:pPr>
        <w:spacing w:line="240" w:lineRule="auto"/>
        <w:jc w:val="center"/>
        <w:outlineLvl w:val="0"/>
        <w:rPr>
          <w:rFonts w:ascii="Cambria Math" w:hAnsi="Cambria Math"/>
          <w:sz w:val="56"/>
          <w:szCs w:val="56"/>
        </w:rPr>
      </w:pPr>
      <w:r>
        <w:rPr>
          <w:rFonts w:ascii="Cambria Math" w:hAnsi="Cambria Math"/>
          <w:sz w:val="56"/>
          <w:szCs w:val="56"/>
        </w:rPr>
        <w:t>Matrix Multiplication</w:t>
      </w:r>
    </w:p>
    <w:p w:rsidR="00B55455" w:rsidRPr="00554851" w:rsidRDefault="00A507CD" w:rsidP="00B55455">
      <w:pPr>
        <w:spacing w:line="240" w:lineRule="auto"/>
        <w:jc w:val="center"/>
        <w:rPr>
          <w:rFonts w:ascii="Cambria Math" w:hAnsi="Cambria Math"/>
          <w:sz w:val="36"/>
          <w:szCs w:val="36"/>
        </w:rPr>
      </w:pPr>
      <w:r>
        <w:rPr>
          <w:rFonts w:ascii="Cambria Math" w:hAnsi="Cambria Math"/>
          <w:sz w:val="36"/>
          <w:szCs w:val="36"/>
        </w:rPr>
        <w:t>April 18</w:t>
      </w:r>
      <w:r w:rsidR="007167E3">
        <w:rPr>
          <w:rFonts w:ascii="Cambria Math" w:hAnsi="Cambria Math"/>
          <w:sz w:val="36"/>
          <w:szCs w:val="36"/>
        </w:rPr>
        <w:t>, 2012</w:t>
      </w:r>
      <w:r w:rsidR="00B55455" w:rsidRPr="00554851">
        <w:rPr>
          <w:rFonts w:ascii="Cambria Math" w:hAnsi="Cambria Math"/>
          <w:sz w:val="36"/>
          <w:szCs w:val="36"/>
        </w:rPr>
        <w:br/>
      </w:r>
    </w:p>
    <w:p w:rsidR="00B55455" w:rsidRPr="00554851" w:rsidRDefault="00B55455" w:rsidP="00B55455">
      <w:pPr>
        <w:spacing w:line="240" w:lineRule="auto"/>
        <w:jc w:val="center"/>
        <w:rPr>
          <w:rFonts w:ascii="Cambria Math" w:hAnsi="Cambria Math"/>
          <w:sz w:val="52"/>
          <w:szCs w:val="52"/>
        </w:rPr>
      </w:pPr>
    </w:p>
    <w:p w:rsidR="005B6137" w:rsidRDefault="00F63CEF" w:rsidP="007167E3">
      <w:pPr>
        <w:spacing w:line="240" w:lineRule="auto"/>
        <w:jc w:val="center"/>
        <w:outlineLvl w:val="0"/>
        <w:rPr>
          <w:rFonts w:ascii="Cambria Math" w:hAnsi="Cambria Math"/>
          <w:sz w:val="52"/>
          <w:szCs w:val="52"/>
        </w:rPr>
      </w:pPr>
      <w:r w:rsidRPr="00554851">
        <w:rPr>
          <w:rFonts w:ascii="Cambria Math" w:hAnsi="Cambria Math"/>
          <w:sz w:val="52"/>
          <w:szCs w:val="52"/>
        </w:rPr>
        <w:t>Erin Keith</w:t>
      </w:r>
    </w:p>
    <w:p w:rsidR="007167E3" w:rsidRPr="00554851" w:rsidRDefault="007167E3" w:rsidP="007167E3">
      <w:pPr>
        <w:spacing w:line="240" w:lineRule="auto"/>
        <w:jc w:val="center"/>
        <w:outlineLvl w:val="0"/>
        <w:rPr>
          <w:rFonts w:ascii="Cambria Math" w:hAnsi="Cambria Math"/>
          <w:sz w:val="52"/>
          <w:szCs w:val="52"/>
        </w:rPr>
      </w:pPr>
    </w:p>
    <w:p w:rsidR="00B55455" w:rsidRPr="00554851" w:rsidRDefault="00B55455" w:rsidP="00B55455">
      <w:pPr>
        <w:spacing w:line="240" w:lineRule="auto"/>
        <w:jc w:val="center"/>
        <w:rPr>
          <w:rFonts w:ascii="Cambria Math" w:hAnsi="Cambria Math"/>
          <w:sz w:val="32"/>
          <w:szCs w:val="32"/>
        </w:rPr>
      </w:pPr>
      <w:r w:rsidRPr="00554851">
        <w:rPr>
          <w:rFonts w:ascii="Cambria Math" w:hAnsi="Cambria Math"/>
          <w:sz w:val="32"/>
          <w:szCs w:val="32"/>
        </w:rPr>
        <w:t xml:space="preserve">                      </w:t>
      </w: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4A5399" w:rsidRDefault="00226576" w:rsidP="00B55455">
      <w:pPr>
        <w:spacing w:line="240" w:lineRule="auto"/>
        <w:outlineLvl w:val="0"/>
        <w:rPr>
          <w:rFonts w:ascii="Cambria Math" w:hAnsi="Cambria Math"/>
          <w:b/>
          <w:sz w:val="24"/>
          <w:szCs w:val="24"/>
          <w:u w:val="single"/>
        </w:rPr>
      </w:pPr>
      <w:r w:rsidRPr="004A5399">
        <w:rPr>
          <w:rFonts w:ascii="Cambria Math" w:hAnsi="Cambria Math"/>
          <w:b/>
          <w:sz w:val="24"/>
          <w:szCs w:val="24"/>
          <w:u w:val="single"/>
        </w:rPr>
        <w:lastRenderedPageBreak/>
        <w:t>Introduction</w:t>
      </w:r>
      <w:r w:rsidR="00B55455" w:rsidRPr="004A5399">
        <w:rPr>
          <w:rFonts w:ascii="Cambria Math" w:hAnsi="Cambria Math"/>
          <w:b/>
          <w:sz w:val="24"/>
          <w:szCs w:val="24"/>
          <w:u w:val="single"/>
        </w:rPr>
        <w:t>:</w:t>
      </w:r>
    </w:p>
    <w:p w:rsidR="008E3B40" w:rsidRDefault="00A143A0" w:rsidP="003F4F3E">
      <w:pPr>
        <w:pStyle w:val="Default"/>
        <w:spacing w:after="28"/>
        <w:jc w:val="both"/>
        <w:rPr>
          <w:rFonts w:ascii="Cambria Math" w:hAnsi="Cambria Math"/>
        </w:rPr>
      </w:pPr>
      <w:r w:rsidRPr="004A5399">
        <w:rPr>
          <w:rFonts w:ascii="Cambria Math" w:hAnsi="Cambria Math"/>
        </w:rPr>
        <w:t xml:space="preserve">This </w:t>
      </w:r>
      <w:r w:rsidR="00145AA2" w:rsidRPr="004A5399">
        <w:rPr>
          <w:rFonts w:ascii="Cambria Math" w:hAnsi="Cambria Math"/>
        </w:rPr>
        <w:t>project</w:t>
      </w:r>
      <w:r w:rsidRPr="004A5399">
        <w:rPr>
          <w:rFonts w:ascii="Cambria Math" w:hAnsi="Cambria Math"/>
        </w:rPr>
        <w:t xml:space="preserve"> focused on </w:t>
      </w:r>
      <w:r w:rsidR="00B62E17" w:rsidRPr="004A5399">
        <w:rPr>
          <w:rFonts w:ascii="Cambria Math" w:hAnsi="Cambria Math"/>
        </w:rPr>
        <w:t xml:space="preserve">computing </w:t>
      </w:r>
      <w:r w:rsidR="00256509" w:rsidRPr="004A5399">
        <w:rPr>
          <w:rFonts w:ascii="Cambria Math" w:hAnsi="Cambria Math"/>
        </w:rPr>
        <w:t xml:space="preserve">the </w:t>
      </w:r>
      <w:r w:rsidR="003C03A6">
        <w:rPr>
          <w:rFonts w:ascii="Cambria Math" w:hAnsi="Cambria Math"/>
        </w:rPr>
        <w:t xml:space="preserve">product of </w:t>
      </w:r>
      <w:r w:rsidR="00B94B04">
        <w:rPr>
          <w:rFonts w:ascii="Cambria Math" w:hAnsi="Cambria Math"/>
        </w:rPr>
        <w:t>two matrices.</w:t>
      </w:r>
      <w:r w:rsidR="008E3B40">
        <w:rPr>
          <w:rFonts w:ascii="Cambria Math" w:hAnsi="Cambria Math"/>
        </w:rPr>
        <w:t xml:space="preserve"> The program was given t</w:t>
      </w:r>
      <w:r w:rsidR="003F4F3E">
        <w:rPr>
          <w:rFonts w:ascii="Cambria Math" w:hAnsi="Cambria Math"/>
        </w:rPr>
        <w:t>w</w:t>
      </w:r>
      <w:r w:rsidR="008E3B40">
        <w:rPr>
          <w:rFonts w:ascii="Cambria Math" w:hAnsi="Cambria Math"/>
        </w:rPr>
        <w:t>o matrices to multiply together</w:t>
      </w:r>
      <w:r w:rsidR="003F4F3E">
        <w:rPr>
          <w:rFonts w:ascii="Cambria Math" w:hAnsi="Cambria Math"/>
        </w:rPr>
        <w:t xml:space="preserve"> by summing the product of the first matrix’s row elements and the</w:t>
      </w:r>
      <w:r w:rsidR="008C629E">
        <w:rPr>
          <w:rFonts w:ascii="Cambria Math" w:hAnsi="Cambria Math"/>
        </w:rPr>
        <w:t xml:space="preserve"> second matrix column elements, to produce each element of the resulting matrix. A matrix with </w:t>
      </w:r>
      <w:r w:rsidR="008C629E">
        <w:rPr>
          <w:rFonts w:ascii="Cambria Math" w:hAnsi="Cambria Math"/>
          <w:b/>
        </w:rPr>
        <w:t xml:space="preserve">n </w:t>
      </w:r>
      <w:r w:rsidR="008C629E">
        <w:rPr>
          <w:rFonts w:ascii="Cambria Math" w:hAnsi="Cambria Math"/>
        </w:rPr>
        <w:t xml:space="preserve">rows by </w:t>
      </w:r>
      <w:r w:rsidR="008C629E">
        <w:rPr>
          <w:rFonts w:ascii="Cambria Math" w:hAnsi="Cambria Math"/>
          <w:b/>
        </w:rPr>
        <w:t xml:space="preserve">p </w:t>
      </w:r>
      <w:r w:rsidR="008C629E">
        <w:rPr>
          <w:rFonts w:ascii="Cambria Math" w:hAnsi="Cambria Math"/>
        </w:rPr>
        <w:t xml:space="preserve">columns multiplied by a matrix with </w:t>
      </w:r>
      <w:r w:rsidR="008C629E">
        <w:rPr>
          <w:rFonts w:ascii="Cambria Math" w:hAnsi="Cambria Math"/>
          <w:b/>
        </w:rPr>
        <w:t xml:space="preserve">p </w:t>
      </w:r>
      <w:r w:rsidR="008C629E">
        <w:rPr>
          <w:rFonts w:ascii="Cambria Math" w:hAnsi="Cambria Math"/>
        </w:rPr>
        <w:t xml:space="preserve">rows by </w:t>
      </w:r>
      <w:r w:rsidR="008C629E">
        <w:rPr>
          <w:rFonts w:ascii="Cambria Math" w:hAnsi="Cambria Math"/>
          <w:b/>
        </w:rPr>
        <w:t xml:space="preserve">m </w:t>
      </w:r>
      <w:r w:rsidR="008C629E">
        <w:rPr>
          <w:rFonts w:ascii="Cambria Math" w:hAnsi="Cambria Math"/>
        </w:rPr>
        <w:t xml:space="preserve">columns results in a matrix of </w:t>
      </w:r>
      <w:r w:rsidR="008C629E">
        <w:rPr>
          <w:rFonts w:ascii="Cambria Math" w:hAnsi="Cambria Math"/>
          <w:b/>
        </w:rPr>
        <w:t>n</w:t>
      </w:r>
      <w:r w:rsidR="008C629E">
        <w:rPr>
          <w:rFonts w:ascii="Cambria Math" w:hAnsi="Cambria Math"/>
        </w:rPr>
        <w:t xml:space="preserve"> rows by </w:t>
      </w:r>
      <w:r w:rsidR="008C629E">
        <w:rPr>
          <w:rFonts w:ascii="Cambria Math" w:hAnsi="Cambria Math"/>
          <w:b/>
        </w:rPr>
        <w:t xml:space="preserve">m </w:t>
      </w:r>
      <w:r w:rsidR="004D340D">
        <w:rPr>
          <w:rFonts w:ascii="Cambria Math" w:hAnsi="Cambria Math"/>
        </w:rPr>
        <w:t>columns:</w:t>
      </w:r>
    </w:p>
    <w:p w:rsidR="004D340D" w:rsidRDefault="004D340D" w:rsidP="003F4F3E">
      <w:pPr>
        <w:pStyle w:val="Default"/>
        <w:spacing w:after="28"/>
        <w:jc w:val="both"/>
        <w:rPr>
          <w:rFonts w:ascii="Cambria Math" w:hAnsi="Cambria Math"/>
        </w:rPr>
      </w:pPr>
    </w:p>
    <w:p w:rsidR="004D340D" w:rsidRPr="008C629E" w:rsidRDefault="0054105C" w:rsidP="003F4F3E">
      <w:pPr>
        <w:pStyle w:val="Default"/>
        <w:spacing w:after="28"/>
        <w:jc w:val="both"/>
        <w:rPr>
          <w:rFonts w:ascii="Cambria Math" w:hAnsi="Cambria Math"/>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r>
            <w:rPr>
              <w:rFonts w:ascii="Cambria Math" w:hAnsi="Cambria Math"/>
            </w:rPr>
            <m:t xml:space="preserve"> × </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mr>
          </m:m>
          <m:r>
            <w:rPr>
              <w:rFonts w:ascii="Cambria Math" w:hAnsi="Cambria Math"/>
            </w:rPr>
            <m:t xml:space="preserve"> = </m:t>
          </m:r>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6</m:t>
                </m:r>
              </m:e>
              <m:e>
                <m:r>
                  <w:rPr>
                    <w:rFonts w:ascii="Cambria Math" w:hAnsi="Cambria Math"/>
                  </w:rPr>
                  <m:t>6</m:t>
                </m:r>
              </m:e>
            </m:mr>
          </m:m>
        </m:oMath>
      </m:oMathPara>
    </w:p>
    <w:p w:rsidR="00F63CEF" w:rsidRPr="004A5399" w:rsidRDefault="00F63CEF" w:rsidP="00B55455">
      <w:pPr>
        <w:spacing w:after="0" w:line="240" w:lineRule="auto"/>
        <w:outlineLvl w:val="0"/>
        <w:rPr>
          <w:rFonts w:ascii="Cambria Math" w:hAnsi="Cambria Math"/>
          <w:sz w:val="24"/>
          <w:szCs w:val="24"/>
        </w:rPr>
      </w:pPr>
    </w:p>
    <w:p w:rsidR="00B55455" w:rsidRPr="004A5399" w:rsidRDefault="00B55455" w:rsidP="00B55455">
      <w:pPr>
        <w:spacing w:line="240" w:lineRule="auto"/>
        <w:outlineLvl w:val="0"/>
        <w:rPr>
          <w:rFonts w:ascii="Cambria Math" w:hAnsi="Cambria Math"/>
          <w:b/>
          <w:sz w:val="24"/>
          <w:szCs w:val="24"/>
          <w:u w:val="single"/>
        </w:rPr>
      </w:pPr>
      <w:r w:rsidRPr="004A5399">
        <w:rPr>
          <w:rFonts w:ascii="Cambria Math" w:hAnsi="Cambria Math"/>
          <w:b/>
          <w:sz w:val="24"/>
          <w:szCs w:val="24"/>
          <w:u w:val="single"/>
        </w:rPr>
        <w:t xml:space="preserve">Procedure: </w:t>
      </w:r>
    </w:p>
    <w:p w:rsidR="00DE5EDB" w:rsidRPr="004A5399" w:rsidRDefault="00DE5EDB" w:rsidP="00B55455">
      <w:pPr>
        <w:spacing w:line="240" w:lineRule="auto"/>
        <w:outlineLvl w:val="0"/>
        <w:rPr>
          <w:rFonts w:ascii="Cambria Math" w:hAnsi="Cambria Math"/>
          <w:sz w:val="24"/>
          <w:szCs w:val="24"/>
        </w:rPr>
      </w:pPr>
      <w:r w:rsidRPr="004A5399">
        <w:rPr>
          <w:rFonts w:ascii="Cambria Math" w:hAnsi="Cambria Math"/>
          <w:b/>
          <w:sz w:val="24"/>
          <w:szCs w:val="24"/>
        </w:rPr>
        <w:tab/>
      </w:r>
      <w:r w:rsidR="00563379" w:rsidRPr="004A5399">
        <w:rPr>
          <w:rFonts w:ascii="Cambria Math" w:hAnsi="Cambria Math"/>
          <w:i/>
          <w:sz w:val="24"/>
          <w:szCs w:val="24"/>
          <w:u w:val="single"/>
        </w:rPr>
        <w:t>Sequential</w:t>
      </w:r>
      <w:r w:rsidR="001E429F" w:rsidRPr="004A5399">
        <w:rPr>
          <w:rFonts w:ascii="Cambria Math" w:hAnsi="Cambria Math"/>
          <w:i/>
          <w:sz w:val="24"/>
          <w:szCs w:val="24"/>
          <w:u w:val="single"/>
        </w:rPr>
        <w:t xml:space="preserve"> Program</w:t>
      </w:r>
    </w:p>
    <w:p w:rsidR="002D452D" w:rsidRPr="004A5399" w:rsidRDefault="00914D96" w:rsidP="007D64DD">
      <w:pPr>
        <w:spacing w:line="240" w:lineRule="auto"/>
        <w:jc w:val="both"/>
        <w:outlineLvl w:val="0"/>
        <w:rPr>
          <w:rFonts w:ascii="Cambria Math" w:hAnsi="Cambria Math"/>
          <w:sz w:val="24"/>
          <w:szCs w:val="24"/>
        </w:rPr>
      </w:pPr>
      <w:r>
        <w:rPr>
          <w:rFonts w:ascii="Cambria Math" w:hAnsi="Cambria Math"/>
          <w:sz w:val="24"/>
          <w:szCs w:val="24"/>
        </w:rPr>
        <w:t xml:space="preserve">The sequential program was </w:t>
      </w:r>
      <w:r w:rsidR="003C2BC2">
        <w:rPr>
          <w:rFonts w:ascii="Cambria Math" w:hAnsi="Cambria Math"/>
          <w:sz w:val="24"/>
          <w:szCs w:val="24"/>
        </w:rPr>
        <w:t>very simpl</w:t>
      </w:r>
      <w:r>
        <w:rPr>
          <w:rFonts w:ascii="Cambria Math" w:hAnsi="Cambria Math"/>
          <w:sz w:val="24"/>
          <w:szCs w:val="24"/>
        </w:rPr>
        <w:t>y</w:t>
      </w:r>
      <w:r w:rsidR="003C2BC2">
        <w:rPr>
          <w:rFonts w:ascii="Cambria Math" w:hAnsi="Cambria Math"/>
          <w:sz w:val="24"/>
          <w:szCs w:val="24"/>
        </w:rPr>
        <w:t xml:space="preserve"> compris</w:t>
      </w:r>
      <w:r>
        <w:rPr>
          <w:rFonts w:ascii="Cambria Math" w:hAnsi="Cambria Math"/>
          <w:sz w:val="24"/>
          <w:szCs w:val="24"/>
        </w:rPr>
        <w:t>ed</w:t>
      </w:r>
      <w:r w:rsidR="003C2BC2">
        <w:rPr>
          <w:rFonts w:ascii="Cambria Math" w:hAnsi="Cambria Math"/>
          <w:sz w:val="24"/>
          <w:szCs w:val="24"/>
        </w:rPr>
        <w:t xml:space="preserve"> of 3 nested for loops</w:t>
      </w:r>
      <w:r w:rsidR="00D527E3">
        <w:rPr>
          <w:rFonts w:ascii="Cambria Math" w:hAnsi="Cambria Math"/>
          <w:sz w:val="24"/>
          <w:szCs w:val="24"/>
        </w:rPr>
        <w:t xml:space="preserve"> used to calculate the sum for each of the resulting elements</w:t>
      </w:r>
      <w:r w:rsidR="003C2BC2">
        <w:rPr>
          <w:rFonts w:ascii="Cambria Math" w:hAnsi="Cambria Math"/>
          <w:sz w:val="24"/>
          <w:szCs w:val="24"/>
        </w:rPr>
        <w:t xml:space="preserve">. </w:t>
      </w:r>
    </w:p>
    <w:p w:rsidR="00CF15EF" w:rsidRPr="004A5399" w:rsidRDefault="008C5FDF" w:rsidP="00A03D05">
      <w:pPr>
        <w:spacing w:line="240" w:lineRule="auto"/>
        <w:ind w:firstLine="720"/>
        <w:outlineLvl w:val="0"/>
        <w:rPr>
          <w:rFonts w:ascii="Cambria Math" w:hAnsi="Cambria Math"/>
          <w:sz w:val="24"/>
          <w:szCs w:val="24"/>
        </w:rPr>
      </w:pPr>
      <w:r w:rsidRPr="004A5399">
        <w:rPr>
          <w:rFonts w:ascii="Cambria Math" w:hAnsi="Cambria Math"/>
          <w:i/>
          <w:sz w:val="24"/>
          <w:szCs w:val="24"/>
          <w:u w:val="single"/>
        </w:rPr>
        <w:t xml:space="preserve">Part II: </w:t>
      </w:r>
      <w:r w:rsidR="00212512" w:rsidRPr="004A5399">
        <w:rPr>
          <w:rFonts w:ascii="Cambria Math" w:hAnsi="Cambria Math"/>
          <w:i/>
          <w:sz w:val="24"/>
          <w:szCs w:val="24"/>
          <w:u w:val="single"/>
        </w:rPr>
        <w:t>Parallel</w:t>
      </w:r>
    </w:p>
    <w:p w:rsidR="00261D27" w:rsidRPr="004A5399" w:rsidRDefault="00494190" w:rsidP="00D527E3">
      <w:pPr>
        <w:spacing w:line="240" w:lineRule="auto"/>
        <w:jc w:val="both"/>
        <w:outlineLvl w:val="0"/>
        <w:rPr>
          <w:rFonts w:ascii="Cambria Math" w:hAnsi="Cambria Math"/>
          <w:sz w:val="24"/>
          <w:szCs w:val="24"/>
        </w:rPr>
      </w:pPr>
      <w:r>
        <w:rPr>
          <w:rFonts w:ascii="Cambria Math" w:hAnsi="Cambria Math"/>
          <w:sz w:val="24"/>
          <w:szCs w:val="24"/>
        </w:rPr>
        <w:t xml:space="preserve">My approach to parallelizing the problem was </w:t>
      </w:r>
      <w:r w:rsidR="00D527E3">
        <w:rPr>
          <w:rFonts w:ascii="Cambria Math" w:hAnsi="Cambria Math"/>
          <w:sz w:val="24"/>
          <w:szCs w:val="24"/>
        </w:rPr>
        <w:t xml:space="preserve">very similar to my </w:t>
      </w:r>
      <w:r w:rsidR="00A67C55">
        <w:rPr>
          <w:rFonts w:ascii="Cambria Math" w:hAnsi="Cambria Math"/>
          <w:sz w:val="24"/>
          <w:szCs w:val="24"/>
        </w:rPr>
        <w:t xml:space="preserve">Mandelbrot implementation. </w:t>
      </w:r>
      <w:r w:rsidR="00116253">
        <w:rPr>
          <w:rFonts w:ascii="Cambria Math" w:hAnsi="Cambria Math"/>
          <w:sz w:val="24"/>
          <w:szCs w:val="24"/>
        </w:rPr>
        <w:t xml:space="preserve">After broadcasting one of the matrices, I allowed for a </w:t>
      </w:r>
      <w:proofErr w:type="spellStart"/>
      <w:r w:rsidR="00116253">
        <w:rPr>
          <w:rFonts w:ascii="Cambria Math" w:hAnsi="Cambria Math"/>
          <w:sz w:val="24"/>
          <w:szCs w:val="24"/>
        </w:rPr>
        <w:t>workpool</w:t>
      </w:r>
      <w:proofErr w:type="spellEnd"/>
      <w:r w:rsidR="00116253">
        <w:rPr>
          <w:rFonts w:ascii="Cambria Math" w:hAnsi="Cambria Math"/>
          <w:sz w:val="24"/>
          <w:szCs w:val="24"/>
        </w:rPr>
        <w:t xml:space="preserve"> approach to dole out each row of the remaining matrix. The worker process then calculated the sum of the products of elements and returned the resulting array to the master process. The master process was responsible for inserting the row into the appropriate spot in the result matrix.</w:t>
      </w:r>
    </w:p>
    <w:p w:rsidR="0009625D" w:rsidRPr="004A5399" w:rsidRDefault="0009625D" w:rsidP="0009625D">
      <w:pPr>
        <w:spacing w:line="240" w:lineRule="auto"/>
        <w:outlineLvl w:val="0"/>
        <w:rPr>
          <w:rFonts w:ascii="Cambria Math" w:hAnsi="Cambria Math"/>
          <w:b/>
          <w:sz w:val="24"/>
          <w:szCs w:val="24"/>
          <w:u w:val="single"/>
        </w:rPr>
      </w:pPr>
      <w:r w:rsidRPr="004A5399">
        <w:rPr>
          <w:rFonts w:ascii="Cambria Math" w:hAnsi="Cambria Math"/>
          <w:b/>
          <w:sz w:val="24"/>
          <w:szCs w:val="24"/>
          <w:u w:val="single"/>
        </w:rPr>
        <w:t xml:space="preserve">Analysis: </w:t>
      </w:r>
    </w:p>
    <w:p w:rsidR="009D101B" w:rsidRPr="009D101B" w:rsidRDefault="009D101B" w:rsidP="00155AA8">
      <w:pPr>
        <w:spacing w:line="240" w:lineRule="auto"/>
        <w:jc w:val="both"/>
        <w:outlineLvl w:val="0"/>
        <w:rPr>
          <w:rFonts w:ascii="Cambria Math" w:hAnsi="Cambria Math"/>
          <w:sz w:val="24"/>
          <w:szCs w:val="24"/>
        </w:rPr>
      </w:pPr>
      <w:r>
        <w:rPr>
          <w:rFonts w:ascii="Cambria Math" w:hAnsi="Cambria Math"/>
          <w:sz w:val="24"/>
          <w:szCs w:val="24"/>
        </w:rPr>
        <w:t xml:space="preserve">Because the sequential program has a time complexity of </w:t>
      </w:r>
      <w:proofErr w:type="gramStart"/>
      <w:r>
        <w:rPr>
          <w:rFonts w:ascii="Cambria Math" w:hAnsi="Cambria Math"/>
          <w:sz w:val="24"/>
          <w:szCs w:val="24"/>
        </w:rPr>
        <w:t>O(</w:t>
      </w:r>
      <w:proofErr w:type="gramEnd"/>
      <w:r>
        <w:rPr>
          <w:rFonts w:ascii="Cambria Math" w:hAnsi="Cambria Math"/>
          <w:sz w:val="24"/>
          <w:szCs w:val="24"/>
        </w:rPr>
        <w:t>n</w:t>
      </w:r>
      <w:r>
        <w:rPr>
          <w:rFonts w:ascii="Cambria Math" w:hAnsi="Cambria Math"/>
          <w:sz w:val="24"/>
          <w:szCs w:val="24"/>
          <w:vertAlign w:val="superscript"/>
        </w:rPr>
        <w:t>3</w:t>
      </w:r>
      <w:r>
        <w:rPr>
          <w:rFonts w:ascii="Cambria Math" w:hAnsi="Cambria Math"/>
          <w:sz w:val="24"/>
          <w:szCs w:val="24"/>
        </w:rPr>
        <w:t>), significant speedup was expected</w:t>
      </w:r>
      <w:r w:rsidR="009705DF">
        <w:rPr>
          <w:rFonts w:ascii="Cambria Math" w:hAnsi="Cambria Math"/>
          <w:sz w:val="24"/>
          <w:szCs w:val="24"/>
        </w:rPr>
        <w:t>.</w:t>
      </w:r>
      <w:r w:rsidR="0036206F">
        <w:rPr>
          <w:rFonts w:ascii="Cambria Math" w:hAnsi="Cambria Math"/>
          <w:sz w:val="24"/>
          <w:szCs w:val="24"/>
        </w:rPr>
        <w:t xml:space="preserve"> The runtimes for the sequential version of the program are included in Table 1.</w:t>
      </w:r>
    </w:p>
    <w:p w:rsidR="00155AA8" w:rsidRPr="004A5399" w:rsidRDefault="00155AA8" w:rsidP="00155AA8">
      <w:pPr>
        <w:spacing w:line="240" w:lineRule="auto"/>
        <w:jc w:val="both"/>
        <w:outlineLvl w:val="0"/>
        <w:rPr>
          <w:rFonts w:ascii="Cambria Math" w:hAnsi="Cambria Math"/>
          <w:b/>
          <w:sz w:val="24"/>
          <w:szCs w:val="24"/>
        </w:rPr>
      </w:pPr>
      <w:r w:rsidRPr="004A5399">
        <w:rPr>
          <w:rFonts w:ascii="Cambria Math" w:hAnsi="Cambria Math"/>
          <w:b/>
          <w:sz w:val="24"/>
          <w:szCs w:val="24"/>
        </w:rPr>
        <w:t xml:space="preserve">Table 1: Sequential </w:t>
      </w:r>
      <w:r w:rsidR="00495B1B">
        <w:rPr>
          <w:rFonts w:ascii="Cambria Math" w:hAnsi="Cambria Math"/>
          <w:b/>
          <w:sz w:val="24"/>
          <w:szCs w:val="24"/>
        </w:rPr>
        <w:t>Runt</w:t>
      </w:r>
      <w:r w:rsidRPr="004A5399">
        <w:rPr>
          <w:rFonts w:ascii="Cambria Math" w:hAnsi="Cambria Math"/>
          <w:b/>
          <w:sz w:val="24"/>
          <w:szCs w:val="24"/>
        </w:rPr>
        <w:t>ime</w:t>
      </w:r>
      <w:r w:rsidR="00495B1B">
        <w:rPr>
          <w:rFonts w:ascii="Cambria Math" w:hAnsi="Cambria Math"/>
          <w:b/>
          <w:sz w:val="24"/>
          <w:szCs w:val="24"/>
        </w:rPr>
        <w:t>s</w:t>
      </w:r>
      <w:r w:rsidRPr="004A5399">
        <w:rPr>
          <w:rFonts w:ascii="Cambria Math" w:hAnsi="Cambria Math"/>
          <w:b/>
          <w:sz w:val="24"/>
          <w:szCs w:val="24"/>
        </w:rPr>
        <w:t xml:space="preserve"> </w:t>
      </w:r>
      <w:r w:rsidR="00495B1B">
        <w:rPr>
          <w:rFonts w:ascii="Cambria Math" w:hAnsi="Cambria Math"/>
          <w:b/>
          <w:sz w:val="24"/>
          <w:szCs w:val="24"/>
        </w:rPr>
        <w:t>for</w:t>
      </w:r>
      <w:r w:rsidRPr="004A5399">
        <w:rPr>
          <w:rFonts w:ascii="Cambria Math" w:hAnsi="Cambria Math"/>
          <w:b/>
          <w:sz w:val="24"/>
          <w:szCs w:val="24"/>
        </w:rPr>
        <w:t xml:space="preserve"> </w:t>
      </w:r>
      <w:r w:rsidR="009705DF">
        <w:rPr>
          <w:rFonts w:ascii="Cambria Math" w:hAnsi="Cambria Math"/>
          <w:b/>
          <w:sz w:val="24"/>
          <w:szCs w:val="24"/>
        </w:rPr>
        <w:t>Matrix Multiplication</w:t>
      </w:r>
    </w:p>
    <w:tbl>
      <w:tblPr>
        <w:tblW w:w="1900" w:type="dxa"/>
        <w:tblInd w:w="93" w:type="dxa"/>
        <w:tblLook w:val="04A0" w:firstRow="1" w:lastRow="0" w:firstColumn="1" w:lastColumn="0" w:noHBand="0" w:noVBand="1"/>
      </w:tblPr>
      <w:tblGrid>
        <w:gridCol w:w="1060"/>
        <w:gridCol w:w="960"/>
      </w:tblGrid>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9BBB59" w:fill="9BBB59"/>
            <w:noWrap/>
            <w:vAlign w:val="bottom"/>
            <w:hideMark/>
          </w:tcPr>
          <w:p w:rsidR="00BC5745" w:rsidRPr="00BC5745" w:rsidRDefault="00BC5745" w:rsidP="00BC5745">
            <w:pPr>
              <w:spacing w:after="0" w:line="240" w:lineRule="auto"/>
              <w:rPr>
                <w:rFonts w:eastAsia="Times New Roman" w:cs="Calibri"/>
                <w:b/>
                <w:bCs/>
                <w:color w:val="FFFFFF"/>
              </w:rPr>
            </w:pPr>
            <w:r>
              <w:rPr>
                <w:rFonts w:eastAsia="Times New Roman" w:cs="Calibri"/>
                <w:b/>
                <w:bCs/>
                <w:color w:val="FFFFFF"/>
              </w:rPr>
              <w:t>Elements</w:t>
            </w:r>
          </w:p>
        </w:tc>
        <w:tc>
          <w:tcPr>
            <w:tcW w:w="960" w:type="dxa"/>
            <w:tcBorders>
              <w:top w:val="single" w:sz="4" w:space="0" w:color="C4D79B"/>
              <w:left w:val="nil"/>
              <w:bottom w:val="single" w:sz="4" w:space="0" w:color="C4D79B"/>
              <w:right w:val="single" w:sz="4" w:space="0" w:color="C4D79B"/>
            </w:tcBorders>
            <w:shd w:val="clear" w:color="9BBB59" w:fill="9BBB59"/>
            <w:noWrap/>
            <w:vAlign w:val="bottom"/>
            <w:hideMark/>
          </w:tcPr>
          <w:p w:rsidR="00BC5745" w:rsidRPr="00BC5745" w:rsidRDefault="00BC5745" w:rsidP="00BC5745">
            <w:pPr>
              <w:spacing w:after="0" w:line="240" w:lineRule="auto"/>
              <w:rPr>
                <w:rFonts w:eastAsia="Times New Roman" w:cs="Calibri"/>
                <w:b/>
                <w:bCs/>
                <w:color w:val="FFFFFF"/>
              </w:rPr>
            </w:pPr>
            <w:r w:rsidRPr="00BC5745">
              <w:rPr>
                <w:rFonts w:eastAsia="Times New Roman" w:cs="Calibri"/>
                <w:b/>
                <w:bCs/>
                <w:color w:val="FFFFFF"/>
              </w:rPr>
              <w:t>Time</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EBF1DE" w:fill="EBF1DE"/>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200</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BC5745" w:rsidRPr="00BC5745" w:rsidRDefault="00BC5745" w:rsidP="001472F1">
            <w:pPr>
              <w:spacing w:after="0" w:line="240" w:lineRule="auto"/>
              <w:jc w:val="right"/>
              <w:rPr>
                <w:rFonts w:eastAsia="Times New Roman" w:cs="Calibri"/>
                <w:color w:val="000000"/>
              </w:rPr>
            </w:pPr>
            <w:r w:rsidRPr="00BC5745">
              <w:rPr>
                <w:rFonts w:eastAsia="Times New Roman" w:cs="Calibri"/>
                <w:color w:val="000000"/>
              </w:rPr>
              <w:t>0.2</w:t>
            </w:r>
            <w:r w:rsidR="001472F1">
              <w:rPr>
                <w:rFonts w:eastAsia="Times New Roman" w:cs="Calibri"/>
                <w:color w:val="000000"/>
              </w:rPr>
              <w:t>9</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auto" w:fill="auto"/>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400</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BC5745" w:rsidRPr="00BC5745" w:rsidRDefault="00BC5745" w:rsidP="001472F1">
            <w:pPr>
              <w:spacing w:after="0" w:line="240" w:lineRule="auto"/>
              <w:jc w:val="right"/>
              <w:rPr>
                <w:rFonts w:eastAsia="Times New Roman" w:cs="Calibri"/>
                <w:color w:val="000000"/>
              </w:rPr>
            </w:pPr>
            <w:r w:rsidRPr="00BC5745">
              <w:rPr>
                <w:rFonts w:eastAsia="Times New Roman" w:cs="Calibri"/>
                <w:color w:val="000000"/>
              </w:rPr>
              <w:t>1.</w:t>
            </w:r>
            <w:r w:rsidR="001472F1">
              <w:rPr>
                <w:rFonts w:eastAsia="Times New Roman" w:cs="Calibri"/>
                <w:color w:val="000000"/>
              </w:rPr>
              <w:t>41</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EBF1DE" w:fill="EBF1DE"/>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600</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4.33</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auto" w:fill="auto"/>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800</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10.66</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EBF1DE" w:fill="EBF1DE"/>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1000</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23.85</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auto" w:fill="auto"/>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1200</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40.76</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EBF1DE" w:fill="EBF1DE"/>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1400</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67.16</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auto" w:fill="auto"/>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1600</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101.57</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EBF1DE" w:fill="EBF1DE"/>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1800</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132.23</w:t>
            </w:r>
          </w:p>
        </w:tc>
      </w:tr>
      <w:tr w:rsidR="00BC5745" w:rsidRPr="00BC5745" w:rsidTr="00BC5745">
        <w:trPr>
          <w:trHeight w:val="300"/>
        </w:trPr>
        <w:tc>
          <w:tcPr>
            <w:tcW w:w="940" w:type="dxa"/>
            <w:tcBorders>
              <w:top w:val="single" w:sz="4" w:space="0" w:color="C4D79B"/>
              <w:left w:val="single" w:sz="4" w:space="0" w:color="C4D79B"/>
              <w:bottom w:val="single" w:sz="4" w:space="0" w:color="C4D79B"/>
              <w:right w:val="nil"/>
            </w:tcBorders>
            <w:shd w:val="clear" w:color="auto" w:fill="auto"/>
            <w:noWrap/>
            <w:vAlign w:val="bottom"/>
            <w:hideMark/>
          </w:tcPr>
          <w:p w:rsidR="00BC5745" w:rsidRPr="00BC5745" w:rsidRDefault="00BC5745" w:rsidP="00BC5745">
            <w:pPr>
              <w:spacing w:after="0" w:line="240" w:lineRule="auto"/>
              <w:jc w:val="right"/>
              <w:rPr>
                <w:rFonts w:eastAsia="Times New Roman" w:cs="Calibri"/>
                <w:b/>
                <w:color w:val="000000"/>
              </w:rPr>
            </w:pPr>
            <w:r w:rsidRPr="00BC5745">
              <w:rPr>
                <w:rFonts w:eastAsia="Times New Roman" w:cs="Calibri"/>
                <w:b/>
                <w:color w:val="000000"/>
              </w:rPr>
              <w:t>2000</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BC5745" w:rsidRPr="00BC5745" w:rsidRDefault="001472F1" w:rsidP="00BC5745">
            <w:pPr>
              <w:spacing w:after="0" w:line="240" w:lineRule="auto"/>
              <w:jc w:val="right"/>
              <w:rPr>
                <w:rFonts w:eastAsia="Times New Roman" w:cs="Calibri"/>
                <w:color w:val="000000"/>
              </w:rPr>
            </w:pPr>
            <w:r>
              <w:rPr>
                <w:rFonts w:eastAsia="Times New Roman" w:cs="Calibri"/>
                <w:color w:val="000000"/>
              </w:rPr>
              <w:t>183.74</w:t>
            </w:r>
          </w:p>
        </w:tc>
      </w:tr>
    </w:tbl>
    <w:p w:rsidR="00155AA8" w:rsidRPr="004A5399" w:rsidRDefault="00155AA8" w:rsidP="00155AA8">
      <w:pPr>
        <w:spacing w:line="240" w:lineRule="auto"/>
        <w:jc w:val="both"/>
        <w:outlineLvl w:val="0"/>
        <w:rPr>
          <w:noProof/>
          <w:sz w:val="24"/>
          <w:szCs w:val="24"/>
        </w:rPr>
      </w:pPr>
    </w:p>
    <w:p w:rsidR="00155AA8" w:rsidRPr="004A5399" w:rsidRDefault="008143EB" w:rsidP="00155AA8">
      <w:pPr>
        <w:spacing w:line="240" w:lineRule="auto"/>
        <w:jc w:val="center"/>
        <w:outlineLvl w:val="0"/>
        <w:rPr>
          <w:rFonts w:ascii="Cambria Math" w:hAnsi="Cambria Math"/>
          <w:sz w:val="24"/>
          <w:szCs w:val="24"/>
        </w:rPr>
      </w:pPr>
      <w:r>
        <w:rPr>
          <w:noProof/>
        </w:rPr>
        <w:lastRenderedPageBreak/>
        <w:drawing>
          <wp:inline distT="0" distB="0" distL="0" distR="0" wp14:anchorId="7B472659" wp14:editId="080E115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7B09" w:rsidRDefault="00155AA8" w:rsidP="00837B09">
      <w:pPr>
        <w:spacing w:line="240" w:lineRule="auto"/>
        <w:jc w:val="center"/>
        <w:rPr>
          <w:noProof/>
          <w:sz w:val="24"/>
          <w:szCs w:val="24"/>
        </w:rPr>
      </w:pPr>
      <w:r w:rsidRPr="004A5399">
        <w:rPr>
          <w:rFonts w:ascii="Cambria Math" w:hAnsi="Cambria Math"/>
          <w:b/>
          <w:sz w:val="24"/>
          <w:szCs w:val="24"/>
        </w:rPr>
        <w:t xml:space="preserve">Figure </w:t>
      </w:r>
      <w:r w:rsidR="00BD03A5">
        <w:rPr>
          <w:rFonts w:ascii="Cambria Math" w:hAnsi="Cambria Math"/>
          <w:b/>
          <w:sz w:val="24"/>
          <w:szCs w:val="24"/>
        </w:rPr>
        <w:t>1</w:t>
      </w:r>
      <w:r w:rsidRPr="004A5399">
        <w:rPr>
          <w:rFonts w:ascii="Cambria Math" w:hAnsi="Cambria Math"/>
          <w:b/>
          <w:sz w:val="24"/>
          <w:szCs w:val="24"/>
        </w:rPr>
        <w:t xml:space="preserve">: Runtimes for Sequential </w:t>
      </w:r>
      <w:r w:rsidR="00B27DEB">
        <w:rPr>
          <w:rFonts w:ascii="Cambria Math" w:hAnsi="Cambria Math"/>
          <w:b/>
          <w:sz w:val="24"/>
          <w:szCs w:val="24"/>
        </w:rPr>
        <w:t>Matrix Multiplication</w:t>
      </w:r>
      <w:r w:rsidRPr="004A5399">
        <w:rPr>
          <w:rFonts w:ascii="Cambria Math" w:hAnsi="Cambria Math"/>
          <w:b/>
          <w:sz w:val="24"/>
          <w:szCs w:val="24"/>
        </w:rPr>
        <w:t xml:space="preserve"> Implementation</w:t>
      </w:r>
      <w:r w:rsidRPr="004A5399">
        <w:rPr>
          <w:noProof/>
          <w:sz w:val="24"/>
          <w:szCs w:val="24"/>
        </w:rPr>
        <w:t xml:space="preserve"> </w:t>
      </w:r>
    </w:p>
    <w:p w:rsidR="007501F5" w:rsidRPr="00837B09" w:rsidRDefault="004319F7" w:rsidP="007501F5">
      <w:pPr>
        <w:spacing w:line="240" w:lineRule="auto"/>
        <w:jc w:val="both"/>
        <w:rPr>
          <w:rFonts w:ascii="Cambria Math" w:hAnsi="Cambria Math"/>
          <w:sz w:val="24"/>
          <w:szCs w:val="24"/>
        </w:rPr>
      </w:pPr>
      <w:r>
        <w:rPr>
          <w:rFonts w:ascii="Cambria Math" w:hAnsi="Cambria Math"/>
          <w:sz w:val="24"/>
          <w:szCs w:val="24"/>
        </w:rPr>
        <w:t>Initially</w:t>
      </w:r>
      <w:r w:rsidR="007501F5">
        <w:rPr>
          <w:rFonts w:ascii="Cambria Math" w:hAnsi="Cambria Math"/>
          <w:sz w:val="24"/>
          <w:szCs w:val="24"/>
        </w:rPr>
        <w:t>, I experience</w:t>
      </w:r>
      <w:r>
        <w:rPr>
          <w:rFonts w:ascii="Cambria Math" w:hAnsi="Cambria Math"/>
          <w:sz w:val="24"/>
          <w:szCs w:val="24"/>
        </w:rPr>
        <w:t>d</w:t>
      </w:r>
      <w:r w:rsidR="007501F5">
        <w:rPr>
          <w:rFonts w:ascii="Cambria Math" w:hAnsi="Cambria Math"/>
          <w:sz w:val="24"/>
          <w:szCs w:val="24"/>
        </w:rPr>
        <w:t xml:space="preserve"> some </w:t>
      </w:r>
      <w:proofErr w:type="spellStart"/>
      <w:r w:rsidR="007501F5">
        <w:rPr>
          <w:rFonts w:ascii="Cambria Math" w:hAnsi="Cambria Math"/>
          <w:sz w:val="24"/>
          <w:szCs w:val="24"/>
        </w:rPr>
        <w:t>superlinear</w:t>
      </w:r>
      <w:proofErr w:type="spellEnd"/>
      <w:r w:rsidR="007501F5">
        <w:rPr>
          <w:rFonts w:ascii="Cambria Math" w:hAnsi="Cambria Math"/>
          <w:sz w:val="24"/>
          <w:szCs w:val="24"/>
        </w:rPr>
        <w:t xml:space="preserve"> speedup</w:t>
      </w:r>
      <w:r>
        <w:rPr>
          <w:rFonts w:ascii="Cambria Math" w:hAnsi="Cambria Math"/>
          <w:sz w:val="24"/>
          <w:szCs w:val="24"/>
        </w:rPr>
        <w:t>, as did some of my peers</w:t>
      </w:r>
      <w:r w:rsidR="007501F5">
        <w:rPr>
          <w:rFonts w:ascii="Cambria Math" w:hAnsi="Cambria Math"/>
          <w:sz w:val="24"/>
          <w:szCs w:val="24"/>
        </w:rPr>
        <w:t>. Since my parallel implementation only had two for loops in the worker, I suggest that the parallel implementation far better computation times.</w:t>
      </w:r>
      <w:r w:rsidR="00612166" w:rsidRPr="00612166">
        <w:rPr>
          <w:rFonts w:ascii="Cambria Math" w:hAnsi="Cambria Math"/>
          <w:sz w:val="24"/>
          <w:szCs w:val="24"/>
        </w:rPr>
        <w:t xml:space="preserve"> </w:t>
      </w:r>
      <w:r>
        <w:rPr>
          <w:rFonts w:ascii="Cambria Math" w:hAnsi="Cambria Math"/>
          <w:sz w:val="24"/>
          <w:szCs w:val="24"/>
        </w:rPr>
        <w:t xml:space="preserve">As it turns out, I had been dynamically declaring the arrays in my sequential program but not in my parallel, which accounted for the slower sequential runtimes. </w:t>
      </w:r>
      <w:r w:rsidR="00612166">
        <w:rPr>
          <w:rFonts w:ascii="Cambria Math" w:hAnsi="Cambria Math"/>
          <w:sz w:val="24"/>
          <w:szCs w:val="24"/>
        </w:rPr>
        <w:t>Table 2 presents runtimes for different number of processors and matrix sizes, which are visualized in Figure 2.</w:t>
      </w:r>
    </w:p>
    <w:p w:rsidR="009E0838" w:rsidRDefault="007501F5" w:rsidP="00837B09">
      <w:pPr>
        <w:spacing w:line="240" w:lineRule="auto"/>
        <w:jc w:val="both"/>
        <w:rPr>
          <w:rFonts w:ascii="Cambria Math" w:hAnsi="Cambria Math"/>
          <w:sz w:val="24"/>
          <w:szCs w:val="24"/>
        </w:rPr>
      </w:pPr>
      <w:r>
        <w:rPr>
          <w:rFonts w:ascii="Cambria Math" w:hAnsi="Cambria Math"/>
          <w:sz w:val="24"/>
          <w:szCs w:val="24"/>
        </w:rPr>
        <w:t xml:space="preserve">The drawback of my implementation was the amount of communication I included. </w:t>
      </w:r>
      <w:r w:rsidR="00875589">
        <w:rPr>
          <w:rFonts w:ascii="Cambria Math" w:hAnsi="Cambria Math"/>
          <w:sz w:val="24"/>
          <w:szCs w:val="24"/>
        </w:rPr>
        <w:t xml:space="preserve">I did not implement the look up table for keeping track of rows being processed so I had significantly more communication. </w:t>
      </w:r>
      <w:r w:rsidR="00B27DEB">
        <w:rPr>
          <w:rFonts w:ascii="Cambria Math" w:hAnsi="Cambria Math"/>
          <w:sz w:val="24"/>
          <w:szCs w:val="24"/>
        </w:rPr>
        <w:t xml:space="preserve">I ran my parallel program for a range of processors, but had a hard time getting consistent runtimes. I think most of the </w:t>
      </w:r>
      <w:r w:rsidR="00140477">
        <w:rPr>
          <w:rFonts w:ascii="Cambria Math" w:hAnsi="Cambria Math"/>
          <w:sz w:val="24"/>
          <w:szCs w:val="24"/>
        </w:rPr>
        <w:t xml:space="preserve">runtime </w:t>
      </w:r>
      <w:r w:rsidR="00B27DEB">
        <w:rPr>
          <w:rFonts w:ascii="Cambria Math" w:hAnsi="Cambria Math"/>
          <w:sz w:val="24"/>
          <w:szCs w:val="24"/>
        </w:rPr>
        <w:t>problem</w:t>
      </w:r>
      <w:r w:rsidR="00140477">
        <w:rPr>
          <w:rFonts w:ascii="Cambria Math" w:hAnsi="Cambria Math"/>
          <w:sz w:val="24"/>
          <w:szCs w:val="24"/>
        </w:rPr>
        <w:t>s</w:t>
      </w:r>
      <w:r w:rsidR="00B27DEB">
        <w:rPr>
          <w:rFonts w:ascii="Cambria Math" w:hAnsi="Cambria Math"/>
          <w:sz w:val="24"/>
          <w:szCs w:val="24"/>
        </w:rPr>
        <w:t xml:space="preserve"> had to do with network congestion and the inconsistency of running in the common queue. </w:t>
      </w:r>
    </w:p>
    <w:p w:rsidR="00BF6DB2" w:rsidRPr="00BF6DB2" w:rsidRDefault="00BF6DB2" w:rsidP="009958E5">
      <w:pPr>
        <w:spacing w:line="240" w:lineRule="auto"/>
        <w:jc w:val="both"/>
        <w:outlineLvl w:val="0"/>
        <w:rPr>
          <w:rFonts w:ascii="Cambria Math" w:hAnsi="Cambria Math"/>
          <w:b/>
          <w:sz w:val="24"/>
          <w:szCs w:val="24"/>
        </w:rPr>
      </w:pPr>
      <w:r>
        <w:rPr>
          <w:rFonts w:ascii="Cambria Math" w:hAnsi="Cambria Math"/>
          <w:b/>
          <w:sz w:val="24"/>
          <w:szCs w:val="24"/>
        </w:rPr>
        <w:t xml:space="preserve">Table 2: </w:t>
      </w:r>
      <w:r w:rsidR="009958E5">
        <w:rPr>
          <w:rFonts w:ascii="Cambria Math" w:hAnsi="Cambria Math"/>
          <w:b/>
          <w:sz w:val="24"/>
          <w:szCs w:val="24"/>
        </w:rPr>
        <w:t>Parallel</w:t>
      </w:r>
      <w:r w:rsidR="009958E5" w:rsidRPr="004A5399">
        <w:rPr>
          <w:rFonts w:ascii="Cambria Math" w:hAnsi="Cambria Math"/>
          <w:b/>
          <w:sz w:val="24"/>
          <w:szCs w:val="24"/>
        </w:rPr>
        <w:t xml:space="preserve"> </w:t>
      </w:r>
      <w:r w:rsidR="009958E5">
        <w:rPr>
          <w:rFonts w:ascii="Cambria Math" w:hAnsi="Cambria Math"/>
          <w:b/>
          <w:sz w:val="24"/>
          <w:szCs w:val="24"/>
        </w:rPr>
        <w:t>Runt</w:t>
      </w:r>
      <w:r w:rsidR="009958E5" w:rsidRPr="004A5399">
        <w:rPr>
          <w:rFonts w:ascii="Cambria Math" w:hAnsi="Cambria Math"/>
          <w:b/>
          <w:sz w:val="24"/>
          <w:szCs w:val="24"/>
        </w:rPr>
        <w:t>ime</w:t>
      </w:r>
      <w:r w:rsidR="009958E5">
        <w:rPr>
          <w:rFonts w:ascii="Cambria Math" w:hAnsi="Cambria Math"/>
          <w:b/>
          <w:sz w:val="24"/>
          <w:szCs w:val="24"/>
        </w:rPr>
        <w:t>s</w:t>
      </w:r>
      <w:r w:rsidR="009958E5" w:rsidRPr="004A5399">
        <w:rPr>
          <w:rFonts w:ascii="Cambria Math" w:hAnsi="Cambria Math"/>
          <w:b/>
          <w:sz w:val="24"/>
          <w:szCs w:val="24"/>
        </w:rPr>
        <w:t xml:space="preserve"> </w:t>
      </w:r>
      <w:r w:rsidR="009958E5">
        <w:rPr>
          <w:rFonts w:ascii="Cambria Math" w:hAnsi="Cambria Math"/>
          <w:b/>
          <w:sz w:val="24"/>
          <w:szCs w:val="24"/>
        </w:rPr>
        <w:t>for</w:t>
      </w:r>
      <w:r w:rsidR="009958E5" w:rsidRPr="004A5399">
        <w:rPr>
          <w:rFonts w:ascii="Cambria Math" w:hAnsi="Cambria Math"/>
          <w:b/>
          <w:sz w:val="24"/>
          <w:szCs w:val="24"/>
        </w:rPr>
        <w:t xml:space="preserve"> </w:t>
      </w:r>
      <w:r w:rsidR="009958E5">
        <w:rPr>
          <w:rFonts w:ascii="Cambria Math" w:hAnsi="Cambria Math"/>
          <w:b/>
          <w:sz w:val="24"/>
          <w:szCs w:val="24"/>
        </w:rPr>
        <w:t>Matrix Multiplication</w:t>
      </w:r>
    </w:p>
    <w:tbl>
      <w:tblPr>
        <w:tblW w:w="4800" w:type="dxa"/>
        <w:tblInd w:w="93" w:type="dxa"/>
        <w:tblLook w:val="04A0" w:firstRow="1" w:lastRow="0" w:firstColumn="1" w:lastColumn="0" w:noHBand="0" w:noVBand="1"/>
      </w:tblPr>
      <w:tblGrid>
        <w:gridCol w:w="1060"/>
        <w:gridCol w:w="960"/>
        <w:gridCol w:w="960"/>
        <w:gridCol w:w="960"/>
        <w:gridCol w:w="960"/>
      </w:tblGrid>
      <w:tr w:rsidR="00FC6F7C" w:rsidRPr="00FC6F7C" w:rsidTr="009958E5">
        <w:trPr>
          <w:trHeight w:val="300"/>
        </w:trPr>
        <w:tc>
          <w:tcPr>
            <w:tcW w:w="960" w:type="dxa"/>
            <w:shd w:val="clear" w:color="9BBB59" w:fill="9BBB59"/>
            <w:noWrap/>
            <w:vAlign w:val="bottom"/>
            <w:hideMark/>
          </w:tcPr>
          <w:p w:rsidR="00FC6F7C" w:rsidRPr="00FC6F7C" w:rsidRDefault="00A20BFB" w:rsidP="00FC6F7C">
            <w:pPr>
              <w:spacing w:after="0" w:line="240" w:lineRule="auto"/>
              <w:rPr>
                <w:rFonts w:eastAsia="Times New Roman" w:cs="Calibri"/>
                <w:b/>
                <w:bCs/>
                <w:color w:val="FFFFFF"/>
              </w:rPr>
            </w:pPr>
            <w:r>
              <w:rPr>
                <w:rFonts w:eastAsia="Times New Roman" w:cs="Calibri"/>
                <w:b/>
                <w:bCs/>
                <w:color w:val="FFFFFF"/>
              </w:rPr>
              <w:t>Elements</w:t>
            </w:r>
          </w:p>
        </w:tc>
        <w:tc>
          <w:tcPr>
            <w:tcW w:w="960" w:type="dxa"/>
            <w:shd w:val="clear" w:color="9BBB59" w:fill="9BBB59"/>
            <w:noWrap/>
            <w:vAlign w:val="bottom"/>
            <w:hideMark/>
          </w:tcPr>
          <w:p w:rsidR="00FC6F7C" w:rsidRPr="00FC6F7C" w:rsidRDefault="00FC6F7C" w:rsidP="00FC6F7C">
            <w:pPr>
              <w:spacing w:after="0" w:line="240" w:lineRule="auto"/>
              <w:rPr>
                <w:rFonts w:eastAsia="Times New Roman" w:cs="Calibri"/>
                <w:b/>
                <w:bCs/>
                <w:color w:val="FFFFFF"/>
              </w:rPr>
            </w:pPr>
            <w:r w:rsidRPr="00FC6F7C">
              <w:rPr>
                <w:rFonts w:eastAsia="Times New Roman" w:cs="Calibri"/>
                <w:b/>
                <w:bCs/>
                <w:color w:val="FFFFFF"/>
              </w:rPr>
              <w:t>10</w:t>
            </w:r>
          </w:p>
        </w:tc>
        <w:tc>
          <w:tcPr>
            <w:tcW w:w="960" w:type="dxa"/>
            <w:shd w:val="clear" w:color="9BBB59" w:fill="9BBB59"/>
            <w:noWrap/>
            <w:vAlign w:val="bottom"/>
            <w:hideMark/>
          </w:tcPr>
          <w:p w:rsidR="00FC6F7C" w:rsidRPr="00FC6F7C" w:rsidRDefault="00FC6F7C" w:rsidP="00FC6F7C">
            <w:pPr>
              <w:spacing w:after="0" w:line="240" w:lineRule="auto"/>
              <w:rPr>
                <w:rFonts w:eastAsia="Times New Roman" w:cs="Calibri"/>
                <w:b/>
                <w:bCs/>
                <w:color w:val="FFFFFF"/>
              </w:rPr>
            </w:pPr>
            <w:r w:rsidRPr="00FC6F7C">
              <w:rPr>
                <w:rFonts w:eastAsia="Times New Roman" w:cs="Calibri"/>
                <w:b/>
                <w:bCs/>
                <w:color w:val="FFFFFF"/>
              </w:rPr>
              <w:t>11</w:t>
            </w:r>
          </w:p>
        </w:tc>
        <w:tc>
          <w:tcPr>
            <w:tcW w:w="960" w:type="dxa"/>
            <w:shd w:val="clear" w:color="9BBB59" w:fill="9BBB59"/>
            <w:noWrap/>
            <w:vAlign w:val="bottom"/>
            <w:hideMark/>
          </w:tcPr>
          <w:p w:rsidR="00FC6F7C" w:rsidRPr="00FC6F7C" w:rsidRDefault="00FC6F7C" w:rsidP="00FC6F7C">
            <w:pPr>
              <w:spacing w:after="0" w:line="240" w:lineRule="auto"/>
              <w:rPr>
                <w:rFonts w:eastAsia="Times New Roman" w:cs="Calibri"/>
                <w:b/>
                <w:bCs/>
                <w:color w:val="FFFFFF"/>
              </w:rPr>
            </w:pPr>
            <w:r w:rsidRPr="00FC6F7C">
              <w:rPr>
                <w:rFonts w:eastAsia="Times New Roman" w:cs="Calibri"/>
                <w:b/>
                <w:bCs/>
                <w:color w:val="FFFFFF"/>
              </w:rPr>
              <w:t>12</w:t>
            </w:r>
          </w:p>
        </w:tc>
        <w:tc>
          <w:tcPr>
            <w:tcW w:w="960" w:type="dxa"/>
            <w:shd w:val="clear" w:color="9BBB59" w:fill="9BBB59"/>
            <w:noWrap/>
            <w:vAlign w:val="bottom"/>
            <w:hideMark/>
          </w:tcPr>
          <w:p w:rsidR="00FC6F7C" w:rsidRPr="00FC6F7C" w:rsidRDefault="00FC6F7C" w:rsidP="00FC6F7C">
            <w:pPr>
              <w:spacing w:after="0" w:line="240" w:lineRule="auto"/>
              <w:rPr>
                <w:rFonts w:eastAsia="Times New Roman" w:cs="Calibri"/>
                <w:b/>
                <w:bCs/>
                <w:color w:val="FFFFFF"/>
              </w:rPr>
            </w:pPr>
            <w:r w:rsidRPr="00FC6F7C">
              <w:rPr>
                <w:rFonts w:eastAsia="Times New Roman" w:cs="Calibri"/>
                <w:b/>
                <w:bCs/>
                <w:color w:val="FFFFFF"/>
              </w:rPr>
              <w:t>13</w:t>
            </w:r>
          </w:p>
        </w:tc>
      </w:tr>
      <w:tr w:rsidR="00FC6F7C" w:rsidRPr="00FC6F7C" w:rsidTr="009958E5">
        <w:trPr>
          <w:trHeight w:val="300"/>
        </w:trPr>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200</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5.03</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5.89</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5.25</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3.99</w:t>
            </w:r>
          </w:p>
        </w:tc>
      </w:tr>
      <w:tr w:rsidR="00FC6F7C" w:rsidRPr="00FC6F7C" w:rsidTr="009958E5">
        <w:trPr>
          <w:trHeight w:val="300"/>
        </w:trPr>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400</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5.86</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7.42</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5.93</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5.2</w:t>
            </w:r>
          </w:p>
        </w:tc>
      </w:tr>
      <w:tr w:rsidR="00FC6F7C" w:rsidRPr="00FC6F7C" w:rsidTr="009958E5">
        <w:trPr>
          <w:trHeight w:val="300"/>
        </w:trPr>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600</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4.58</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4.94</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4.61</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5.58</w:t>
            </w:r>
          </w:p>
        </w:tc>
      </w:tr>
      <w:tr w:rsidR="00FC6F7C" w:rsidRPr="00FC6F7C" w:rsidTr="009958E5">
        <w:trPr>
          <w:trHeight w:val="300"/>
        </w:trPr>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800</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5.04</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5.82</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6.03</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7.67</w:t>
            </w:r>
          </w:p>
        </w:tc>
      </w:tr>
      <w:tr w:rsidR="00FC6F7C" w:rsidRPr="00FC6F7C" w:rsidTr="009958E5">
        <w:trPr>
          <w:trHeight w:val="300"/>
        </w:trPr>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1000</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6.09</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6.14</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7.34</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8.01</w:t>
            </w:r>
          </w:p>
        </w:tc>
      </w:tr>
      <w:tr w:rsidR="00FC6F7C" w:rsidRPr="00FC6F7C" w:rsidTr="009958E5">
        <w:trPr>
          <w:trHeight w:val="300"/>
        </w:trPr>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1200</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7.97</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7.27</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9.62</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8.36</w:t>
            </w:r>
          </w:p>
        </w:tc>
      </w:tr>
      <w:tr w:rsidR="00FC6F7C" w:rsidRPr="00FC6F7C" w:rsidTr="009958E5">
        <w:trPr>
          <w:trHeight w:val="300"/>
        </w:trPr>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1400</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9.52</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9.54</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10.29</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8.6</w:t>
            </w:r>
          </w:p>
        </w:tc>
      </w:tr>
      <w:tr w:rsidR="00FC6F7C" w:rsidRPr="00FC6F7C" w:rsidTr="009958E5">
        <w:trPr>
          <w:trHeight w:val="300"/>
        </w:trPr>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1600</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11.61</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13.13</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11.69</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9.21</w:t>
            </w:r>
          </w:p>
        </w:tc>
      </w:tr>
      <w:tr w:rsidR="00FC6F7C" w:rsidRPr="00FC6F7C" w:rsidTr="009958E5">
        <w:trPr>
          <w:trHeight w:val="300"/>
        </w:trPr>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1800</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16.09</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14.58</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14.6</w:t>
            </w:r>
          </w:p>
        </w:tc>
        <w:tc>
          <w:tcPr>
            <w:tcW w:w="960" w:type="dxa"/>
            <w:shd w:val="clear" w:color="D8E4BC" w:fill="D8E4BC"/>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11.13</w:t>
            </w:r>
          </w:p>
        </w:tc>
      </w:tr>
      <w:tr w:rsidR="00FC6F7C" w:rsidRPr="00FC6F7C" w:rsidTr="009958E5">
        <w:trPr>
          <w:trHeight w:val="300"/>
        </w:trPr>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b/>
                <w:bCs/>
                <w:color w:val="000000"/>
              </w:rPr>
            </w:pPr>
            <w:r w:rsidRPr="00FC6F7C">
              <w:rPr>
                <w:rFonts w:eastAsia="Times New Roman" w:cs="Calibri"/>
                <w:b/>
                <w:bCs/>
                <w:color w:val="000000"/>
              </w:rPr>
              <w:t>2000</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19.21</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18.64</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17.59</w:t>
            </w:r>
          </w:p>
        </w:tc>
        <w:tc>
          <w:tcPr>
            <w:tcW w:w="960" w:type="dxa"/>
            <w:shd w:val="clear" w:color="EBF1DE" w:fill="EBF1DE"/>
            <w:noWrap/>
            <w:vAlign w:val="bottom"/>
            <w:hideMark/>
          </w:tcPr>
          <w:p w:rsidR="00FC6F7C" w:rsidRPr="00FC6F7C" w:rsidRDefault="00FC6F7C" w:rsidP="00FC6F7C">
            <w:pPr>
              <w:spacing w:after="0" w:line="240" w:lineRule="auto"/>
              <w:jc w:val="right"/>
              <w:rPr>
                <w:rFonts w:eastAsia="Times New Roman" w:cs="Calibri"/>
                <w:color w:val="000000"/>
              </w:rPr>
            </w:pPr>
            <w:r w:rsidRPr="00FC6F7C">
              <w:rPr>
                <w:rFonts w:eastAsia="Times New Roman" w:cs="Calibri"/>
                <w:color w:val="000000"/>
              </w:rPr>
              <w:t>14.89</w:t>
            </w:r>
          </w:p>
        </w:tc>
      </w:tr>
    </w:tbl>
    <w:p w:rsidR="00BF6DB2" w:rsidRDefault="00BF6DB2" w:rsidP="00837B09">
      <w:pPr>
        <w:spacing w:line="240" w:lineRule="auto"/>
        <w:jc w:val="both"/>
        <w:rPr>
          <w:rFonts w:ascii="Cambria Math" w:hAnsi="Cambria Math"/>
          <w:sz w:val="24"/>
          <w:szCs w:val="24"/>
        </w:rPr>
      </w:pPr>
    </w:p>
    <w:p w:rsidR="00307D92" w:rsidRPr="004A5399" w:rsidRDefault="00307D92" w:rsidP="00307D92">
      <w:pPr>
        <w:spacing w:line="240" w:lineRule="auto"/>
        <w:jc w:val="center"/>
        <w:outlineLvl w:val="0"/>
        <w:rPr>
          <w:rFonts w:ascii="Cambria Math" w:hAnsi="Cambria Math"/>
          <w:sz w:val="24"/>
          <w:szCs w:val="24"/>
        </w:rPr>
      </w:pPr>
      <w:r>
        <w:rPr>
          <w:noProof/>
        </w:rPr>
        <w:lastRenderedPageBreak/>
        <w:drawing>
          <wp:inline distT="0" distB="0" distL="0" distR="0" wp14:anchorId="1A378FD4" wp14:editId="6095878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07D92">
        <w:rPr>
          <w:rFonts w:ascii="Cambria Math" w:hAnsi="Cambria Math"/>
          <w:sz w:val="24"/>
          <w:szCs w:val="24"/>
        </w:rPr>
        <w:t xml:space="preserve"> </w:t>
      </w:r>
    </w:p>
    <w:p w:rsidR="00BC5745" w:rsidRPr="00307D92" w:rsidRDefault="00307D92" w:rsidP="00307D92">
      <w:pPr>
        <w:spacing w:line="240" w:lineRule="auto"/>
        <w:jc w:val="center"/>
        <w:rPr>
          <w:noProof/>
          <w:sz w:val="24"/>
          <w:szCs w:val="24"/>
        </w:rPr>
      </w:pPr>
      <w:r w:rsidRPr="004A5399">
        <w:rPr>
          <w:rFonts w:ascii="Cambria Math" w:hAnsi="Cambria Math"/>
          <w:b/>
          <w:sz w:val="24"/>
          <w:szCs w:val="24"/>
        </w:rPr>
        <w:t xml:space="preserve">Figure </w:t>
      </w:r>
      <w:r>
        <w:rPr>
          <w:rFonts w:ascii="Cambria Math" w:hAnsi="Cambria Math"/>
          <w:b/>
          <w:sz w:val="24"/>
          <w:szCs w:val="24"/>
        </w:rPr>
        <w:t>2</w:t>
      </w:r>
      <w:r w:rsidRPr="004A5399">
        <w:rPr>
          <w:rFonts w:ascii="Cambria Math" w:hAnsi="Cambria Math"/>
          <w:b/>
          <w:sz w:val="24"/>
          <w:szCs w:val="24"/>
        </w:rPr>
        <w:t xml:space="preserve">: Runtimes for </w:t>
      </w:r>
      <w:r>
        <w:rPr>
          <w:rFonts w:ascii="Cambria Math" w:hAnsi="Cambria Math"/>
          <w:b/>
          <w:sz w:val="24"/>
          <w:szCs w:val="24"/>
        </w:rPr>
        <w:t>Parallel</w:t>
      </w:r>
      <w:r w:rsidRPr="004A5399">
        <w:rPr>
          <w:rFonts w:ascii="Cambria Math" w:hAnsi="Cambria Math"/>
          <w:b/>
          <w:sz w:val="24"/>
          <w:szCs w:val="24"/>
        </w:rPr>
        <w:t xml:space="preserve"> </w:t>
      </w:r>
      <w:r>
        <w:rPr>
          <w:rFonts w:ascii="Cambria Math" w:hAnsi="Cambria Math"/>
          <w:b/>
          <w:sz w:val="24"/>
          <w:szCs w:val="24"/>
        </w:rPr>
        <w:t>Matrix Multiplication</w:t>
      </w:r>
      <w:r w:rsidRPr="004A5399">
        <w:rPr>
          <w:rFonts w:ascii="Cambria Math" w:hAnsi="Cambria Math"/>
          <w:b/>
          <w:sz w:val="24"/>
          <w:szCs w:val="24"/>
        </w:rPr>
        <w:t xml:space="preserve"> Implementation</w:t>
      </w:r>
      <w:r w:rsidRPr="004A5399">
        <w:rPr>
          <w:noProof/>
          <w:sz w:val="24"/>
          <w:szCs w:val="24"/>
        </w:rPr>
        <w:t xml:space="preserve"> </w:t>
      </w:r>
    </w:p>
    <w:p w:rsidR="00307D92" w:rsidRDefault="00875589" w:rsidP="00307D92">
      <w:pPr>
        <w:spacing w:line="240" w:lineRule="auto"/>
        <w:jc w:val="both"/>
        <w:rPr>
          <w:rFonts w:ascii="Cambria Math" w:hAnsi="Cambria Math"/>
          <w:sz w:val="24"/>
          <w:szCs w:val="24"/>
        </w:rPr>
      </w:pPr>
      <w:r>
        <w:rPr>
          <w:rFonts w:ascii="Cambria Math" w:hAnsi="Cambria Math"/>
          <w:sz w:val="24"/>
          <w:szCs w:val="24"/>
        </w:rPr>
        <w:t>I also noticed that there wasn’t much difference with increasing the processors. In fact it appeared that runtimes were increasing due to increased processors. This is most likely an effect of too much communication.</w:t>
      </w:r>
      <w:r w:rsidR="001E7104">
        <w:rPr>
          <w:rFonts w:ascii="Cambria Math" w:hAnsi="Cambria Math"/>
          <w:sz w:val="24"/>
          <w:szCs w:val="24"/>
        </w:rPr>
        <w:t xml:space="preserve"> The speedup and efficiency graphs shown in Figures 2 and 3 are bumpy, demonstrating the inconsistency of the grid.</w:t>
      </w:r>
      <w:r w:rsidR="00307D92" w:rsidRPr="00307D92">
        <w:rPr>
          <w:rFonts w:ascii="Cambria Math" w:hAnsi="Cambria Math"/>
          <w:sz w:val="24"/>
          <w:szCs w:val="24"/>
        </w:rPr>
        <w:t xml:space="preserve"> </w:t>
      </w:r>
    </w:p>
    <w:p w:rsidR="00875589" w:rsidRPr="00307D92" w:rsidRDefault="00307D92" w:rsidP="00307D92">
      <w:pPr>
        <w:spacing w:line="240" w:lineRule="auto"/>
        <w:jc w:val="both"/>
        <w:outlineLvl w:val="0"/>
        <w:rPr>
          <w:rFonts w:ascii="Cambria Math" w:hAnsi="Cambria Math"/>
          <w:b/>
          <w:sz w:val="24"/>
          <w:szCs w:val="24"/>
        </w:rPr>
      </w:pPr>
      <w:r>
        <w:rPr>
          <w:rFonts w:ascii="Cambria Math" w:hAnsi="Cambria Math"/>
          <w:b/>
          <w:sz w:val="24"/>
          <w:szCs w:val="24"/>
        </w:rPr>
        <w:t>Table 3: Speedup</w:t>
      </w:r>
      <w:r w:rsidRPr="004A5399">
        <w:rPr>
          <w:rFonts w:ascii="Cambria Math" w:hAnsi="Cambria Math"/>
          <w:b/>
          <w:sz w:val="24"/>
          <w:szCs w:val="24"/>
        </w:rPr>
        <w:t xml:space="preserve"> </w:t>
      </w:r>
      <w:r>
        <w:rPr>
          <w:rFonts w:ascii="Cambria Math" w:hAnsi="Cambria Math"/>
          <w:b/>
          <w:sz w:val="24"/>
          <w:szCs w:val="24"/>
        </w:rPr>
        <w:t>for</w:t>
      </w:r>
      <w:r w:rsidRPr="004A5399">
        <w:rPr>
          <w:rFonts w:ascii="Cambria Math" w:hAnsi="Cambria Math"/>
          <w:b/>
          <w:sz w:val="24"/>
          <w:szCs w:val="24"/>
        </w:rPr>
        <w:t xml:space="preserve"> </w:t>
      </w:r>
      <w:r>
        <w:rPr>
          <w:rFonts w:ascii="Cambria Math" w:hAnsi="Cambria Math"/>
          <w:b/>
          <w:sz w:val="24"/>
          <w:szCs w:val="24"/>
        </w:rPr>
        <w:t>Matrix Multiplication</w:t>
      </w:r>
    </w:p>
    <w:tbl>
      <w:tblPr>
        <w:tblW w:w="5040" w:type="dxa"/>
        <w:tblInd w:w="93" w:type="dxa"/>
        <w:tblLook w:val="04A0" w:firstRow="1" w:lastRow="0" w:firstColumn="1" w:lastColumn="0" w:noHBand="0" w:noVBand="1"/>
      </w:tblPr>
      <w:tblGrid>
        <w:gridCol w:w="1200"/>
        <w:gridCol w:w="1053"/>
        <w:gridCol w:w="1053"/>
        <w:gridCol w:w="1053"/>
        <w:gridCol w:w="1053"/>
      </w:tblGrid>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9BBB59" w:fill="9BBB59"/>
            <w:noWrap/>
            <w:vAlign w:val="bottom"/>
            <w:hideMark/>
          </w:tcPr>
          <w:p w:rsidR="00DB6237" w:rsidRPr="00DB6237" w:rsidRDefault="00DB6237" w:rsidP="00DB6237">
            <w:pPr>
              <w:spacing w:after="0" w:line="240" w:lineRule="auto"/>
              <w:rPr>
                <w:rFonts w:eastAsia="Times New Roman" w:cs="Calibri"/>
                <w:b/>
                <w:bCs/>
                <w:color w:val="FFFFFF"/>
              </w:rPr>
            </w:pPr>
            <w:r w:rsidRPr="00DB6237">
              <w:rPr>
                <w:rFonts w:eastAsia="Times New Roman" w:cs="Calibri"/>
                <w:b/>
                <w:bCs/>
                <w:color w:val="FFFFFF"/>
              </w:rPr>
              <w:t>Elements</w:t>
            </w:r>
          </w:p>
        </w:tc>
        <w:tc>
          <w:tcPr>
            <w:tcW w:w="960" w:type="dxa"/>
            <w:tcBorders>
              <w:top w:val="single" w:sz="4" w:space="0" w:color="C4D79B"/>
              <w:left w:val="nil"/>
              <w:bottom w:val="single" w:sz="4" w:space="0" w:color="C4D79B"/>
              <w:right w:val="nil"/>
            </w:tcBorders>
            <w:shd w:val="clear" w:color="9BBB59" w:fill="9BBB59"/>
            <w:noWrap/>
            <w:vAlign w:val="bottom"/>
            <w:hideMark/>
          </w:tcPr>
          <w:p w:rsidR="00DB6237" w:rsidRPr="00DB6237" w:rsidRDefault="00DB6237" w:rsidP="00DB6237">
            <w:pPr>
              <w:spacing w:after="0" w:line="240" w:lineRule="auto"/>
              <w:rPr>
                <w:rFonts w:eastAsia="Times New Roman" w:cs="Calibri"/>
                <w:b/>
                <w:bCs/>
                <w:color w:val="FFFFFF"/>
              </w:rPr>
            </w:pPr>
            <w:r w:rsidRPr="00DB6237">
              <w:rPr>
                <w:rFonts w:eastAsia="Times New Roman" w:cs="Calibri"/>
                <w:b/>
                <w:bCs/>
                <w:color w:val="FFFFFF"/>
              </w:rPr>
              <w:t>10</w:t>
            </w:r>
          </w:p>
        </w:tc>
        <w:tc>
          <w:tcPr>
            <w:tcW w:w="960" w:type="dxa"/>
            <w:tcBorders>
              <w:top w:val="single" w:sz="4" w:space="0" w:color="C4D79B"/>
              <w:left w:val="nil"/>
              <w:bottom w:val="single" w:sz="4" w:space="0" w:color="C4D79B"/>
              <w:right w:val="nil"/>
            </w:tcBorders>
            <w:shd w:val="clear" w:color="9BBB59" w:fill="9BBB59"/>
            <w:noWrap/>
            <w:vAlign w:val="bottom"/>
            <w:hideMark/>
          </w:tcPr>
          <w:p w:rsidR="00DB6237" w:rsidRPr="00DB6237" w:rsidRDefault="00DB6237" w:rsidP="00DB6237">
            <w:pPr>
              <w:spacing w:after="0" w:line="240" w:lineRule="auto"/>
              <w:rPr>
                <w:rFonts w:eastAsia="Times New Roman" w:cs="Calibri"/>
                <w:b/>
                <w:bCs/>
                <w:color w:val="FFFFFF"/>
              </w:rPr>
            </w:pPr>
            <w:r w:rsidRPr="00DB6237">
              <w:rPr>
                <w:rFonts w:eastAsia="Times New Roman" w:cs="Calibri"/>
                <w:b/>
                <w:bCs/>
                <w:color w:val="FFFFFF"/>
              </w:rPr>
              <w:t>11</w:t>
            </w:r>
          </w:p>
        </w:tc>
        <w:tc>
          <w:tcPr>
            <w:tcW w:w="960" w:type="dxa"/>
            <w:tcBorders>
              <w:top w:val="single" w:sz="4" w:space="0" w:color="C4D79B"/>
              <w:left w:val="nil"/>
              <w:bottom w:val="single" w:sz="4" w:space="0" w:color="C4D79B"/>
              <w:right w:val="nil"/>
            </w:tcBorders>
            <w:shd w:val="clear" w:color="9BBB59" w:fill="9BBB59"/>
            <w:noWrap/>
            <w:vAlign w:val="bottom"/>
            <w:hideMark/>
          </w:tcPr>
          <w:p w:rsidR="00DB6237" w:rsidRPr="00DB6237" w:rsidRDefault="00DB6237" w:rsidP="00DB6237">
            <w:pPr>
              <w:spacing w:after="0" w:line="240" w:lineRule="auto"/>
              <w:rPr>
                <w:rFonts w:eastAsia="Times New Roman" w:cs="Calibri"/>
                <w:b/>
                <w:bCs/>
                <w:color w:val="FFFFFF"/>
              </w:rPr>
            </w:pPr>
            <w:r w:rsidRPr="00DB6237">
              <w:rPr>
                <w:rFonts w:eastAsia="Times New Roman" w:cs="Calibri"/>
                <w:b/>
                <w:bCs/>
                <w:color w:val="FFFFFF"/>
              </w:rPr>
              <w:t>12</w:t>
            </w:r>
          </w:p>
        </w:tc>
        <w:tc>
          <w:tcPr>
            <w:tcW w:w="960" w:type="dxa"/>
            <w:tcBorders>
              <w:top w:val="single" w:sz="4" w:space="0" w:color="C4D79B"/>
              <w:left w:val="nil"/>
              <w:bottom w:val="single" w:sz="4" w:space="0" w:color="C4D79B"/>
              <w:right w:val="single" w:sz="4" w:space="0" w:color="C4D79B"/>
            </w:tcBorders>
            <w:shd w:val="clear" w:color="9BBB59" w:fill="9BBB59"/>
            <w:noWrap/>
            <w:vAlign w:val="bottom"/>
            <w:hideMark/>
          </w:tcPr>
          <w:p w:rsidR="00DB6237" w:rsidRPr="00DB6237" w:rsidRDefault="00DB6237" w:rsidP="00DB6237">
            <w:pPr>
              <w:spacing w:after="0" w:line="240" w:lineRule="auto"/>
              <w:rPr>
                <w:rFonts w:eastAsia="Times New Roman" w:cs="Calibri"/>
                <w:b/>
                <w:bCs/>
                <w:color w:val="FFFFFF"/>
              </w:rPr>
            </w:pPr>
            <w:r w:rsidRPr="00DB6237">
              <w:rPr>
                <w:rFonts w:eastAsia="Times New Roman" w:cs="Calibri"/>
                <w:b/>
                <w:bCs/>
                <w:color w:val="FFFFFF"/>
              </w:rPr>
              <w:t>13</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200</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0.057654</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0.239389</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0.055238</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0.072682</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400</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0.240614</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0.190027</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0.237774</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0.271154</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600</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0.945415</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2.157895</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0.939262</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0.775986</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800</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2.115079</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1.831615</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1.767828</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1.389831</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1000</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3.916256</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6.638436</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3.249319</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2.977528</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1200</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5.114178</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5.606602</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4.237006</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4.875598</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1400</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7.054622</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10.64675</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6.526725</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7.809302</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1600</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8.748493</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7.73572</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8.688623</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11.02823</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1800</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8.218148</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9.069273</w:t>
            </w:r>
          </w:p>
        </w:tc>
        <w:tc>
          <w:tcPr>
            <w:tcW w:w="960" w:type="dxa"/>
            <w:tcBorders>
              <w:top w:val="single" w:sz="4" w:space="0" w:color="C4D79B"/>
              <w:left w:val="nil"/>
              <w:bottom w:val="single" w:sz="4" w:space="0" w:color="C4D79B"/>
              <w:right w:val="nil"/>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9.056849</w:t>
            </w:r>
          </w:p>
        </w:tc>
        <w:tc>
          <w:tcPr>
            <w:tcW w:w="960" w:type="dxa"/>
            <w:tcBorders>
              <w:top w:val="single" w:sz="4" w:space="0" w:color="C4D79B"/>
              <w:left w:val="nil"/>
              <w:bottom w:val="single" w:sz="4" w:space="0" w:color="C4D79B"/>
              <w:right w:val="single" w:sz="4" w:space="0" w:color="C4D79B"/>
            </w:tcBorders>
            <w:shd w:val="clear" w:color="EBF1DE" w:fill="EBF1DE"/>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11.8805</w:t>
            </w:r>
          </w:p>
        </w:tc>
      </w:tr>
      <w:tr w:rsidR="00DB6237" w:rsidRPr="00DB6237" w:rsidTr="00DB6237">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b/>
                <w:bCs/>
                <w:color w:val="000000"/>
              </w:rPr>
            </w:pPr>
            <w:r w:rsidRPr="00DB6237">
              <w:rPr>
                <w:rFonts w:eastAsia="Times New Roman" w:cs="Calibri"/>
                <w:b/>
                <w:bCs/>
                <w:color w:val="000000"/>
              </w:rPr>
              <w:t>2000</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9.56481</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9.857296</w:t>
            </w:r>
          </w:p>
        </w:tc>
        <w:tc>
          <w:tcPr>
            <w:tcW w:w="960" w:type="dxa"/>
            <w:tcBorders>
              <w:top w:val="single" w:sz="4" w:space="0" w:color="C4D79B"/>
              <w:left w:val="nil"/>
              <w:bottom w:val="single" w:sz="4" w:space="0" w:color="C4D79B"/>
              <w:right w:val="nil"/>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10.44571</w:t>
            </w:r>
          </w:p>
        </w:tc>
        <w:tc>
          <w:tcPr>
            <w:tcW w:w="960" w:type="dxa"/>
            <w:tcBorders>
              <w:top w:val="single" w:sz="4" w:space="0" w:color="C4D79B"/>
              <w:left w:val="nil"/>
              <w:bottom w:val="single" w:sz="4" w:space="0" w:color="C4D79B"/>
              <w:right w:val="single" w:sz="4" w:space="0" w:color="C4D79B"/>
            </w:tcBorders>
            <w:shd w:val="clear" w:color="auto" w:fill="auto"/>
            <w:noWrap/>
            <w:vAlign w:val="bottom"/>
            <w:hideMark/>
          </w:tcPr>
          <w:p w:rsidR="00DB6237" w:rsidRPr="00DB6237" w:rsidRDefault="00DB6237" w:rsidP="00DB6237">
            <w:pPr>
              <w:spacing w:after="0" w:line="240" w:lineRule="auto"/>
              <w:jc w:val="right"/>
              <w:rPr>
                <w:rFonts w:eastAsia="Times New Roman" w:cs="Calibri"/>
                <w:color w:val="000000"/>
              </w:rPr>
            </w:pPr>
            <w:r w:rsidRPr="00DB6237">
              <w:rPr>
                <w:rFonts w:eastAsia="Times New Roman" w:cs="Calibri"/>
                <w:color w:val="000000"/>
              </w:rPr>
              <w:t>12.33983</w:t>
            </w:r>
          </w:p>
        </w:tc>
      </w:tr>
    </w:tbl>
    <w:p w:rsidR="00E43A4C" w:rsidRPr="004A5399" w:rsidRDefault="00DB6237" w:rsidP="00E43A4C">
      <w:pPr>
        <w:spacing w:line="240" w:lineRule="auto"/>
        <w:jc w:val="center"/>
        <w:outlineLvl w:val="0"/>
        <w:rPr>
          <w:rFonts w:ascii="Cambria Math" w:hAnsi="Cambria Math"/>
          <w:sz w:val="24"/>
          <w:szCs w:val="24"/>
        </w:rPr>
      </w:pPr>
      <w:r>
        <w:rPr>
          <w:noProof/>
        </w:rPr>
        <w:lastRenderedPageBreak/>
        <w:drawing>
          <wp:inline distT="0" distB="0" distL="0" distR="0" wp14:anchorId="4D964756" wp14:editId="1E3084A9">
            <wp:extent cx="48768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43A4C" w:rsidRPr="00E43A4C">
        <w:rPr>
          <w:rFonts w:ascii="Cambria Math" w:hAnsi="Cambria Math"/>
          <w:sz w:val="24"/>
          <w:szCs w:val="24"/>
        </w:rPr>
        <w:t xml:space="preserve"> </w:t>
      </w:r>
    </w:p>
    <w:p w:rsidR="00475494" w:rsidRDefault="00E43A4C" w:rsidP="00475494">
      <w:pPr>
        <w:spacing w:line="240" w:lineRule="auto"/>
        <w:jc w:val="center"/>
        <w:rPr>
          <w:rFonts w:ascii="Cambria Math" w:hAnsi="Cambria Math"/>
          <w:sz w:val="24"/>
          <w:szCs w:val="24"/>
        </w:rPr>
      </w:pPr>
      <w:r w:rsidRPr="004A5399">
        <w:rPr>
          <w:rFonts w:ascii="Cambria Math" w:hAnsi="Cambria Math"/>
          <w:b/>
          <w:sz w:val="24"/>
          <w:szCs w:val="24"/>
        </w:rPr>
        <w:t xml:space="preserve">Figure </w:t>
      </w:r>
      <w:r w:rsidR="000A2016">
        <w:rPr>
          <w:rFonts w:ascii="Cambria Math" w:hAnsi="Cambria Math"/>
          <w:b/>
          <w:sz w:val="24"/>
          <w:szCs w:val="24"/>
        </w:rPr>
        <w:t>3</w:t>
      </w:r>
      <w:r w:rsidRPr="004A5399">
        <w:rPr>
          <w:rFonts w:ascii="Cambria Math" w:hAnsi="Cambria Math"/>
          <w:b/>
          <w:sz w:val="24"/>
          <w:szCs w:val="24"/>
        </w:rPr>
        <w:t xml:space="preserve">: </w:t>
      </w:r>
      <w:r w:rsidR="000A2016">
        <w:rPr>
          <w:rFonts w:ascii="Cambria Math" w:hAnsi="Cambria Math"/>
          <w:b/>
          <w:sz w:val="24"/>
          <w:szCs w:val="24"/>
        </w:rPr>
        <w:t>Speedup</w:t>
      </w:r>
      <w:r w:rsidRPr="004A5399">
        <w:rPr>
          <w:rFonts w:ascii="Cambria Math" w:hAnsi="Cambria Math"/>
          <w:b/>
          <w:sz w:val="24"/>
          <w:szCs w:val="24"/>
        </w:rPr>
        <w:t xml:space="preserve"> for </w:t>
      </w:r>
      <w:r>
        <w:rPr>
          <w:rFonts w:ascii="Cambria Math" w:hAnsi="Cambria Math"/>
          <w:b/>
          <w:sz w:val="24"/>
          <w:szCs w:val="24"/>
        </w:rPr>
        <w:t>Matrix Multiplication</w:t>
      </w:r>
      <w:r w:rsidRPr="004A5399">
        <w:rPr>
          <w:rFonts w:ascii="Cambria Math" w:hAnsi="Cambria Math"/>
          <w:b/>
          <w:sz w:val="24"/>
          <w:szCs w:val="24"/>
        </w:rPr>
        <w:t xml:space="preserve"> Implementation</w:t>
      </w:r>
      <w:r w:rsidRPr="004A5399">
        <w:rPr>
          <w:noProof/>
          <w:sz w:val="24"/>
          <w:szCs w:val="24"/>
        </w:rPr>
        <w:t xml:space="preserve"> </w:t>
      </w:r>
    </w:p>
    <w:p w:rsidR="00475494" w:rsidRPr="00307D92" w:rsidRDefault="00475494" w:rsidP="00475494">
      <w:pPr>
        <w:spacing w:line="240" w:lineRule="auto"/>
        <w:jc w:val="both"/>
        <w:outlineLvl w:val="0"/>
        <w:rPr>
          <w:rFonts w:ascii="Cambria Math" w:hAnsi="Cambria Math"/>
          <w:b/>
          <w:sz w:val="24"/>
          <w:szCs w:val="24"/>
        </w:rPr>
      </w:pPr>
      <w:r>
        <w:rPr>
          <w:rFonts w:ascii="Cambria Math" w:hAnsi="Cambria Math"/>
          <w:b/>
          <w:sz w:val="24"/>
          <w:szCs w:val="24"/>
        </w:rPr>
        <w:t>Table 4: Efficiency</w:t>
      </w:r>
      <w:r w:rsidRPr="004A5399">
        <w:rPr>
          <w:rFonts w:ascii="Cambria Math" w:hAnsi="Cambria Math"/>
          <w:b/>
          <w:sz w:val="24"/>
          <w:szCs w:val="24"/>
        </w:rPr>
        <w:t xml:space="preserve"> </w:t>
      </w:r>
      <w:r>
        <w:rPr>
          <w:rFonts w:ascii="Cambria Math" w:hAnsi="Cambria Math"/>
          <w:b/>
          <w:sz w:val="24"/>
          <w:szCs w:val="24"/>
        </w:rPr>
        <w:t>for</w:t>
      </w:r>
      <w:r w:rsidRPr="004A5399">
        <w:rPr>
          <w:rFonts w:ascii="Cambria Math" w:hAnsi="Cambria Math"/>
          <w:b/>
          <w:sz w:val="24"/>
          <w:szCs w:val="24"/>
        </w:rPr>
        <w:t xml:space="preserve"> </w:t>
      </w:r>
      <w:r>
        <w:rPr>
          <w:rFonts w:ascii="Cambria Math" w:hAnsi="Cambria Math"/>
          <w:b/>
          <w:sz w:val="24"/>
          <w:szCs w:val="24"/>
        </w:rPr>
        <w:t>Matrix Multiplication</w:t>
      </w:r>
    </w:p>
    <w:tbl>
      <w:tblPr>
        <w:tblW w:w="5412" w:type="dxa"/>
        <w:tblInd w:w="93" w:type="dxa"/>
        <w:tblLook w:val="04A0" w:firstRow="1" w:lastRow="0" w:firstColumn="1" w:lastColumn="0" w:noHBand="0" w:noVBand="1"/>
      </w:tblPr>
      <w:tblGrid>
        <w:gridCol w:w="1200"/>
        <w:gridCol w:w="1053"/>
        <w:gridCol w:w="1053"/>
        <w:gridCol w:w="1053"/>
        <w:gridCol w:w="1053"/>
      </w:tblGrid>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9BBB59" w:fill="9BBB59"/>
            <w:noWrap/>
            <w:vAlign w:val="bottom"/>
            <w:hideMark/>
          </w:tcPr>
          <w:p w:rsidR="00B84319" w:rsidRPr="00B84319" w:rsidRDefault="00B84319" w:rsidP="00B84319">
            <w:pPr>
              <w:spacing w:after="0" w:line="240" w:lineRule="auto"/>
              <w:rPr>
                <w:rFonts w:eastAsia="Times New Roman" w:cs="Calibri"/>
                <w:b/>
                <w:bCs/>
                <w:color w:val="FFFFFF"/>
              </w:rPr>
            </w:pPr>
            <w:r w:rsidRPr="00B84319">
              <w:rPr>
                <w:rFonts w:eastAsia="Times New Roman" w:cs="Calibri"/>
                <w:b/>
                <w:bCs/>
                <w:color w:val="FFFFFF"/>
              </w:rPr>
              <w:t>Elements</w:t>
            </w:r>
          </w:p>
        </w:tc>
        <w:tc>
          <w:tcPr>
            <w:tcW w:w="1053" w:type="dxa"/>
            <w:tcBorders>
              <w:top w:val="single" w:sz="4" w:space="0" w:color="C4D79B"/>
              <w:left w:val="nil"/>
              <w:bottom w:val="single" w:sz="4" w:space="0" w:color="C4D79B"/>
              <w:right w:val="nil"/>
            </w:tcBorders>
            <w:shd w:val="clear" w:color="9BBB59" w:fill="9BBB59"/>
            <w:noWrap/>
            <w:vAlign w:val="bottom"/>
            <w:hideMark/>
          </w:tcPr>
          <w:p w:rsidR="00B84319" w:rsidRPr="00B84319" w:rsidRDefault="00B84319" w:rsidP="00B84319">
            <w:pPr>
              <w:spacing w:after="0" w:line="240" w:lineRule="auto"/>
              <w:rPr>
                <w:rFonts w:eastAsia="Times New Roman" w:cs="Calibri"/>
                <w:b/>
                <w:bCs/>
                <w:color w:val="FFFFFF"/>
              </w:rPr>
            </w:pPr>
            <w:r w:rsidRPr="00B84319">
              <w:rPr>
                <w:rFonts w:eastAsia="Times New Roman" w:cs="Calibri"/>
                <w:b/>
                <w:bCs/>
                <w:color w:val="FFFFFF"/>
              </w:rPr>
              <w:t>10</w:t>
            </w:r>
          </w:p>
        </w:tc>
        <w:tc>
          <w:tcPr>
            <w:tcW w:w="1053" w:type="dxa"/>
            <w:tcBorders>
              <w:top w:val="single" w:sz="4" w:space="0" w:color="C4D79B"/>
              <w:left w:val="nil"/>
              <w:bottom w:val="single" w:sz="4" w:space="0" w:color="C4D79B"/>
              <w:right w:val="nil"/>
            </w:tcBorders>
            <w:shd w:val="clear" w:color="9BBB59" w:fill="9BBB59"/>
            <w:noWrap/>
            <w:vAlign w:val="bottom"/>
            <w:hideMark/>
          </w:tcPr>
          <w:p w:rsidR="00B84319" w:rsidRPr="00B84319" w:rsidRDefault="00B84319" w:rsidP="00B84319">
            <w:pPr>
              <w:spacing w:after="0" w:line="240" w:lineRule="auto"/>
              <w:rPr>
                <w:rFonts w:eastAsia="Times New Roman" w:cs="Calibri"/>
                <w:b/>
                <w:bCs/>
                <w:color w:val="FFFFFF"/>
              </w:rPr>
            </w:pPr>
            <w:r w:rsidRPr="00B84319">
              <w:rPr>
                <w:rFonts w:eastAsia="Times New Roman" w:cs="Calibri"/>
                <w:b/>
                <w:bCs/>
                <w:color w:val="FFFFFF"/>
              </w:rPr>
              <w:t>11</w:t>
            </w:r>
          </w:p>
        </w:tc>
        <w:tc>
          <w:tcPr>
            <w:tcW w:w="1053" w:type="dxa"/>
            <w:tcBorders>
              <w:top w:val="single" w:sz="4" w:space="0" w:color="C4D79B"/>
              <w:left w:val="nil"/>
              <w:bottom w:val="single" w:sz="4" w:space="0" w:color="C4D79B"/>
              <w:right w:val="nil"/>
            </w:tcBorders>
            <w:shd w:val="clear" w:color="9BBB59" w:fill="9BBB59"/>
            <w:noWrap/>
            <w:vAlign w:val="bottom"/>
            <w:hideMark/>
          </w:tcPr>
          <w:p w:rsidR="00B84319" w:rsidRPr="00B84319" w:rsidRDefault="00B84319" w:rsidP="00B84319">
            <w:pPr>
              <w:spacing w:after="0" w:line="240" w:lineRule="auto"/>
              <w:rPr>
                <w:rFonts w:eastAsia="Times New Roman" w:cs="Calibri"/>
                <w:b/>
                <w:bCs/>
                <w:color w:val="FFFFFF"/>
              </w:rPr>
            </w:pPr>
            <w:r w:rsidRPr="00B84319">
              <w:rPr>
                <w:rFonts w:eastAsia="Times New Roman" w:cs="Calibri"/>
                <w:b/>
                <w:bCs/>
                <w:color w:val="FFFFFF"/>
              </w:rPr>
              <w:t>12</w:t>
            </w:r>
          </w:p>
        </w:tc>
        <w:tc>
          <w:tcPr>
            <w:tcW w:w="1053" w:type="dxa"/>
            <w:tcBorders>
              <w:top w:val="single" w:sz="4" w:space="0" w:color="C4D79B"/>
              <w:left w:val="nil"/>
              <w:bottom w:val="single" w:sz="4" w:space="0" w:color="C4D79B"/>
              <w:right w:val="single" w:sz="4" w:space="0" w:color="C4D79B"/>
            </w:tcBorders>
            <w:shd w:val="clear" w:color="9BBB59" w:fill="9BBB59"/>
            <w:noWrap/>
            <w:vAlign w:val="bottom"/>
            <w:hideMark/>
          </w:tcPr>
          <w:p w:rsidR="00B84319" w:rsidRPr="00B84319" w:rsidRDefault="00B84319" w:rsidP="00B84319">
            <w:pPr>
              <w:spacing w:after="0" w:line="240" w:lineRule="auto"/>
              <w:rPr>
                <w:rFonts w:eastAsia="Times New Roman" w:cs="Calibri"/>
                <w:b/>
                <w:bCs/>
                <w:color w:val="FFFFFF"/>
              </w:rPr>
            </w:pPr>
            <w:r w:rsidRPr="00B84319">
              <w:rPr>
                <w:rFonts w:eastAsia="Times New Roman" w:cs="Calibri"/>
                <w:b/>
                <w:bCs/>
                <w:color w:val="FFFFFF"/>
              </w:rPr>
              <w:t>13</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200</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0.576541</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2.176262</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0.460317</w:t>
            </w:r>
          </w:p>
        </w:tc>
        <w:tc>
          <w:tcPr>
            <w:tcW w:w="1053" w:type="dxa"/>
            <w:tcBorders>
              <w:top w:val="single" w:sz="4" w:space="0" w:color="C4D79B"/>
              <w:left w:val="nil"/>
              <w:bottom w:val="single" w:sz="4" w:space="0" w:color="C4D79B"/>
              <w:right w:val="single" w:sz="4" w:space="0" w:color="C4D79B"/>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0.55909</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400</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2.406143</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1.727518</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1.98145</w:t>
            </w:r>
          </w:p>
        </w:tc>
        <w:tc>
          <w:tcPr>
            <w:tcW w:w="1053" w:type="dxa"/>
            <w:tcBorders>
              <w:top w:val="single" w:sz="4" w:space="0" w:color="C4D79B"/>
              <w:left w:val="nil"/>
              <w:bottom w:val="single" w:sz="4" w:space="0" w:color="C4D79B"/>
              <w:right w:val="single" w:sz="4" w:space="0" w:color="C4D79B"/>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2.085799</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600</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9.454148</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19.61722</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7.827187</w:t>
            </w:r>
          </w:p>
        </w:tc>
        <w:tc>
          <w:tcPr>
            <w:tcW w:w="1053" w:type="dxa"/>
            <w:tcBorders>
              <w:top w:val="single" w:sz="4" w:space="0" w:color="C4D79B"/>
              <w:left w:val="nil"/>
              <w:bottom w:val="single" w:sz="4" w:space="0" w:color="C4D79B"/>
              <w:right w:val="single" w:sz="4" w:space="0" w:color="C4D79B"/>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5.96912</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800</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21.15079</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16.65105</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14.7319</w:t>
            </w:r>
          </w:p>
        </w:tc>
        <w:tc>
          <w:tcPr>
            <w:tcW w:w="1053" w:type="dxa"/>
            <w:tcBorders>
              <w:top w:val="single" w:sz="4" w:space="0" w:color="C4D79B"/>
              <w:left w:val="nil"/>
              <w:bottom w:val="single" w:sz="4" w:space="0" w:color="C4D79B"/>
              <w:right w:val="single" w:sz="4" w:space="0" w:color="C4D79B"/>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10.691</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1000</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39.16256</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60.34942</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27.07766</w:t>
            </w:r>
          </w:p>
        </w:tc>
        <w:tc>
          <w:tcPr>
            <w:tcW w:w="1053" w:type="dxa"/>
            <w:tcBorders>
              <w:top w:val="single" w:sz="4" w:space="0" w:color="C4D79B"/>
              <w:left w:val="nil"/>
              <w:bottom w:val="single" w:sz="4" w:space="0" w:color="C4D79B"/>
              <w:right w:val="single" w:sz="4" w:space="0" w:color="C4D79B"/>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22.90406</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1200</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51.14178</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50.96911</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35.30839</w:t>
            </w:r>
          </w:p>
        </w:tc>
        <w:tc>
          <w:tcPr>
            <w:tcW w:w="1053" w:type="dxa"/>
            <w:tcBorders>
              <w:top w:val="single" w:sz="4" w:space="0" w:color="C4D79B"/>
              <w:left w:val="nil"/>
              <w:bottom w:val="single" w:sz="4" w:space="0" w:color="C4D79B"/>
              <w:right w:val="single" w:sz="4" w:space="0" w:color="C4D79B"/>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37.5046</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1400</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70.54622</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96.78864</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54.38937</w:t>
            </w:r>
          </w:p>
        </w:tc>
        <w:tc>
          <w:tcPr>
            <w:tcW w:w="1053" w:type="dxa"/>
            <w:tcBorders>
              <w:top w:val="single" w:sz="4" w:space="0" w:color="C4D79B"/>
              <w:left w:val="nil"/>
              <w:bottom w:val="single" w:sz="4" w:space="0" w:color="C4D79B"/>
              <w:right w:val="single" w:sz="4" w:space="0" w:color="C4D79B"/>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60.07156</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1600</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87.48493</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70.32472</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72.40519</w:t>
            </w:r>
          </w:p>
        </w:tc>
        <w:tc>
          <w:tcPr>
            <w:tcW w:w="1053" w:type="dxa"/>
            <w:tcBorders>
              <w:top w:val="single" w:sz="4" w:space="0" w:color="C4D79B"/>
              <w:left w:val="nil"/>
              <w:bottom w:val="single" w:sz="4" w:space="0" w:color="C4D79B"/>
              <w:right w:val="single" w:sz="4" w:space="0" w:color="C4D79B"/>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84.83254</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1800</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82.18148</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82.44794</w:t>
            </w:r>
          </w:p>
        </w:tc>
        <w:tc>
          <w:tcPr>
            <w:tcW w:w="1053" w:type="dxa"/>
            <w:tcBorders>
              <w:top w:val="single" w:sz="4" w:space="0" w:color="C4D79B"/>
              <w:left w:val="nil"/>
              <w:bottom w:val="single" w:sz="4" w:space="0" w:color="C4D79B"/>
              <w:right w:val="nil"/>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75.47374</w:t>
            </w:r>
          </w:p>
        </w:tc>
        <w:tc>
          <w:tcPr>
            <w:tcW w:w="1053" w:type="dxa"/>
            <w:tcBorders>
              <w:top w:val="single" w:sz="4" w:space="0" w:color="C4D79B"/>
              <w:left w:val="nil"/>
              <w:bottom w:val="single" w:sz="4" w:space="0" w:color="C4D79B"/>
              <w:right w:val="single" w:sz="4" w:space="0" w:color="C4D79B"/>
            </w:tcBorders>
            <w:shd w:val="clear" w:color="EBF1DE" w:fill="EBF1DE"/>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91.38849</w:t>
            </w:r>
          </w:p>
        </w:tc>
      </w:tr>
      <w:tr w:rsidR="00B84319" w:rsidRPr="00B84319" w:rsidTr="00B84319">
        <w:trPr>
          <w:trHeight w:val="300"/>
        </w:trPr>
        <w:tc>
          <w:tcPr>
            <w:tcW w:w="1200" w:type="dxa"/>
            <w:tcBorders>
              <w:top w:val="single" w:sz="4" w:space="0" w:color="C4D79B"/>
              <w:left w:val="single" w:sz="4" w:space="0" w:color="C4D79B"/>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b/>
                <w:bCs/>
                <w:color w:val="000000"/>
              </w:rPr>
            </w:pPr>
            <w:r w:rsidRPr="00B84319">
              <w:rPr>
                <w:rFonts w:eastAsia="Times New Roman" w:cs="Calibri"/>
                <w:b/>
                <w:bCs/>
                <w:color w:val="000000"/>
              </w:rPr>
              <w:t>2000</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95.6481</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89.61178</w:t>
            </w:r>
          </w:p>
        </w:tc>
        <w:tc>
          <w:tcPr>
            <w:tcW w:w="1053" w:type="dxa"/>
            <w:tcBorders>
              <w:top w:val="single" w:sz="4" w:space="0" w:color="C4D79B"/>
              <w:left w:val="nil"/>
              <w:bottom w:val="single" w:sz="4" w:space="0" w:color="C4D79B"/>
              <w:right w:val="nil"/>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87.04756</w:t>
            </w:r>
          </w:p>
        </w:tc>
        <w:tc>
          <w:tcPr>
            <w:tcW w:w="1053" w:type="dxa"/>
            <w:tcBorders>
              <w:top w:val="single" w:sz="4" w:space="0" w:color="C4D79B"/>
              <w:left w:val="nil"/>
              <w:bottom w:val="single" w:sz="4" w:space="0" w:color="C4D79B"/>
              <w:right w:val="single" w:sz="4" w:space="0" w:color="C4D79B"/>
            </w:tcBorders>
            <w:shd w:val="clear" w:color="auto" w:fill="auto"/>
            <w:noWrap/>
            <w:vAlign w:val="bottom"/>
            <w:hideMark/>
          </w:tcPr>
          <w:p w:rsidR="00B84319" w:rsidRPr="00B84319" w:rsidRDefault="00B84319" w:rsidP="00B84319">
            <w:pPr>
              <w:spacing w:after="0" w:line="240" w:lineRule="auto"/>
              <w:jc w:val="right"/>
              <w:rPr>
                <w:rFonts w:eastAsia="Times New Roman" w:cs="Calibri"/>
                <w:color w:val="000000"/>
              </w:rPr>
            </w:pPr>
            <w:r w:rsidRPr="00B84319">
              <w:rPr>
                <w:rFonts w:eastAsia="Times New Roman" w:cs="Calibri"/>
                <w:color w:val="000000"/>
              </w:rPr>
              <w:t>94.92173</w:t>
            </w:r>
          </w:p>
        </w:tc>
      </w:tr>
    </w:tbl>
    <w:p w:rsidR="00CA1A5D" w:rsidRPr="004A5399" w:rsidRDefault="00B84319" w:rsidP="00CA1A5D">
      <w:pPr>
        <w:spacing w:line="240" w:lineRule="auto"/>
        <w:jc w:val="center"/>
        <w:outlineLvl w:val="0"/>
        <w:rPr>
          <w:rFonts w:ascii="Cambria Math" w:hAnsi="Cambria Math"/>
          <w:sz w:val="24"/>
          <w:szCs w:val="24"/>
        </w:rPr>
      </w:pPr>
      <w:r>
        <w:rPr>
          <w:noProof/>
        </w:rPr>
        <w:lastRenderedPageBreak/>
        <w:drawing>
          <wp:inline distT="0" distB="0" distL="0" distR="0" wp14:anchorId="68A6F96B" wp14:editId="76B34C3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A1A5D" w:rsidRPr="00CA1A5D">
        <w:rPr>
          <w:rFonts w:ascii="Cambria Math" w:hAnsi="Cambria Math"/>
          <w:sz w:val="24"/>
          <w:szCs w:val="24"/>
        </w:rPr>
        <w:t xml:space="preserve"> </w:t>
      </w:r>
    </w:p>
    <w:p w:rsidR="001E7104" w:rsidRDefault="00CA1A5D" w:rsidP="00CA1A5D">
      <w:pPr>
        <w:spacing w:line="240" w:lineRule="auto"/>
        <w:jc w:val="center"/>
        <w:rPr>
          <w:rFonts w:ascii="Cambria Math" w:hAnsi="Cambria Math"/>
          <w:sz w:val="24"/>
          <w:szCs w:val="24"/>
        </w:rPr>
      </w:pPr>
      <w:r w:rsidRPr="004A5399">
        <w:rPr>
          <w:rFonts w:ascii="Cambria Math" w:hAnsi="Cambria Math"/>
          <w:b/>
          <w:sz w:val="24"/>
          <w:szCs w:val="24"/>
        </w:rPr>
        <w:t xml:space="preserve">Figure </w:t>
      </w:r>
      <w:r>
        <w:rPr>
          <w:rFonts w:ascii="Cambria Math" w:hAnsi="Cambria Math"/>
          <w:b/>
          <w:sz w:val="24"/>
          <w:szCs w:val="24"/>
        </w:rPr>
        <w:t>4</w:t>
      </w:r>
      <w:r w:rsidRPr="004A5399">
        <w:rPr>
          <w:rFonts w:ascii="Cambria Math" w:hAnsi="Cambria Math"/>
          <w:b/>
          <w:sz w:val="24"/>
          <w:szCs w:val="24"/>
        </w:rPr>
        <w:t xml:space="preserve">: </w:t>
      </w:r>
      <w:r>
        <w:rPr>
          <w:rFonts w:ascii="Cambria Math" w:hAnsi="Cambria Math"/>
          <w:b/>
          <w:sz w:val="24"/>
          <w:szCs w:val="24"/>
        </w:rPr>
        <w:t>Efficiency</w:t>
      </w:r>
      <w:r w:rsidRPr="004A5399">
        <w:rPr>
          <w:rFonts w:ascii="Cambria Math" w:hAnsi="Cambria Math"/>
          <w:b/>
          <w:sz w:val="24"/>
          <w:szCs w:val="24"/>
        </w:rPr>
        <w:t xml:space="preserve"> for </w:t>
      </w:r>
      <w:r>
        <w:rPr>
          <w:rFonts w:ascii="Cambria Math" w:hAnsi="Cambria Math"/>
          <w:b/>
          <w:sz w:val="24"/>
          <w:szCs w:val="24"/>
        </w:rPr>
        <w:t>Matrix Multiplication</w:t>
      </w:r>
      <w:r w:rsidRPr="004A5399">
        <w:rPr>
          <w:rFonts w:ascii="Cambria Math" w:hAnsi="Cambria Math"/>
          <w:b/>
          <w:sz w:val="24"/>
          <w:szCs w:val="24"/>
        </w:rPr>
        <w:t xml:space="preserve"> Implementation</w:t>
      </w:r>
      <w:r w:rsidRPr="004A5399">
        <w:rPr>
          <w:noProof/>
          <w:sz w:val="24"/>
          <w:szCs w:val="24"/>
        </w:rPr>
        <w:t xml:space="preserve"> </w:t>
      </w:r>
    </w:p>
    <w:p w:rsidR="002B200E" w:rsidRPr="004A5399" w:rsidRDefault="003437EA" w:rsidP="002B200E">
      <w:pPr>
        <w:spacing w:line="240" w:lineRule="auto"/>
        <w:jc w:val="both"/>
        <w:rPr>
          <w:rFonts w:ascii="Cambria Math" w:hAnsi="Cambria Math"/>
          <w:sz w:val="24"/>
          <w:szCs w:val="24"/>
        </w:rPr>
      </w:pPr>
      <w:r w:rsidRPr="004A5399">
        <w:rPr>
          <w:rFonts w:ascii="Cambria Math" w:hAnsi="Cambria Math"/>
          <w:b/>
          <w:sz w:val="24"/>
          <w:szCs w:val="24"/>
          <w:u w:val="single"/>
        </w:rPr>
        <w:t>Conclusion:</w:t>
      </w:r>
    </w:p>
    <w:p w:rsidR="003437EA" w:rsidRPr="006A3000" w:rsidRDefault="00883DDC" w:rsidP="002B200E">
      <w:pPr>
        <w:spacing w:line="240" w:lineRule="auto"/>
        <w:jc w:val="both"/>
        <w:rPr>
          <w:rFonts w:ascii="Cambria Math" w:hAnsi="Cambria Math"/>
          <w:sz w:val="24"/>
          <w:szCs w:val="24"/>
        </w:rPr>
      </w:pPr>
      <w:r>
        <w:rPr>
          <w:rFonts w:ascii="Cambria Math" w:hAnsi="Cambria Math"/>
          <w:sz w:val="24"/>
          <w:szCs w:val="24"/>
        </w:rPr>
        <w:t xml:space="preserve">This parallel implementation was very similar to that of Mandelbrot, with the addition of utilizing the MPI Broadcast function. </w:t>
      </w:r>
      <w:r w:rsidR="00612166">
        <w:rPr>
          <w:rFonts w:ascii="Cambria Math" w:hAnsi="Cambria Math"/>
          <w:sz w:val="24"/>
          <w:szCs w:val="24"/>
        </w:rPr>
        <w:t xml:space="preserve">I, </w:t>
      </w:r>
      <w:r w:rsidR="00E702AD">
        <w:rPr>
          <w:rFonts w:ascii="Cambria Math" w:hAnsi="Cambria Math"/>
          <w:sz w:val="24"/>
          <w:szCs w:val="24"/>
        </w:rPr>
        <w:t>along with</w:t>
      </w:r>
      <w:r w:rsidR="00612166">
        <w:rPr>
          <w:rFonts w:ascii="Cambria Math" w:hAnsi="Cambria Math"/>
          <w:sz w:val="24"/>
          <w:szCs w:val="24"/>
        </w:rPr>
        <w:t xml:space="preserve"> the other students I spoke with, </w:t>
      </w:r>
      <w:r w:rsidR="00E702AD">
        <w:rPr>
          <w:rFonts w:ascii="Cambria Math" w:hAnsi="Cambria Math"/>
          <w:sz w:val="24"/>
          <w:szCs w:val="24"/>
        </w:rPr>
        <w:t>was</w:t>
      </w:r>
      <w:r w:rsidR="00612166">
        <w:rPr>
          <w:rFonts w:ascii="Cambria Math" w:hAnsi="Cambria Math"/>
          <w:sz w:val="24"/>
          <w:szCs w:val="24"/>
        </w:rPr>
        <w:t xml:space="preserve"> pretty uncomfortable with </w:t>
      </w:r>
      <w:r w:rsidR="002D50A2">
        <w:rPr>
          <w:rFonts w:ascii="Cambria Math" w:hAnsi="Cambria Math"/>
          <w:sz w:val="24"/>
          <w:szCs w:val="24"/>
        </w:rPr>
        <w:t>effic</w:t>
      </w:r>
      <w:r w:rsidR="00A959BC">
        <w:rPr>
          <w:rFonts w:ascii="Cambria Math" w:hAnsi="Cambria Math"/>
          <w:sz w:val="24"/>
          <w:szCs w:val="24"/>
        </w:rPr>
        <w:t xml:space="preserve">iency greater than 100 percent, </w:t>
      </w:r>
      <w:r w:rsidR="0015137D">
        <w:rPr>
          <w:rFonts w:ascii="Cambria Math" w:hAnsi="Cambria Math"/>
          <w:sz w:val="24"/>
          <w:szCs w:val="24"/>
        </w:rPr>
        <w:t>as we should have been. This was a good lesson in taking a closer look at differences between implementations.</w:t>
      </w:r>
      <w:bookmarkStart w:id="0" w:name="_GoBack"/>
      <w:bookmarkEnd w:id="0"/>
      <w:r w:rsidR="00A959BC">
        <w:rPr>
          <w:rFonts w:ascii="Cambria Math" w:hAnsi="Cambria Math"/>
          <w:sz w:val="24"/>
          <w:szCs w:val="24"/>
        </w:rPr>
        <w:t xml:space="preserve"> </w:t>
      </w:r>
    </w:p>
    <w:sectPr w:rsidR="003437EA" w:rsidRPr="006A3000" w:rsidSect="00B55455">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05C" w:rsidRDefault="0054105C" w:rsidP="00B55455">
      <w:pPr>
        <w:spacing w:after="0" w:line="240" w:lineRule="auto"/>
      </w:pPr>
      <w:r>
        <w:separator/>
      </w:r>
    </w:p>
  </w:endnote>
  <w:endnote w:type="continuationSeparator" w:id="0">
    <w:p w:rsidR="0054105C" w:rsidRDefault="0054105C" w:rsidP="00B5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45" w:rsidRDefault="000D3845" w:rsidP="00B554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3845" w:rsidRDefault="000D38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45" w:rsidRDefault="000D3845" w:rsidP="00B554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137D">
      <w:rPr>
        <w:rStyle w:val="PageNumber"/>
        <w:noProof/>
      </w:rPr>
      <w:t>6</w:t>
    </w:r>
    <w:r>
      <w:rPr>
        <w:rStyle w:val="PageNumber"/>
      </w:rPr>
      <w:fldChar w:fldCharType="end"/>
    </w:r>
  </w:p>
  <w:p w:rsidR="000D3845" w:rsidRDefault="000D3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05C" w:rsidRDefault="0054105C" w:rsidP="00B55455">
      <w:pPr>
        <w:spacing w:after="0" w:line="240" w:lineRule="auto"/>
      </w:pPr>
      <w:r>
        <w:separator/>
      </w:r>
    </w:p>
  </w:footnote>
  <w:footnote w:type="continuationSeparator" w:id="0">
    <w:p w:rsidR="0054105C" w:rsidRDefault="0054105C" w:rsidP="00B554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45" w:rsidRDefault="000D3845" w:rsidP="00F63CEF">
    <w:pPr>
      <w:pStyle w:val="Header"/>
      <w:spacing w:after="0" w:line="240" w:lineRule="auto"/>
      <w:jc w:val="right"/>
      <w:rPr>
        <w:rFonts w:asciiTheme="majorHAnsi" w:hAnsiTheme="majorHAnsi"/>
        <w:sz w:val="20"/>
        <w:szCs w:val="20"/>
      </w:rPr>
    </w:pPr>
    <w:r w:rsidRPr="004328B8">
      <w:rPr>
        <w:rFonts w:asciiTheme="majorHAnsi" w:hAnsiTheme="majorHAnsi"/>
        <w:sz w:val="20"/>
        <w:szCs w:val="20"/>
      </w:rPr>
      <w:t>Erin Keith</w:t>
    </w:r>
  </w:p>
  <w:p w:rsidR="000D3845" w:rsidRPr="004328B8" w:rsidRDefault="00A507CD" w:rsidP="00F63CEF">
    <w:pPr>
      <w:pStyle w:val="Header"/>
      <w:spacing w:after="0" w:line="240" w:lineRule="auto"/>
      <w:jc w:val="right"/>
      <w:rPr>
        <w:rFonts w:asciiTheme="majorHAnsi" w:hAnsiTheme="majorHAnsi"/>
        <w:sz w:val="20"/>
        <w:szCs w:val="20"/>
      </w:rPr>
    </w:pPr>
    <w:r>
      <w:rPr>
        <w:rFonts w:asciiTheme="majorHAnsi" w:hAnsiTheme="majorHAnsi"/>
        <w:sz w:val="20"/>
        <w:szCs w:val="20"/>
      </w:rPr>
      <w:t>Matrix Multiplication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25EC"/>
    <w:multiLevelType w:val="hybridMultilevel"/>
    <w:tmpl w:val="213E8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F40FF"/>
    <w:multiLevelType w:val="hybridMultilevel"/>
    <w:tmpl w:val="E44A7C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E40A6"/>
    <w:multiLevelType w:val="hybridMultilevel"/>
    <w:tmpl w:val="E44A7C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99"/>
    <w:rsid w:val="00002BCF"/>
    <w:rsid w:val="000054A9"/>
    <w:rsid w:val="00014AAE"/>
    <w:rsid w:val="00023B71"/>
    <w:rsid w:val="0002427D"/>
    <w:rsid w:val="00025170"/>
    <w:rsid w:val="000278FE"/>
    <w:rsid w:val="000355F2"/>
    <w:rsid w:val="00064744"/>
    <w:rsid w:val="00064B05"/>
    <w:rsid w:val="0006566C"/>
    <w:rsid w:val="000707A0"/>
    <w:rsid w:val="000710EA"/>
    <w:rsid w:val="00077B54"/>
    <w:rsid w:val="0008792D"/>
    <w:rsid w:val="0009625D"/>
    <w:rsid w:val="00096284"/>
    <w:rsid w:val="000A2016"/>
    <w:rsid w:val="000A47C3"/>
    <w:rsid w:val="000B10B6"/>
    <w:rsid w:val="000C5163"/>
    <w:rsid w:val="000C7C7E"/>
    <w:rsid w:val="000D3845"/>
    <w:rsid w:val="000D45AC"/>
    <w:rsid w:val="000D5E0D"/>
    <w:rsid w:val="000D7C0C"/>
    <w:rsid w:val="000E1C11"/>
    <w:rsid w:val="000E1D6E"/>
    <w:rsid w:val="000F1A94"/>
    <w:rsid w:val="000F3B93"/>
    <w:rsid w:val="000F67C9"/>
    <w:rsid w:val="00101E27"/>
    <w:rsid w:val="001056EC"/>
    <w:rsid w:val="00107CCE"/>
    <w:rsid w:val="00115C51"/>
    <w:rsid w:val="00116253"/>
    <w:rsid w:val="001242F0"/>
    <w:rsid w:val="00126B4B"/>
    <w:rsid w:val="00134A75"/>
    <w:rsid w:val="00140477"/>
    <w:rsid w:val="00141356"/>
    <w:rsid w:val="0014359E"/>
    <w:rsid w:val="00145AA2"/>
    <w:rsid w:val="00146161"/>
    <w:rsid w:val="001472F1"/>
    <w:rsid w:val="0015137D"/>
    <w:rsid w:val="001553AA"/>
    <w:rsid w:val="001555BA"/>
    <w:rsid w:val="00155AA8"/>
    <w:rsid w:val="001600D2"/>
    <w:rsid w:val="001650F6"/>
    <w:rsid w:val="0017518A"/>
    <w:rsid w:val="0019729E"/>
    <w:rsid w:val="001A3996"/>
    <w:rsid w:val="001B01F8"/>
    <w:rsid w:val="001B0A33"/>
    <w:rsid w:val="001C064B"/>
    <w:rsid w:val="001D3977"/>
    <w:rsid w:val="001D693F"/>
    <w:rsid w:val="001E429F"/>
    <w:rsid w:val="001E5A73"/>
    <w:rsid w:val="001E63E7"/>
    <w:rsid w:val="001E6758"/>
    <w:rsid w:val="001E6813"/>
    <w:rsid w:val="001E7104"/>
    <w:rsid w:val="001F0AAB"/>
    <w:rsid w:val="002106F1"/>
    <w:rsid w:val="00212512"/>
    <w:rsid w:val="002156A5"/>
    <w:rsid w:val="00222D35"/>
    <w:rsid w:val="00226576"/>
    <w:rsid w:val="002413EA"/>
    <w:rsid w:val="00250D72"/>
    <w:rsid w:val="0025340E"/>
    <w:rsid w:val="00256509"/>
    <w:rsid w:val="00260052"/>
    <w:rsid w:val="0026150C"/>
    <w:rsid w:val="00261C41"/>
    <w:rsid w:val="00261D27"/>
    <w:rsid w:val="00262E17"/>
    <w:rsid w:val="00271A24"/>
    <w:rsid w:val="00281BF3"/>
    <w:rsid w:val="00282F8B"/>
    <w:rsid w:val="002841B1"/>
    <w:rsid w:val="002868E3"/>
    <w:rsid w:val="00291133"/>
    <w:rsid w:val="002A3D66"/>
    <w:rsid w:val="002B142C"/>
    <w:rsid w:val="002B200E"/>
    <w:rsid w:val="002B6A34"/>
    <w:rsid w:val="002D1C90"/>
    <w:rsid w:val="002D452D"/>
    <w:rsid w:val="002D4A87"/>
    <w:rsid w:val="002D50A2"/>
    <w:rsid w:val="002E07FD"/>
    <w:rsid w:val="002E4240"/>
    <w:rsid w:val="002F6003"/>
    <w:rsid w:val="002F7F94"/>
    <w:rsid w:val="0030634A"/>
    <w:rsid w:val="00307C2F"/>
    <w:rsid w:val="00307D92"/>
    <w:rsid w:val="003135A9"/>
    <w:rsid w:val="003219D0"/>
    <w:rsid w:val="00327E30"/>
    <w:rsid w:val="00331669"/>
    <w:rsid w:val="00337C65"/>
    <w:rsid w:val="003437EA"/>
    <w:rsid w:val="00352995"/>
    <w:rsid w:val="0036206F"/>
    <w:rsid w:val="003635BE"/>
    <w:rsid w:val="00363A2C"/>
    <w:rsid w:val="00371109"/>
    <w:rsid w:val="003732FE"/>
    <w:rsid w:val="00374DCA"/>
    <w:rsid w:val="00384FDB"/>
    <w:rsid w:val="003972A1"/>
    <w:rsid w:val="00397973"/>
    <w:rsid w:val="003A31A7"/>
    <w:rsid w:val="003A4AB3"/>
    <w:rsid w:val="003A6DCE"/>
    <w:rsid w:val="003C03A6"/>
    <w:rsid w:val="003C2BC2"/>
    <w:rsid w:val="003C3861"/>
    <w:rsid w:val="003D1FAE"/>
    <w:rsid w:val="003D2160"/>
    <w:rsid w:val="003D4C87"/>
    <w:rsid w:val="003D4CA9"/>
    <w:rsid w:val="003D77F1"/>
    <w:rsid w:val="003E1720"/>
    <w:rsid w:val="003E1E19"/>
    <w:rsid w:val="003E4A14"/>
    <w:rsid w:val="003F2FB8"/>
    <w:rsid w:val="003F3591"/>
    <w:rsid w:val="003F4F3E"/>
    <w:rsid w:val="003F7727"/>
    <w:rsid w:val="00430872"/>
    <w:rsid w:val="004319F7"/>
    <w:rsid w:val="004328B8"/>
    <w:rsid w:val="00432C05"/>
    <w:rsid w:val="0043327D"/>
    <w:rsid w:val="0044054C"/>
    <w:rsid w:val="00442773"/>
    <w:rsid w:val="00452AD8"/>
    <w:rsid w:val="0046007D"/>
    <w:rsid w:val="004716B9"/>
    <w:rsid w:val="004739BA"/>
    <w:rsid w:val="00475494"/>
    <w:rsid w:val="00476587"/>
    <w:rsid w:val="00476E33"/>
    <w:rsid w:val="004813FA"/>
    <w:rsid w:val="004821AE"/>
    <w:rsid w:val="00482D10"/>
    <w:rsid w:val="00486C2B"/>
    <w:rsid w:val="004874DD"/>
    <w:rsid w:val="00494190"/>
    <w:rsid w:val="00495B1B"/>
    <w:rsid w:val="00495EC5"/>
    <w:rsid w:val="004A0092"/>
    <w:rsid w:val="004A1F7D"/>
    <w:rsid w:val="004A4C3D"/>
    <w:rsid w:val="004A5399"/>
    <w:rsid w:val="004A7E0B"/>
    <w:rsid w:val="004D2D97"/>
    <w:rsid w:val="004D340D"/>
    <w:rsid w:val="004D505F"/>
    <w:rsid w:val="004E22A1"/>
    <w:rsid w:val="004E539C"/>
    <w:rsid w:val="004F5B69"/>
    <w:rsid w:val="004F6C1D"/>
    <w:rsid w:val="00502A5F"/>
    <w:rsid w:val="00504915"/>
    <w:rsid w:val="005066DC"/>
    <w:rsid w:val="00510FD3"/>
    <w:rsid w:val="00512790"/>
    <w:rsid w:val="00520C71"/>
    <w:rsid w:val="005344E1"/>
    <w:rsid w:val="00540B1F"/>
    <w:rsid w:val="0054105C"/>
    <w:rsid w:val="0054242D"/>
    <w:rsid w:val="00551559"/>
    <w:rsid w:val="00554851"/>
    <w:rsid w:val="00555B85"/>
    <w:rsid w:val="0055794D"/>
    <w:rsid w:val="00561866"/>
    <w:rsid w:val="00563379"/>
    <w:rsid w:val="0056703E"/>
    <w:rsid w:val="00567585"/>
    <w:rsid w:val="00567C4B"/>
    <w:rsid w:val="00570ADB"/>
    <w:rsid w:val="0057240E"/>
    <w:rsid w:val="00574D6E"/>
    <w:rsid w:val="00574D95"/>
    <w:rsid w:val="00577AF7"/>
    <w:rsid w:val="00581BE6"/>
    <w:rsid w:val="00585BE8"/>
    <w:rsid w:val="005906F5"/>
    <w:rsid w:val="00590E6A"/>
    <w:rsid w:val="00592C6E"/>
    <w:rsid w:val="00594352"/>
    <w:rsid w:val="005A28C6"/>
    <w:rsid w:val="005A2FC4"/>
    <w:rsid w:val="005A305D"/>
    <w:rsid w:val="005A46B0"/>
    <w:rsid w:val="005B0ABD"/>
    <w:rsid w:val="005B6137"/>
    <w:rsid w:val="005D5039"/>
    <w:rsid w:val="005D516A"/>
    <w:rsid w:val="005D675C"/>
    <w:rsid w:val="005E7BB4"/>
    <w:rsid w:val="005F37A6"/>
    <w:rsid w:val="005F6430"/>
    <w:rsid w:val="006009B3"/>
    <w:rsid w:val="00612166"/>
    <w:rsid w:val="00616427"/>
    <w:rsid w:val="00616B97"/>
    <w:rsid w:val="0061727F"/>
    <w:rsid w:val="006222C4"/>
    <w:rsid w:val="006243F3"/>
    <w:rsid w:val="00630063"/>
    <w:rsid w:val="00631EE0"/>
    <w:rsid w:val="00634127"/>
    <w:rsid w:val="00634D33"/>
    <w:rsid w:val="006361B5"/>
    <w:rsid w:val="006477A7"/>
    <w:rsid w:val="006657C8"/>
    <w:rsid w:val="00666E78"/>
    <w:rsid w:val="006708D2"/>
    <w:rsid w:val="006711C0"/>
    <w:rsid w:val="00671571"/>
    <w:rsid w:val="006809B2"/>
    <w:rsid w:val="006848CA"/>
    <w:rsid w:val="0069773A"/>
    <w:rsid w:val="006A3000"/>
    <w:rsid w:val="006A38B7"/>
    <w:rsid w:val="006A5CB1"/>
    <w:rsid w:val="006B2FED"/>
    <w:rsid w:val="006C643A"/>
    <w:rsid w:val="006C77D0"/>
    <w:rsid w:val="006D028C"/>
    <w:rsid w:val="006D0FEC"/>
    <w:rsid w:val="006D1900"/>
    <w:rsid w:val="006D226C"/>
    <w:rsid w:val="006D2B4A"/>
    <w:rsid w:val="006D4FA0"/>
    <w:rsid w:val="006D5C03"/>
    <w:rsid w:val="006E0741"/>
    <w:rsid w:val="006E7563"/>
    <w:rsid w:val="006F0CC5"/>
    <w:rsid w:val="006F2F66"/>
    <w:rsid w:val="006F4C2C"/>
    <w:rsid w:val="006F5F27"/>
    <w:rsid w:val="00700E83"/>
    <w:rsid w:val="00710D6E"/>
    <w:rsid w:val="00714A89"/>
    <w:rsid w:val="007167E3"/>
    <w:rsid w:val="007342D7"/>
    <w:rsid w:val="00735231"/>
    <w:rsid w:val="00744EC7"/>
    <w:rsid w:val="00745FA8"/>
    <w:rsid w:val="007501F5"/>
    <w:rsid w:val="00751A37"/>
    <w:rsid w:val="007634AC"/>
    <w:rsid w:val="00764CB2"/>
    <w:rsid w:val="007777A5"/>
    <w:rsid w:val="0078631B"/>
    <w:rsid w:val="00787D20"/>
    <w:rsid w:val="00787EA7"/>
    <w:rsid w:val="0079233F"/>
    <w:rsid w:val="007A3ACB"/>
    <w:rsid w:val="007A3B45"/>
    <w:rsid w:val="007A4CE3"/>
    <w:rsid w:val="007B2DC9"/>
    <w:rsid w:val="007D64DD"/>
    <w:rsid w:val="007E6AC8"/>
    <w:rsid w:val="00800F14"/>
    <w:rsid w:val="00810C4E"/>
    <w:rsid w:val="008143EB"/>
    <w:rsid w:val="00815A8B"/>
    <w:rsid w:val="0081709E"/>
    <w:rsid w:val="008314B6"/>
    <w:rsid w:val="00832EF7"/>
    <w:rsid w:val="00834588"/>
    <w:rsid w:val="00837B09"/>
    <w:rsid w:val="00841C3A"/>
    <w:rsid w:val="0084515D"/>
    <w:rsid w:val="008455F7"/>
    <w:rsid w:val="008473D7"/>
    <w:rsid w:val="00854565"/>
    <w:rsid w:val="00855D89"/>
    <w:rsid w:val="00862335"/>
    <w:rsid w:val="00863170"/>
    <w:rsid w:val="00863646"/>
    <w:rsid w:val="008641D9"/>
    <w:rsid w:val="00871E83"/>
    <w:rsid w:val="00871F5D"/>
    <w:rsid w:val="00872A04"/>
    <w:rsid w:val="008738B2"/>
    <w:rsid w:val="00875589"/>
    <w:rsid w:val="008821D2"/>
    <w:rsid w:val="00883DDC"/>
    <w:rsid w:val="00892E8B"/>
    <w:rsid w:val="008932B7"/>
    <w:rsid w:val="008945BD"/>
    <w:rsid w:val="008B406A"/>
    <w:rsid w:val="008C59F4"/>
    <w:rsid w:val="008C5FDF"/>
    <w:rsid w:val="008C629E"/>
    <w:rsid w:val="008D22D4"/>
    <w:rsid w:val="008D57B7"/>
    <w:rsid w:val="008D71AD"/>
    <w:rsid w:val="008E3B40"/>
    <w:rsid w:val="008E4317"/>
    <w:rsid w:val="009036B6"/>
    <w:rsid w:val="0090370C"/>
    <w:rsid w:val="00906F49"/>
    <w:rsid w:val="00907095"/>
    <w:rsid w:val="00914D96"/>
    <w:rsid w:val="0091538E"/>
    <w:rsid w:val="009159FD"/>
    <w:rsid w:val="00917226"/>
    <w:rsid w:val="00920DCA"/>
    <w:rsid w:val="00927299"/>
    <w:rsid w:val="009422D1"/>
    <w:rsid w:val="00950082"/>
    <w:rsid w:val="009520DE"/>
    <w:rsid w:val="009535B8"/>
    <w:rsid w:val="009567D3"/>
    <w:rsid w:val="00962FB8"/>
    <w:rsid w:val="00963309"/>
    <w:rsid w:val="0096420B"/>
    <w:rsid w:val="009705DF"/>
    <w:rsid w:val="00972C55"/>
    <w:rsid w:val="009753F3"/>
    <w:rsid w:val="009927E1"/>
    <w:rsid w:val="009958E5"/>
    <w:rsid w:val="00997E86"/>
    <w:rsid w:val="009A174D"/>
    <w:rsid w:val="009A4C38"/>
    <w:rsid w:val="009A6C1A"/>
    <w:rsid w:val="009B14AB"/>
    <w:rsid w:val="009B4294"/>
    <w:rsid w:val="009B6347"/>
    <w:rsid w:val="009C2737"/>
    <w:rsid w:val="009D101B"/>
    <w:rsid w:val="009D3784"/>
    <w:rsid w:val="009D3A6B"/>
    <w:rsid w:val="009E058C"/>
    <w:rsid w:val="009E0838"/>
    <w:rsid w:val="009F05A0"/>
    <w:rsid w:val="009F49FB"/>
    <w:rsid w:val="00A03D05"/>
    <w:rsid w:val="00A07A93"/>
    <w:rsid w:val="00A143A0"/>
    <w:rsid w:val="00A20BFB"/>
    <w:rsid w:val="00A264B7"/>
    <w:rsid w:val="00A31AE7"/>
    <w:rsid w:val="00A507CD"/>
    <w:rsid w:val="00A50A75"/>
    <w:rsid w:val="00A535CA"/>
    <w:rsid w:val="00A55667"/>
    <w:rsid w:val="00A639B3"/>
    <w:rsid w:val="00A6425F"/>
    <w:rsid w:val="00A67C55"/>
    <w:rsid w:val="00A741B9"/>
    <w:rsid w:val="00A77A23"/>
    <w:rsid w:val="00A8195C"/>
    <w:rsid w:val="00A860F0"/>
    <w:rsid w:val="00A92C97"/>
    <w:rsid w:val="00A959BC"/>
    <w:rsid w:val="00A96DDF"/>
    <w:rsid w:val="00A9737D"/>
    <w:rsid w:val="00AA3E70"/>
    <w:rsid w:val="00AA676A"/>
    <w:rsid w:val="00AB0864"/>
    <w:rsid w:val="00AB297C"/>
    <w:rsid w:val="00AB5B0B"/>
    <w:rsid w:val="00AE077B"/>
    <w:rsid w:val="00AE57F1"/>
    <w:rsid w:val="00AE608A"/>
    <w:rsid w:val="00AE7117"/>
    <w:rsid w:val="00AF1E7D"/>
    <w:rsid w:val="00AF369C"/>
    <w:rsid w:val="00AF3F6A"/>
    <w:rsid w:val="00B00DAE"/>
    <w:rsid w:val="00B02CBD"/>
    <w:rsid w:val="00B07D8B"/>
    <w:rsid w:val="00B100C8"/>
    <w:rsid w:val="00B1733E"/>
    <w:rsid w:val="00B221D9"/>
    <w:rsid w:val="00B27474"/>
    <w:rsid w:val="00B27DEB"/>
    <w:rsid w:val="00B30F00"/>
    <w:rsid w:val="00B35905"/>
    <w:rsid w:val="00B4101D"/>
    <w:rsid w:val="00B42819"/>
    <w:rsid w:val="00B44FC5"/>
    <w:rsid w:val="00B50FF9"/>
    <w:rsid w:val="00B55455"/>
    <w:rsid w:val="00B563CE"/>
    <w:rsid w:val="00B62E17"/>
    <w:rsid w:val="00B65B5C"/>
    <w:rsid w:val="00B6729E"/>
    <w:rsid w:val="00B84319"/>
    <w:rsid w:val="00B84F58"/>
    <w:rsid w:val="00B851D4"/>
    <w:rsid w:val="00B94B04"/>
    <w:rsid w:val="00BA0B35"/>
    <w:rsid w:val="00BA1C7F"/>
    <w:rsid w:val="00BA2F69"/>
    <w:rsid w:val="00BB53D8"/>
    <w:rsid w:val="00BB68F7"/>
    <w:rsid w:val="00BB7475"/>
    <w:rsid w:val="00BC0C45"/>
    <w:rsid w:val="00BC5745"/>
    <w:rsid w:val="00BD03A5"/>
    <w:rsid w:val="00BD0F32"/>
    <w:rsid w:val="00BE2C8F"/>
    <w:rsid w:val="00BE5262"/>
    <w:rsid w:val="00BE7E4E"/>
    <w:rsid w:val="00BF245A"/>
    <w:rsid w:val="00BF6DB2"/>
    <w:rsid w:val="00C0159B"/>
    <w:rsid w:val="00C177B4"/>
    <w:rsid w:val="00C236E7"/>
    <w:rsid w:val="00C25A15"/>
    <w:rsid w:val="00C26924"/>
    <w:rsid w:val="00C31B53"/>
    <w:rsid w:val="00C342C0"/>
    <w:rsid w:val="00C36676"/>
    <w:rsid w:val="00C450F5"/>
    <w:rsid w:val="00C45803"/>
    <w:rsid w:val="00C743DA"/>
    <w:rsid w:val="00C765A0"/>
    <w:rsid w:val="00C8181A"/>
    <w:rsid w:val="00C8258E"/>
    <w:rsid w:val="00C845EF"/>
    <w:rsid w:val="00CA0560"/>
    <w:rsid w:val="00CA1A5D"/>
    <w:rsid w:val="00CA1A91"/>
    <w:rsid w:val="00CA5594"/>
    <w:rsid w:val="00CB5227"/>
    <w:rsid w:val="00CC5D38"/>
    <w:rsid w:val="00CD0FDD"/>
    <w:rsid w:val="00CD5AC7"/>
    <w:rsid w:val="00CD6D22"/>
    <w:rsid w:val="00CE0D70"/>
    <w:rsid w:val="00CE0F46"/>
    <w:rsid w:val="00CE7D02"/>
    <w:rsid w:val="00CE7FA6"/>
    <w:rsid w:val="00CF15EF"/>
    <w:rsid w:val="00D034F0"/>
    <w:rsid w:val="00D0589F"/>
    <w:rsid w:val="00D10501"/>
    <w:rsid w:val="00D128E9"/>
    <w:rsid w:val="00D20120"/>
    <w:rsid w:val="00D21B59"/>
    <w:rsid w:val="00D34709"/>
    <w:rsid w:val="00D41378"/>
    <w:rsid w:val="00D42C70"/>
    <w:rsid w:val="00D527E3"/>
    <w:rsid w:val="00D53680"/>
    <w:rsid w:val="00D553F8"/>
    <w:rsid w:val="00D56016"/>
    <w:rsid w:val="00D57246"/>
    <w:rsid w:val="00D60605"/>
    <w:rsid w:val="00D6757C"/>
    <w:rsid w:val="00D8133E"/>
    <w:rsid w:val="00D83FFE"/>
    <w:rsid w:val="00D95AA4"/>
    <w:rsid w:val="00D95C4C"/>
    <w:rsid w:val="00DA1501"/>
    <w:rsid w:val="00DB6237"/>
    <w:rsid w:val="00DB6CD8"/>
    <w:rsid w:val="00DC18F0"/>
    <w:rsid w:val="00DC21B7"/>
    <w:rsid w:val="00DD1719"/>
    <w:rsid w:val="00DE5EDB"/>
    <w:rsid w:val="00DE681E"/>
    <w:rsid w:val="00DF2AB9"/>
    <w:rsid w:val="00E03BE9"/>
    <w:rsid w:val="00E05888"/>
    <w:rsid w:val="00E116ED"/>
    <w:rsid w:val="00E24B8A"/>
    <w:rsid w:val="00E311C2"/>
    <w:rsid w:val="00E34AC4"/>
    <w:rsid w:val="00E373B1"/>
    <w:rsid w:val="00E43A4C"/>
    <w:rsid w:val="00E449DD"/>
    <w:rsid w:val="00E57776"/>
    <w:rsid w:val="00E64718"/>
    <w:rsid w:val="00E6526D"/>
    <w:rsid w:val="00E702AD"/>
    <w:rsid w:val="00E714B3"/>
    <w:rsid w:val="00E73715"/>
    <w:rsid w:val="00E7715E"/>
    <w:rsid w:val="00E86C39"/>
    <w:rsid w:val="00E8786C"/>
    <w:rsid w:val="00E973AB"/>
    <w:rsid w:val="00EA2D62"/>
    <w:rsid w:val="00EC0BF2"/>
    <w:rsid w:val="00EC2BD6"/>
    <w:rsid w:val="00ED5271"/>
    <w:rsid w:val="00EE0EEB"/>
    <w:rsid w:val="00EF54C9"/>
    <w:rsid w:val="00F077C9"/>
    <w:rsid w:val="00F13C06"/>
    <w:rsid w:val="00F176D2"/>
    <w:rsid w:val="00F20C85"/>
    <w:rsid w:val="00F24119"/>
    <w:rsid w:val="00F258B1"/>
    <w:rsid w:val="00F30354"/>
    <w:rsid w:val="00F3568C"/>
    <w:rsid w:val="00F401BC"/>
    <w:rsid w:val="00F427A2"/>
    <w:rsid w:val="00F44547"/>
    <w:rsid w:val="00F46E27"/>
    <w:rsid w:val="00F473A9"/>
    <w:rsid w:val="00F55FF3"/>
    <w:rsid w:val="00F573A5"/>
    <w:rsid w:val="00F6133C"/>
    <w:rsid w:val="00F63608"/>
    <w:rsid w:val="00F63CEF"/>
    <w:rsid w:val="00F71A65"/>
    <w:rsid w:val="00F7436E"/>
    <w:rsid w:val="00F82F20"/>
    <w:rsid w:val="00F8421A"/>
    <w:rsid w:val="00F9513C"/>
    <w:rsid w:val="00FA4043"/>
    <w:rsid w:val="00FA7544"/>
    <w:rsid w:val="00FC2A19"/>
    <w:rsid w:val="00FC6F7C"/>
    <w:rsid w:val="00FD0521"/>
    <w:rsid w:val="00FD4D2D"/>
    <w:rsid w:val="00FE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A4"/>
    <w:pPr>
      <w:tabs>
        <w:tab w:val="center" w:pos="4680"/>
        <w:tab w:val="right" w:pos="9360"/>
      </w:tabs>
    </w:pPr>
  </w:style>
  <w:style w:type="character" w:customStyle="1" w:styleId="HeaderChar">
    <w:name w:val="Header Char"/>
    <w:basedOn w:val="DefaultParagraphFont"/>
    <w:link w:val="Header"/>
    <w:uiPriority w:val="99"/>
    <w:rsid w:val="00D628A4"/>
    <w:rPr>
      <w:sz w:val="22"/>
      <w:szCs w:val="22"/>
    </w:rPr>
  </w:style>
  <w:style w:type="paragraph" w:styleId="Footer">
    <w:name w:val="footer"/>
    <w:basedOn w:val="Normal"/>
    <w:link w:val="FooterChar"/>
    <w:uiPriority w:val="99"/>
    <w:unhideWhenUsed/>
    <w:rsid w:val="00D628A4"/>
    <w:pPr>
      <w:tabs>
        <w:tab w:val="center" w:pos="4680"/>
        <w:tab w:val="right" w:pos="9360"/>
      </w:tabs>
    </w:pPr>
  </w:style>
  <w:style w:type="character" w:customStyle="1" w:styleId="FooterChar">
    <w:name w:val="Footer Char"/>
    <w:basedOn w:val="DefaultParagraphFont"/>
    <w:link w:val="Footer"/>
    <w:uiPriority w:val="99"/>
    <w:rsid w:val="00D628A4"/>
    <w:rPr>
      <w:sz w:val="22"/>
      <w:szCs w:val="22"/>
    </w:rPr>
  </w:style>
  <w:style w:type="paragraph" w:styleId="DocumentMap">
    <w:name w:val="Document Map"/>
    <w:basedOn w:val="Normal"/>
    <w:semiHidden/>
    <w:rsid w:val="000B08DE"/>
    <w:pPr>
      <w:shd w:val="clear" w:color="auto" w:fill="C6D5EC"/>
    </w:pPr>
    <w:rPr>
      <w:rFonts w:ascii="Lucida Grande" w:hAnsi="Lucida Grande"/>
      <w:sz w:val="24"/>
      <w:szCs w:val="24"/>
    </w:rPr>
  </w:style>
  <w:style w:type="paragraph" w:styleId="Caption">
    <w:name w:val="caption"/>
    <w:basedOn w:val="Normal"/>
    <w:next w:val="Normal"/>
    <w:qFormat/>
    <w:rsid w:val="000B08DE"/>
    <w:pPr>
      <w:spacing w:before="120" w:after="120"/>
    </w:pPr>
    <w:rPr>
      <w:rFonts w:ascii="Times New Roman" w:hAnsi="Times New Roman"/>
      <w:b/>
      <w:sz w:val="20"/>
    </w:rPr>
  </w:style>
  <w:style w:type="character" w:styleId="PageNumber">
    <w:name w:val="page number"/>
    <w:basedOn w:val="DefaultParagraphFont"/>
    <w:rsid w:val="000B08DE"/>
    <w:rPr>
      <w:rFonts w:ascii="Times New Roman" w:hAnsi="Times New Roman"/>
      <w:sz w:val="20"/>
    </w:rPr>
  </w:style>
  <w:style w:type="paragraph" w:styleId="BalloonText">
    <w:name w:val="Balloon Text"/>
    <w:basedOn w:val="Normal"/>
    <w:link w:val="BalloonTextChar"/>
    <w:uiPriority w:val="99"/>
    <w:semiHidden/>
    <w:unhideWhenUsed/>
    <w:rsid w:val="00F6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CEF"/>
    <w:rPr>
      <w:rFonts w:ascii="Tahoma" w:hAnsi="Tahoma" w:cs="Tahoma"/>
      <w:sz w:val="16"/>
      <w:szCs w:val="16"/>
    </w:rPr>
  </w:style>
  <w:style w:type="paragraph" w:customStyle="1" w:styleId="Default">
    <w:name w:val="Default"/>
    <w:rsid w:val="00F63CEF"/>
    <w:pPr>
      <w:autoSpaceDE w:val="0"/>
      <w:autoSpaceDN w:val="0"/>
      <w:adjustRightInd w:val="0"/>
    </w:pPr>
    <w:rPr>
      <w:rFonts w:ascii="Times New Roman" w:eastAsiaTheme="minorHAnsi" w:hAnsi="Times New Roman"/>
      <w:color w:val="000000"/>
      <w:sz w:val="24"/>
      <w:szCs w:val="24"/>
    </w:rPr>
  </w:style>
  <w:style w:type="character" w:styleId="PlaceholderText">
    <w:name w:val="Placeholder Text"/>
    <w:basedOn w:val="DefaultParagraphFont"/>
    <w:uiPriority w:val="99"/>
    <w:semiHidden/>
    <w:rsid w:val="00D95AA4"/>
    <w:rPr>
      <w:color w:val="808080"/>
    </w:rPr>
  </w:style>
  <w:style w:type="paragraph" w:styleId="ListParagraph">
    <w:name w:val="List Paragraph"/>
    <w:basedOn w:val="Normal"/>
    <w:uiPriority w:val="34"/>
    <w:qFormat/>
    <w:rsid w:val="00C845EF"/>
    <w:pPr>
      <w:ind w:left="720"/>
      <w:contextualSpacing/>
    </w:pPr>
  </w:style>
  <w:style w:type="table" w:styleId="TableGrid">
    <w:name w:val="Table Grid"/>
    <w:basedOn w:val="TableNormal"/>
    <w:uiPriority w:val="59"/>
    <w:rsid w:val="00863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1A3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A4"/>
    <w:pPr>
      <w:tabs>
        <w:tab w:val="center" w:pos="4680"/>
        <w:tab w:val="right" w:pos="9360"/>
      </w:tabs>
    </w:pPr>
  </w:style>
  <w:style w:type="character" w:customStyle="1" w:styleId="HeaderChar">
    <w:name w:val="Header Char"/>
    <w:basedOn w:val="DefaultParagraphFont"/>
    <w:link w:val="Header"/>
    <w:uiPriority w:val="99"/>
    <w:rsid w:val="00D628A4"/>
    <w:rPr>
      <w:sz w:val="22"/>
      <w:szCs w:val="22"/>
    </w:rPr>
  </w:style>
  <w:style w:type="paragraph" w:styleId="Footer">
    <w:name w:val="footer"/>
    <w:basedOn w:val="Normal"/>
    <w:link w:val="FooterChar"/>
    <w:uiPriority w:val="99"/>
    <w:unhideWhenUsed/>
    <w:rsid w:val="00D628A4"/>
    <w:pPr>
      <w:tabs>
        <w:tab w:val="center" w:pos="4680"/>
        <w:tab w:val="right" w:pos="9360"/>
      </w:tabs>
    </w:pPr>
  </w:style>
  <w:style w:type="character" w:customStyle="1" w:styleId="FooterChar">
    <w:name w:val="Footer Char"/>
    <w:basedOn w:val="DefaultParagraphFont"/>
    <w:link w:val="Footer"/>
    <w:uiPriority w:val="99"/>
    <w:rsid w:val="00D628A4"/>
    <w:rPr>
      <w:sz w:val="22"/>
      <w:szCs w:val="22"/>
    </w:rPr>
  </w:style>
  <w:style w:type="paragraph" w:styleId="DocumentMap">
    <w:name w:val="Document Map"/>
    <w:basedOn w:val="Normal"/>
    <w:semiHidden/>
    <w:rsid w:val="000B08DE"/>
    <w:pPr>
      <w:shd w:val="clear" w:color="auto" w:fill="C6D5EC"/>
    </w:pPr>
    <w:rPr>
      <w:rFonts w:ascii="Lucida Grande" w:hAnsi="Lucida Grande"/>
      <w:sz w:val="24"/>
      <w:szCs w:val="24"/>
    </w:rPr>
  </w:style>
  <w:style w:type="paragraph" w:styleId="Caption">
    <w:name w:val="caption"/>
    <w:basedOn w:val="Normal"/>
    <w:next w:val="Normal"/>
    <w:qFormat/>
    <w:rsid w:val="000B08DE"/>
    <w:pPr>
      <w:spacing w:before="120" w:after="120"/>
    </w:pPr>
    <w:rPr>
      <w:rFonts w:ascii="Times New Roman" w:hAnsi="Times New Roman"/>
      <w:b/>
      <w:sz w:val="20"/>
    </w:rPr>
  </w:style>
  <w:style w:type="character" w:styleId="PageNumber">
    <w:name w:val="page number"/>
    <w:basedOn w:val="DefaultParagraphFont"/>
    <w:rsid w:val="000B08DE"/>
    <w:rPr>
      <w:rFonts w:ascii="Times New Roman" w:hAnsi="Times New Roman"/>
      <w:sz w:val="20"/>
    </w:rPr>
  </w:style>
  <w:style w:type="paragraph" w:styleId="BalloonText">
    <w:name w:val="Balloon Text"/>
    <w:basedOn w:val="Normal"/>
    <w:link w:val="BalloonTextChar"/>
    <w:uiPriority w:val="99"/>
    <w:semiHidden/>
    <w:unhideWhenUsed/>
    <w:rsid w:val="00F6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CEF"/>
    <w:rPr>
      <w:rFonts w:ascii="Tahoma" w:hAnsi="Tahoma" w:cs="Tahoma"/>
      <w:sz w:val="16"/>
      <w:szCs w:val="16"/>
    </w:rPr>
  </w:style>
  <w:style w:type="paragraph" w:customStyle="1" w:styleId="Default">
    <w:name w:val="Default"/>
    <w:rsid w:val="00F63CEF"/>
    <w:pPr>
      <w:autoSpaceDE w:val="0"/>
      <w:autoSpaceDN w:val="0"/>
      <w:adjustRightInd w:val="0"/>
    </w:pPr>
    <w:rPr>
      <w:rFonts w:ascii="Times New Roman" w:eastAsiaTheme="minorHAnsi" w:hAnsi="Times New Roman"/>
      <w:color w:val="000000"/>
      <w:sz w:val="24"/>
      <w:szCs w:val="24"/>
    </w:rPr>
  </w:style>
  <w:style w:type="character" w:styleId="PlaceholderText">
    <w:name w:val="Placeholder Text"/>
    <w:basedOn w:val="DefaultParagraphFont"/>
    <w:uiPriority w:val="99"/>
    <w:semiHidden/>
    <w:rsid w:val="00D95AA4"/>
    <w:rPr>
      <w:color w:val="808080"/>
    </w:rPr>
  </w:style>
  <w:style w:type="paragraph" w:styleId="ListParagraph">
    <w:name w:val="List Paragraph"/>
    <w:basedOn w:val="Normal"/>
    <w:uiPriority w:val="34"/>
    <w:qFormat/>
    <w:rsid w:val="00C845EF"/>
    <w:pPr>
      <w:ind w:left="720"/>
      <w:contextualSpacing/>
    </w:pPr>
  </w:style>
  <w:style w:type="table" w:styleId="TableGrid">
    <w:name w:val="Table Grid"/>
    <w:basedOn w:val="TableNormal"/>
    <w:uiPriority w:val="59"/>
    <w:rsid w:val="00863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1A3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6122">
      <w:bodyDiv w:val="1"/>
      <w:marLeft w:val="0"/>
      <w:marRight w:val="0"/>
      <w:marTop w:val="0"/>
      <w:marBottom w:val="0"/>
      <w:divBdr>
        <w:top w:val="none" w:sz="0" w:space="0" w:color="auto"/>
        <w:left w:val="none" w:sz="0" w:space="0" w:color="auto"/>
        <w:bottom w:val="none" w:sz="0" w:space="0" w:color="auto"/>
        <w:right w:val="none" w:sz="0" w:space="0" w:color="auto"/>
      </w:divBdr>
    </w:div>
    <w:div w:id="117845763">
      <w:bodyDiv w:val="1"/>
      <w:marLeft w:val="0"/>
      <w:marRight w:val="0"/>
      <w:marTop w:val="0"/>
      <w:marBottom w:val="0"/>
      <w:divBdr>
        <w:top w:val="none" w:sz="0" w:space="0" w:color="auto"/>
        <w:left w:val="none" w:sz="0" w:space="0" w:color="auto"/>
        <w:bottom w:val="none" w:sz="0" w:space="0" w:color="auto"/>
        <w:right w:val="none" w:sz="0" w:space="0" w:color="auto"/>
      </w:divBdr>
    </w:div>
    <w:div w:id="129831622">
      <w:bodyDiv w:val="1"/>
      <w:marLeft w:val="0"/>
      <w:marRight w:val="0"/>
      <w:marTop w:val="0"/>
      <w:marBottom w:val="0"/>
      <w:divBdr>
        <w:top w:val="none" w:sz="0" w:space="0" w:color="auto"/>
        <w:left w:val="none" w:sz="0" w:space="0" w:color="auto"/>
        <w:bottom w:val="none" w:sz="0" w:space="0" w:color="auto"/>
        <w:right w:val="none" w:sz="0" w:space="0" w:color="auto"/>
      </w:divBdr>
    </w:div>
    <w:div w:id="245113909">
      <w:bodyDiv w:val="1"/>
      <w:marLeft w:val="0"/>
      <w:marRight w:val="0"/>
      <w:marTop w:val="0"/>
      <w:marBottom w:val="0"/>
      <w:divBdr>
        <w:top w:val="none" w:sz="0" w:space="0" w:color="auto"/>
        <w:left w:val="none" w:sz="0" w:space="0" w:color="auto"/>
        <w:bottom w:val="none" w:sz="0" w:space="0" w:color="auto"/>
        <w:right w:val="none" w:sz="0" w:space="0" w:color="auto"/>
      </w:divBdr>
    </w:div>
    <w:div w:id="365182655">
      <w:bodyDiv w:val="1"/>
      <w:marLeft w:val="0"/>
      <w:marRight w:val="0"/>
      <w:marTop w:val="0"/>
      <w:marBottom w:val="0"/>
      <w:divBdr>
        <w:top w:val="none" w:sz="0" w:space="0" w:color="auto"/>
        <w:left w:val="none" w:sz="0" w:space="0" w:color="auto"/>
        <w:bottom w:val="none" w:sz="0" w:space="0" w:color="auto"/>
        <w:right w:val="none" w:sz="0" w:space="0" w:color="auto"/>
      </w:divBdr>
    </w:div>
    <w:div w:id="520163615">
      <w:bodyDiv w:val="1"/>
      <w:marLeft w:val="0"/>
      <w:marRight w:val="0"/>
      <w:marTop w:val="0"/>
      <w:marBottom w:val="0"/>
      <w:divBdr>
        <w:top w:val="none" w:sz="0" w:space="0" w:color="auto"/>
        <w:left w:val="none" w:sz="0" w:space="0" w:color="auto"/>
        <w:bottom w:val="none" w:sz="0" w:space="0" w:color="auto"/>
        <w:right w:val="none" w:sz="0" w:space="0" w:color="auto"/>
      </w:divBdr>
    </w:div>
    <w:div w:id="656804196">
      <w:bodyDiv w:val="1"/>
      <w:marLeft w:val="0"/>
      <w:marRight w:val="0"/>
      <w:marTop w:val="0"/>
      <w:marBottom w:val="0"/>
      <w:divBdr>
        <w:top w:val="none" w:sz="0" w:space="0" w:color="auto"/>
        <w:left w:val="none" w:sz="0" w:space="0" w:color="auto"/>
        <w:bottom w:val="none" w:sz="0" w:space="0" w:color="auto"/>
        <w:right w:val="none" w:sz="0" w:space="0" w:color="auto"/>
      </w:divBdr>
    </w:div>
    <w:div w:id="792023605">
      <w:bodyDiv w:val="1"/>
      <w:marLeft w:val="0"/>
      <w:marRight w:val="0"/>
      <w:marTop w:val="0"/>
      <w:marBottom w:val="0"/>
      <w:divBdr>
        <w:top w:val="none" w:sz="0" w:space="0" w:color="auto"/>
        <w:left w:val="none" w:sz="0" w:space="0" w:color="auto"/>
        <w:bottom w:val="none" w:sz="0" w:space="0" w:color="auto"/>
        <w:right w:val="none" w:sz="0" w:space="0" w:color="auto"/>
      </w:divBdr>
    </w:div>
    <w:div w:id="971981282">
      <w:bodyDiv w:val="1"/>
      <w:marLeft w:val="0"/>
      <w:marRight w:val="0"/>
      <w:marTop w:val="0"/>
      <w:marBottom w:val="0"/>
      <w:divBdr>
        <w:top w:val="none" w:sz="0" w:space="0" w:color="auto"/>
        <w:left w:val="none" w:sz="0" w:space="0" w:color="auto"/>
        <w:bottom w:val="none" w:sz="0" w:space="0" w:color="auto"/>
        <w:right w:val="none" w:sz="0" w:space="0" w:color="auto"/>
      </w:divBdr>
    </w:div>
    <w:div w:id="1130707571">
      <w:bodyDiv w:val="1"/>
      <w:marLeft w:val="0"/>
      <w:marRight w:val="0"/>
      <w:marTop w:val="0"/>
      <w:marBottom w:val="0"/>
      <w:divBdr>
        <w:top w:val="none" w:sz="0" w:space="0" w:color="auto"/>
        <w:left w:val="none" w:sz="0" w:space="0" w:color="auto"/>
        <w:bottom w:val="none" w:sz="0" w:space="0" w:color="auto"/>
        <w:right w:val="none" w:sz="0" w:space="0" w:color="auto"/>
      </w:divBdr>
    </w:div>
    <w:div w:id="1221794556">
      <w:bodyDiv w:val="1"/>
      <w:marLeft w:val="0"/>
      <w:marRight w:val="0"/>
      <w:marTop w:val="0"/>
      <w:marBottom w:val="0"/>
      <w:divBdr>
        <w:top w:val="none" w:sz="0" w:space="0" w:color="auto"/>
        <w:left w:val="none" w:sz="0" w:space="0" w:color="auto"/>
        <w:bottom w:val="none" w:sz="0" w:space="0" w:color="auto"/>
        <w:right w:val="none" w:sz="0" w:space="0" w:color="auto"/>
      </w:divBdr>
    </w:div>
    <w:div w:id="1256864719">
      <w:bodyDiv w:val="1"/>
      <w:marLeft w:val="0"/>
      <w:marRight w:val="0"/>
      <w:marTop w:val="0"/>
      <w:marBottom w:val="0"/>
      <w:divBdr>
        <w:top w:val="none" w:sz="0" w:space="0" w:color="auto"/>
        <w:left w:val="none" w:sz="0" w:space="0" w:color="auto"/>
        <w:bottom w:val="none" w:sz="0" w:space="0" w:color="auto"/>
        <w:right w:val="none" w:sz="0" w:space="0" w:color="auto"/>
      </w:divBdr>
    </w:div>
    <w:div w:id="1284649812">
      <w:bodyDiv w:val="1"/>
      <w:marLeft w:val="0"/>
      <w:marRight w:val="0"/>
      <w:marTop w:val="0"/>
      <w:marBottom w:val="0"/>
      <w:divBdr>
        <w:top w:val="none" w:sz="0" w:space="0" w:color="auto"/>
        <w:left w:val="none" w:sz="0" w:space="0" w:color="auto"/>
        <w:bottom w:val="none" w:sz="0" w:space="0" w:color="auto"/>
        <w:right w:val="none" w:sz="0" w:space="0" w:color="auto"/>
      </w:divBdr>
    </w:div>
    <w:div w:id="1486165274">
      <w:bodyDiv w:val="1"/>
      <w:marLeft w:val="0"/>
      <w:marRight w:val="0"/>
      <w:marTop w:val="0"/>
      <w:marBottom w:val="0"/>
      <w:divBdr>
        <w:top w:val="none" w:sz="0" w:space="0" w:color="auto"/>
        <w:left w:val="none" w:sz="0" w:space="0" w:color="auto"/>
        <w:bottom w:val="none" w:sz="0" w:space="0" w:color="auto"/>
        <w:right w:val="none" w:sz="0" w:space="0" w:color="auto"/>
      </w:divBdr>
    </w:div>
    <w:div w:id="1620529429">
      <w:bodyDiv w:val="1"/>
      <w:marLeft w:val="0"/>
      <w:marRight w:val="0"/>
      <w:marTop w:val="0"/>
      <w:marBottom w:val="0"/>
      <w:divBdr>
        <w:top w:val="none" w:sz="0" w:space="0" w:color="auto"/>
        <w:left w:val="none" w:sz="0" w:space="0" w:color="auto"/>
        <w:bottom w:val="none" w:sz="0" w:space="0" w:color="auto"/>
        <w:right w:val="none" w:sz="0" w:space="0" w:color="auto"/>
      </w:divBdr>
    </w:div>
    <w:div w:id="1880119505">
      <w:bodyDiv w:val="1"/>
      <w:marLeft w:val="0"/>
      <w:marRight w:val="0"/>
      <w:marTop w:val="0"/>
      <w:marBottom w:val="0"/>
      <w:divBdr>
        <w:top w:val="none" w:sz="0" w:space="0" w:color="auto"/>
        <w:left w:val="none" w:sz="0" w:space="0" w:color="auto"/>
        <w:bottom w:val="none" w:sz="0" w:space="0" w:color="auto"/>
        <w:right w:val="none" w:sz="0" w:space="0" w:color="auto"/>
      </w:divBdr>
    </w:div>
    <w:div w:id="20915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n\Documents\CS%20415\Matrix%20Multiplication\Run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n\Documents\CS%20415\Matrix%20Multiplication\Sequential_v1\Run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n\Documents\CS%20415\Matrix%20Multiplication\Run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n\Documents\CS%20415\Matrix%20Multiplication\Run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Matrix Multiplication</a:t>
            </a:r>
          </a:p>
        </c:rich>
      </c:tx>
      <c:overlay val="1"/>
    </c:title>
    <c:autoTitleDeleted val="0"/>
    <c:plotArea>
      <c:layout>
        <c:manualLayout>
          <c:layoutTarget val="inner"/>
          <c:xMode val="edge"/>
          <c:yMode val="edge"/>
          <c:x val="0.14497462817147858"/>
          <c:y val="0.12084499854184894"/>
          <c:w val="0.78156649168853898"/>
          <c:h val="0.66500364537766121"/>
        </c:manualLayout>
      </c:layout>
      <c:scatterChart>
        <c:scatterStyle val="smoothMarker"/>
        <c:varyColors val="0"/>
        <c:ser>
          <c:idx val="0"/>
          <c:order val="0"/>
          <c:xVal>
            <c:numRef>
              <c:f>Sequential!$D$18:$D$27</c:f>
              <c:numCache>
                <c:formatCode>General</c:formatCode>
                <c:ptCount val="10"/>
                <c:pt idx="0">
                  <c:v>200</c:v>
                </c:pt>
                <c:pt idx="1">
                  <c:v>400</c:v>
                </c:pt>
                <c:pt idx="2">
                  <c:v>600</c:v>
                </c:pt>
                <c:pt idx="3">
                  <c:v>800</c:v>
                </c:pt>
                <c:pt idx="4">
                  <c:v>1000</c:v>
                </c:pt>
                <c:pt idx="5">
                  <c:v>1200</c:v>
                </c:pt>
                <c:pt idx="6">
                  <c:v>1400</c:v>
                </c:pt>
                <c:pt idx="7">
                  <c:v>1600</c:v>
                </c:pt>
                <c:pt idx="8">
                  <c:v>1800</c:v>
                </c:pt>
                <c:pt idx="9">
                  <c:v>2000</c:v>
                </c:pt>
              </c:numCache>
            </c:numRef>
          </c:xVal>
          <c:yVal>
            <c:numRef>
              <c:f>Sequential!$E$18:$E$27</c:f>
              <c:numCache>
                <c:formatCode>General</c:formatCode>
                <c:ptCount val="10"/>
                <c:pt idx="0">
                  <c:v>0.28999999999999998</c:v>
                </c:pt>
                <c:pt idx="1">
                  <c:v>1.41</c:v>
                </c:pt>
                <c:pt idx="2">
                  <c:v>4.33</c:v>
                </c:pt>
                <c:pt idx="3">
                  <c:v>10.66</c:v>
                </c:pt>
                <c:pt idx="4">
                  <c:v>23.85</c:v>
                </c:pt>
                <c:pt idx="5">
                  <c:v>40.76</c:v>
                </c:pt>
                <c:pt idx="6">
                  <c:v>67.16</c:v>
                </c:pt>
                <c:pt idx="7">
                  <c:v>101.57</c:v>
                </c:pt>
                <c:pt idx="8">
                  <c:v>132.22999999999999</c:v>
                </c:pt>
                <c:pt idx="9">
                  <c:v>183.74</c:v>
                </c:pt>
              </c:numCache>
            </c:numRef>
          </c:yVal>
          <c:smooth val="1"/>
        </c:ser>
        <c:dLbls>
          <c:showLegendKey val="0"/>
          <c:showVal val="0"/>
          <c:showCatName val="0"/>
          <c:showSerName val="0"/>
          <c:showPercent val="0"/>
          <c:showBubbleSize val="0"/>
        </c:dLbls>
        <c:axId val="165106752"/>
        <c:axId val="165107328"/>
      </c:scatterChart>
      <c:valAx>
        <c:axId val="165106752"/>
        <c:scaling>
          <c:orientation val="minMax"/>
          <c:max val="2000"/>
        </c:scaling>
        <c:delete val="0"/>
        <c:axPos val="b"/>
        <c:title>
          <c:tx>
            <c:rich>
              <a:bodyPr/>
              <a:lstStyle/>
              <a:p>
                <a:pPr>
                  <a:defRPr/>
                </a:pPr>
                <a:r>
                  <a:rPr lang="en-US"/>
                  <a:t>Size</a:t>
                </a:r>
              </a:p>
            </c:rich>
          </c:tx>
          <c:overlay val="0"/>
        </c:title>
        <c:numFmt formatCode="General" sourceLinked="1"/>
        <c:majorTickMark val="out"/>
        <c:minorTickMark val="none"/>
        <c:tickLblPos val="nextTo"/>
        <c:crossAx val="165107328"/>
        <c:crosses val="autoZero"/>
        <c:crossBetween val="midCat"/>
        <c:majorUnit val="400"/>
      </c:valAx>
      <c:valAx>
        <c:axId val="165107328"/>
        <c:scaling>
          <c:orientation val="minMax"/>
        </c:scaling>
        <c:delete val="0"/>
        <c:axPos val="l"/>
        <c:majorGridlines/>
        <c:title>
          <c:tx>
            <c:rich>
              <a:bodyPr rot="-5400000" vert="horz"/>
              <a:lstStyle/>
              <a:p>
                <a:pPr>
                  <a:defRPr/>
                </a:pPr>
                <a:r>
                  <a:rPr lang="en-US"/>
                  <a:t>Time in Seconds</a:t>
                </a:r>
              </a:p>
            </c:rich>
          </c:tx>
          <c:overlay val="0"/>
        </c:title>
        <c:numFmt formatCode="General" sourceLinked="1"/>
        <c:majorTickMark val="out"/>
        <c:minorTickMark val="none"/>
        <c:tickLblPos val="nextTo"/>
        <c:crossAx val="1651067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Parallel Runtimes</a:t>
            </a:r>
          </a:p>
        </c:rich>
      </c:tx>
      <c:overlay val="1"/>
    </c:title>
    <c:autoTitleDeleted val="0"/>
    <c:view3D>
      <c:rotX val="10"/>
      <c:rotY val="210"/>
      <c:rAngAx val="0"/>
      <c:perspective val="30"/>
    </c:view3D>
    <c:floor>
      <c:thickness val="0"/>
    </c:floor>
    <c:sideWall>
      <c:thickness val="0"/>
    </c:sideWall>
    <c:backWall>
      <c:thickness val="0"/>
    </c:backWall>
    <c:plotArea>
      <c:layout>
        <c:manualLayout>
          <c:layoutTarget val="inner"/>
          <c:xMode val="edge"/>
          <c:yMode val="edge"/>
          <c:x val="8.0321741032370955E-2"/>
          <c:y val="0.13936351706036745"/>
          <c:w val="0.86797353455818027"/>
          <c:h val="0.74002697579469234"/>
        </c:manualLayout>
      </c:layout>
      <c:surface3DChart>
        <c:wireframe val="0"/>
        <c:ser>
          <c:idx val="0"/>
          <c:order val="0"/>
          <c:tx>
            <c:strRef>
              <c:f>Parallel!$J$36</c:f>
              <c:strCache>
                <c:ptCount val="1"/>
                <c:pt idx="0">
                  <c:v>10</c:v>
                </c:pt>
              </c:strCache>
            </c:strRef>
          </c:tx>
          <c:val>
            <c:numRef>
              <c:f>Parallel!$J$37:$J$46</c:f>
              <c:numCache>
                <c:formatCode>General</c:formatCode>
                <c:ptCount val="10"/>
                <c:pt idx="0">
                  <c:v>5.03</c:v>
                </c:pt>
                <c:pt idx="1">
                  <c:v>5.86</c:v>
                </c:pt>
                <c:pt idx="2">
                  <c:v>4.58</c:v>
                </c:pt>
                <c:pt idx="3">
                  <c:v>5.04</c:v>
                </c:pt>
                <c:pt idx="4">
                  <c:v>6.09</c:v>
                </c:pt>
                <c:pt idx="5">
                  <c:v>7.97</c:v>
                </c:pt>
                <c:pt idx="6">
                  <c:v>9.52</c:v>
                </c:pt>
                <c:pt idx="7">
                  <c:v>11.61</c:v>
                </c:pt>
                <c:pt idx="8">
                  <c:v>16.09</c:v>
                </c:pt>
                <c:pt idx="9">
                  <c:v>19.21</c:v>
                </c:pt>
              </c:numCache>
            </c:numRef>
          </c:val>
        </c:ser>
        <c:ser>
          <c:idx val="1"/>
          <c:order val="1"/>
          <c:tx>
            <c:strRef>
              <c:f>Parallel!$K$36</c:f>
              <c:strCache>
                <c:ptCount val="1"/>
                <c:pt idx="0">
                  <c:v>11</c:v>
                </c:pt>
              </c:strCache>
            </c:strRef>
          </c:tx>
          <c:val>
            <c:numRef>
              <c:f>Parallel!$K$37:$K$46</c:f>
              <c:numCache>
                <c:formatCode>General</c:formatCode>
                <c:ptCount val="10"/>
                <c:pt idx="0">
                  <c:v>5.89</c:v>
                </c:pt>
                <c:pt idx="1">
                  <c:v>7.42</c:v>
                </c:pt>
                <c:pt idx="2">
                  <c:v>4.9400000000000004</c:v>
                </c:pt>
                <c:pt idx="3">
                  <c:v>5.82</c:v>
                </c:pt>
                <c:pt idx="4">
                  <c:v>6.14</c:v>
                </c:pt>
                <c:pt idx="5">
                  <c:v>7.27</c:v>
                </c:pt>
                <c:pt idx="6">
                  <c:v>9.5399999999999991</c:v>
                </c:pt>
                <c:pt idx="7">
                  <c:v>13.13</c:v>
                </c:pt>
                <c:pt idx="8">
                  <c:v>14.58</c:v>
                </c:pt>
                <c:pt idx="9">
                  <c:v>18.64</c:v>
                </c:pt>
              </c:numCache>
            </c:numRef>
          </c:val>
        </c:ser>
        <c:ser>
          <c:idx val="2"/>
          <c:order val="2"/>
          <c:tx>
            <c:strRef>
              <c:f>Parallel!$L$36</c:f>
              <c:strCache>
                <c:ptCount val="1"/>
                <c:pt idx="0">
                  <c:v>12</c:v>
                </c:pt>
              </c:strCache>
            </c:strRef>
          </c:tx>
          <c:val>
            <c:numRef>
              <c:f>Parallel!$L$37:$L$46</c:f>
              <c:numCache>
                <c:formatCode>General</c:formatCode>
                <c:ptCount val="10"/>
                <c:pt idx="0">
                  <c:v>5.25</c:v>
                </c:pt>
                <c:pt idx="1">
                  <c:v>5.93</c:v>
                </c:pt>
                <c:pt idx="2">
                  <c:v>4.6100000000000003</c:v>
                </c:pt>
                <c:pt idx="3">
                  <c:v>6.03</c:v>
                </c:pt>
                <c:pt idx="4">
                  <c:v>7.34</c:v>
                </c:pt>
                <c:pt idx="5">
                  <c:v>9.6199999999999992</c:v>
                </c:pt>
                <c:pt idx="6">
                  <c:v>10.29</c:v>
                </c:pt>
                <c:pt idx="7">
                  <c:v>11.69</c:v>
                </c:pt>
                <c:pt idx="8">
                  <c:v>14.6</c:v>
                </c:pt>
                <c:pt idx="9">
                  <c:v>17.59</c:v>
                </c:pt>
              </c:numCache>
            </c:numRef>
          </c:val>
        </c:ser>
        <c:ser>
          <c:idx val="3"/>
          <c:order val="3"/>
          <c:tx>
            <c:strRef>
              <c:f>Parallel!$M$36</c:f>
              <c:strCache>
                <c:ptCount val="1"/>
                <c:pt idx="0">
                  <c:v>13</c:v>
                </c:pt>
              </c:strCache>
            </c:strRef>
          </c:tx>
          <c:val>
            <c:numRef>
              <c:f>Parallel!$M$37:$M$46</c:f>
              <c:numCache>
                <c:formatCode>General</c:formatCode>
                <c:ptCount val="10"/>
                <c:pt idx="0">
                  <c:v>3.99</c:v>
                </c:pt>
                <c:pt idx="1">
                  <c:v>5.2</c:v>
                </c:pt>
                <c:pt idx="2">
                  <c:v>5.58</c:v>
                </c:pt>
                <c:pt idx="3">
                  <c:v>7.67</c:v>
                </c:pt>
                <c:pt idx="4">
                  <c:v>8.01</c:v>
                </c:pt>
                <c:pt idx="5">
                  <c:v>8.36</c:v>
                </c:pt>
                <c:pt idx="6">
                  <c:v>8.6</c:v>
                </c:pt>
                <c:pt idx="7">
                  <c:v>9.2100000000000009</c:v>
                </c:pt>
                <c:pt idx="8">
                  <c:v>11.13</c:v>
                </c:pt>
                <c:pt idx="9">
                  <c:v>14.89</c:v>
                </c:pt>
              </c:numCache>
            </c:numRef>
          </c:val>
        </c:ser>
        <c:bandFmts/>
        <c:axId val="165549056"/>
        <c:axId val="165108480"/>
        <c:axId val="190028288"/>
      </c:surface3DChart>
      <c:catAx>
        <c:axId val="165549056"/>
        <c:scaling>
          <c:orientation val="minMax"/>
        </c:scaling>
        <c:delete val="0"/>
        <c:axPos val="b"/>
        <c:title>
          <c:tx>
            <c:rich>
              <a:bodyPr/>
              <a:lstStyle/>
              <a:p>
                <a:pPr>
                  <a:defRPr/>
                </a:pPr>
                <a:r>
                  <a:rPr lang="en-US"/>
                  <a:t>Size</a:t>
                </a:r>
              </a:p>
            </c:rich>
          </c:tx>
          <c:layout>
            <c:manualLayout>
              <c:xMode val="edge"/>
              <c:yMode val="edge"/>
              <c:x val="0.35893766404199473"/>
              <c:y val="0.78767898804316105"/>
            </c:manualLayout>
          </c:layout>
          <c:overlay val="0"/>
        </c:title>
        <c:majorTickMark val="out"/>
        <c:minorTickMark val="none"/>
        <c:tickLblPos val="nextTo"/>
        <c:crossAx val="165108480"/>
        <c:crosses val="autoZero"/>
        <c:auto val="1"/>
        <c:lblAlgn val="ctr"/>
        <c:lblOffset val="100"/>
        <c:noMultiLvlLbl val="0"/>
      </c:catAx>
      <c:valAx>
        <c:axId val="165108480"/>
        <c:scaling>
          <c:orientation val="minMax"/>
        </c:scaling>
        <c:delete val="0"/>
        <c:axPos val="r"/>
        <c:majorGridlines/>
        <c:title>
          <c:tx>
            <c:rich>
              <a:bodyPr rot="-5400000" vert="horz"/>
              <a:lstStyle/>
              <a:p>
                <a:pPr>
                  <a:defRPr/>
                </a:pPr>
                <a:r>
                  <a:rPr lang="en-US"/>
                  <a:t>Seconds</a:t>
                </a:r>
              </a:p>
            </c:rich>
          </c:tx>
          <c:layout>
            <c:manualLayout>
              <c:xMode val="edge"/>
              <c:yMode val="edge"/>
              <c:x val="1.4855643044619424E-3"/>
              <c:y val="0.44336541265675122"/>
            </c:manualLayout>
          </c:layout>
          <c:overlay val="0"/>
        </c:title>
        <c:numFmt formatCode="General" sourceLinked="1"/>
        <c:majorTickMark val="out"/>
        <c:minorTickMark val="none"/>
        <c:tickLblPos val="high"/>
        <c:crossAx val="165549056"/>
        <c:crosses val="autoZero"/>
        <c:crossBetween val="midCat"/>
      </c:valAx>
      <c:serAx>
        <c:axId val="190028288"/>
        <c:scaling>
          <c:orientation val="minMax"/>
        </c:scaling>
        <c:delete val="0"/>
        <c:axPos val="b"/>
        <c:title>
          <c:tx>
            <c:rich>
              <a:bodyPr rot="0" vert="horz"/>
              <a:lstStyle/>
              <a:p>
                <a:pPr>
                  <a:defRPr/>
                </a:pPr>
                <a:r>
                  <a:rPr lang="en-US"/>
                  <a:t>Processors</a:t>
                </a:r>
              </a:p>
            </c:rich>
          </c:tx>
          <c:layout>
            <c:manualLayout>
              <c:xMode val="edge"/>
              <c:yMode val="edge"/>
              <c:x val="0.85623118985126856"/>
              <c:y val="0.81545676582093907"/>
            </c:manualLayout>
          </c:layout>
          <c:overlay val="0"/>
        </c:title>
        <c:numFmt formatCode="#,##0" sourceLinked="1"/>
        <c:majorTickMark val="out"/>
        <c:minorTickMark val="none"/>
        <c:tickLblPos val="nextTo"/>
        <c:crossAx val="165108480"/>
        <c:crosses val="autoZero"/>
        <c:tickLblSkip val="1"/>
      </c:ser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Speedup</a:t>
            </a:r>
          </a:p>
        </c:rich>
      </c:tx>
      <c:overlay val="0"/>
    </c:title>
    <c:autoTitleDeleted val="0"/>
    <c:view3D>
      <c:rotX val="15"/>
      <c:rotY val="60"/>
      <c:rAngAx val="0"/>
      <c:perspective val="30"/>
    </c:view3D>
    <c:floor>
      <c:thickness val="0"/>
    </c:floor>
    <c:sideWall>
      <c:thickness val="0"/>
    </c:sideWall>
    <c:backWall>
      <c:thickness val="0"/>
    </c:backWall>
    <c:plotArea>
      <c:layout>
        <c:manualLayout>
          <c:layoutTarget val="inner"/>
          <c:xMode val="edge"/>
          <c:yMode val="edge"/>
          <c:x val="6.4224628171478559E-2"/>
          <c:y val="0.13461832895888015"/>
          <c:w val="0.86639282589676281"/>
          <c:h val="0.73919327792359302"/>
        </c:manualLayout>
      </c:layout>
      <c:surface3DChart>
        <c:wireframe val="0"/>
        <c:ser>
          <c:idx val="0"/>
          <c:order val="0"/>
          <c:tx>
            <c:strRef>
              <c:f>Analysis!$A$14</c:f>
              <c:strCache>
                <c:ptCount val="1"/>
                <c:pt idx="0">
                  <c:v>200</c:v>
                </c:pt>
              </c:strCache>
            </c:strRef>
          </c:tx>
          <c:cat>
            <c:strRef>
              <c:f>Analysis!$B$13:$E$13</c:f>
              <c:strCache>
                <c:ptCount val="4"/>
                <c:pt idx="0">
                  <c:v>10</c:v>
                </c:pt>
                <c:pt idx="1">
                  <c:v>11</c:v>
                </c:pt>
                <c:pt idx="2">
                  <c:v>12</c:v>
                </c:pt>
                <c:pt idx="3">
                  <c:v>13</c:v>
                </c:pt>
              </c:strCache>
            </c:strRef>
          </c:cat>
          <c:val>
            <c:numRef>
              <c:f>Analysis!$B$14:$E$14</c:f>
              <c:numCache>
                <c:formatCode>General</c:formatCode>
                <c:ptCount val="4"/>
                <c:pt idx="0">
                  <c:v>5.7654075546719676E-2</c:v>
                </c:pt>
                <c:pt idx="1">
                  <c:v>0.23938879456706283</c:v>
                </c:pt>
                <c:pt idx="2">
                  <c:v>5.5238095238095232E-2</c:v>
                </c:pt>
                <c:pt idx="3">
                  <c:v>7.2681704260651625E-2</c:v>
                </c:pt>
              </c:numCache>
            </c:numRef>
          </c:val>
        </c:ser>
        <c:ser>
          <c:idx val="1"/>
          <c:order val="1"/>
          <c:tx>
            <c:strRef>
              <c:f>Analysis!$A$15</c:f>
              <c:strCache>
                <c:ptCount val="1"/>
                <c:pt idx="0">
                  <c:v>400</c:v>
                </c:pt>
              </c:strCache>
            </c:strRef>
          </c:tx>
          <c:cat>
            <c:strRef>
              <c:f>Analysis!$B$13:$E$13</c:f>
              <c:strCache>
                <c:ptCount val="4"/>
                <c:pt idx="0">
                  <c:v>10</c:v>
                </c:pt>
                <c:pt idx="1">
                  <c:v>11</c:v>
                </c:pt>
                <c:pt idx="2">
                  <c:v>12</c:v>
                </c:pt>
                <c:pt idx="3">
                  <c:v>13</c:v>
                </c:pt>
              </c:strCache>
            </c:strRef>
          </c:cat>
          <c:val>
            <c:numRef>
              <c:f>Analysis!$B$15:$E$15</c:f>
              <c:numCache>
                <c:formatCode>General</c:formatCode>
                <c:ptCount val="4"/>
                <c:pt idx="0">
                  <c:v>0.24061433447098973</c:v>
                </c:pt>
                <c:pt idx="1">
                  <c:v>0.19002695417789756</c:v>
                </c:pt>
                <c:pt idx="2">
                  <c:v>0.23777403035413153</c:v>
                </c:pt>
                <c:pt idx="3">
                  <c:v>0.27115384615384613</c:v>
                </c:pt>
              </c:numCache>
            </c:numRef>
          </c:val>
        </c:ser>
        <c:ser>
          <c:idx val="2"/>
          <c:order val="2"/>
          <c:tx>
            <c:strRef>
              <c:f>Analysis!$A$16</c:f>
              <c:strCache>
                <c:ptCount val="1"/>
                <c:pt idx="0">
                  <c:v>600</c:v>
                </c:pt>
              </c:strCache>
            </c:strRef>
          </c:tx>
          <c:cat>
            <c:strRef>
              <c:f>Analysis!$B$13:$E$13</c:f>
              <c:strCache>
                <c:ptCount val="4"/>
                <c:pt idx="0">
                  <c:v>10</c:v>
                </c:pt>
                <c:pt idx="1">
                  <c:v>11</c:v>
                </c:pt>
                <c:pt idx="2">
                  <c:v>12</c:v>
                </c:pt>
                <c:pt idx="3">
                  <c:v>13</c:v>
                </c:pt>
              </c:strCache>
            </c:strRef>
          </c:cat>
          <c:val>
            <c:numRef>
              <c:f>Analysis!$B$16:$E$16</c:f>
              <c:numCache>
                <c:formatCode>General</c:formatCode>
                <c:ptCount val="4"/>
                <c:pt idx="0">
                  <c:v>0.94541484716157209</c:v>
                </c:pt>
                <c:pt idx="1">
                  <c:v>2.1578947368421053</c:v>
                </c:pt>
                <c:pt idx="2">
                  <c:v>0.93926247288503251</c:v>
                </c:pt>
                <c:pt idx="3">
                  <c:v>0.77598566308243733</c:v>
                </c:pt>
              </c:numCache>
            </c:numRef>
          </c:val>
        </c:ser>
        <c:ser>
          <c:idx val="3"/>
          <c:order val="3"/>
          <c:tx>
            <c:strRef>
              <c:f>Analysis!$A$17</c:f>
              <c:strCache>
                <c:ptCount val="1"/>
                <c:pt idx="0">
                  <c:v>800</c:v>
                </c:pt>
              </c:strCache>
            </c:strRef>
          </c:tx>
          <c:cat>
            <c:strRef>
              <c:f>Analysis!$B$13:$E$13</c:f>
              <c:strCache>
                <c:ptCount val="4"/>
                <c:pt idx="0">
                  <c:v>10</c:v>
                </c:pt>
                <c:pt idx="1">
                  <c:v>11</c:v>
                </c:pt>
                <c:pt idx="2">
                  <c:v>12</c:v>
                </c:pt>
                <c:pt idx="3">
                  <c:v>13</c:v>
                </c:pt>
              </c:strCache>
            </c:strRef>
          </c:cat>
          <c:val>
            <c:numRef>
              <c:f>Analysis!$B$17:$E$17</c:f>
              <c:numCache>
                <c:formatCode>General</c:formatCode>
                <c:ptCount val="4"/>
                <c:pt idx="0">
                  <c:v>2.1150793650793651</c:v>
                </c:pt>
                <c:pt idx="1">
                  <c:v>1.831615120274914</c:v>
                </c:pt>
                <c:pt idx="2">
                  <c:v>1.7678275290215588</c:v>
                </c:pt>
                <c:pt idx="3">
                  <c:v>1.3898305084745763</c:v>
                </c:pt>
              </c:numCache>
            </c:numRef>
          </c:val>
        </c:ser>
        <c:ser>
          <c:idx val="4"/>
          <c:order val="4"/>
          <c:tx>
            <c:strRef>
              <c:f>Analysis!$A$18</c:f>
              <c:strCache>
                <c:ptCount val="1"/>
                <c:pt idx="0">
                  <c:v>1000</c:v>
                </c:pt>
              </c:strCache>
            </c:strRef>
          </c:tx>
          <c:cat>
            <c:strRef>
              <c:f>Analysis!$B$13:$E$13</c:f>
              <c:strCache>
                <c:ptCount val="4"/>
                <c:pt idx="0">
                  <c:v>10</c:v>
                </c:pt>
                <c:pt idx="1">
                  <c:v>11</c:v>
                </c:pt>
                <c:pt idx="2">
                  <c:v>12</c:v>
                </c:pt>
                <c:pt idx="3">
                  <c:v>13</c:v>
                </c:pt>
              </c:strCache>
            </c:strRef>
          </c:cat>
          <c:val>
            <c:numRef>
              <c:f>Analysis!$B$18:$E$18</c:f>
              <c:numCache>
                <c:formatCode>General</c:formatCode>
                <c:ptCount val="4"/>
                <c:pt idx="0">
                  <c:v>3.9162561576354684</c:v>
                </c:pt>
                <c:pt idx="1">
                  <c:v>6.6384364820846908</c:v>
                </c:pt>
                <c:pt idx="2">
                  <c:v>3.2493188010899186</c:v>
                </c:pt>
                <c:pt idx="3">
                  <c:v>2.9775280898876408</c:v>
                </c:pt>
              </c:numCache>
            </c:numRef>
          </c:val>
        </c:ser>
        <c:ser>
          <c:idx val="5"/>
          <c:order val="5"/>
          <c:tx>
            <c:strRef>
              <c:f>Analysis!$A$19</c:f>
              <c:strCache>
                <c:ptCount val="1"/>
                <c:pt idx="0">
                  <c:v>1200</c:v>
                </c:pt>
              </c:strCache>
            </c:strRef>
          </c:tx>
          <c:cat>
            <c:strRef>
              <c:f>Analysis!$B$13:$E$13</c:f>
              <c:strCache>
                <c:ptCount val="4"/>
                <c:pt idx="0">
                  <c:v>10</c:v>
                </c:pt>
                <c:pt idx="1">
                  <c:v>11</c:v>
                </c:pt>
                <c:pt idx="2">
                  <c:v>12</c:v>
                </c:pt>
                <c:pt idx="3">
                  <c:v>13</c:v>
                </c:pt>
              </c:strCache>
            </c:strRef>
          </c:cat>
          <c:val>
            <c:numRef>
              <c:f>Analysis!$B$19:$E$19</c:f>
              <c:numCache>
                <c:formatCode>General</c:formatCode>
                <c:ptCount val="4"/>
                <c:pt idx="0">
                  <c:v>5.114178168130489</c:v>
                </c:pt>
                <c:pt idx="1">
                  <c:v>5.6066024759284732</c:v>
                </c:pt>
                <c:pt idx="2">
                  <c:v>4.2370062370062369</c:v>
                </c:pt>
                <c:pt idx="3">
                  <c:v>4.8755980861244019</c:v>
                </c:pt>
              </c:numCache>
            </c:numRef>
          </c:val>
        </c:ser>
        <c:ser>
          <c:idx val="6"/>
          <c:order val="6"/>
          <c:tx>
            <c:strRef>
              <c:f>Analysis!$A$20</c:f>
              <c:strCache>
                <c:ptCount val="1"/>
                <c:pt idx="0">
                  <c:v>1400</c:v>
                </c:pt>
              </c:strCache>
            </c:strRef>
          </c:tx>
          <c:cat>
            <c:strRef>
              <c:f>Analysis!$B$13:$E$13</c:f>
              <c:strCache>
                <c:ptCount val="4"/>
                <c:pt idx="0">
                  <c:v>10</c:v>
                </c:pt>
                <c:pt idx="1">
                  <c:v>11</c:v>
                </c:pt>
                <c:pt idx="2">
                  <c:v>12</c:v>
                </c:pt>
                <c:pt idx="3">
                  <c:v>13</c:v>
                </c:pt>
              </c:strCache>
            </c:strRef>
          </c:cat>
          <c:val>
            <c:numRef>
              <c:f>Analysis!$B$20:$E$20</c:f>
              <c:numCache>
                <c:formatCode>General</c:formatCode>
                <c:ptCount val="4"/>
                <c:pt idx="0">
                  <c:v>7.0546218487394956</c:v>
                </c:pt>
                <c:pt idx="1">
                  <c:v>10.646750524109015</c:v>
                </c:pt>
                <c:pt idx="2">
                  <c:v>6.5267249757045676</c:v>
                </c:pt>
                <c:pt idx="3">
                  <c:v>7.8093023255813954</c:v>
                </c:pt>
              </c:numCache>
            </c:numRef>
          </c:val>
        </c:ser>
        <c:ser>
          <c:idx val="7"/>
          <c:order val="7"/>
          <c:tx>
            <c:strRef>
              <c:f>Analysis!$A$21</c:f>
              <c:strCache>
                <c:ptCount val="1"/>
                <c:pt idx="0">
                  <c:v>1600</c:v>
                </c:pt>
              </c:strCache>
            </c:strRef>
          </c:tx>
          <c:cat>
            <c:strRef>
              <c:f>Analysis!$B$13:$E$13</c:f>
              <c:strCache>
                <c:ptCount val="4"/>
                <c:pt idx="0">
                  <c:v>10</c:v>
                </c:pt>
                <c:pt idx="1">
                  <c:v>11</c:v>
                </c:pt>
                <c:pt idx="2">
                  <c:v>12</c:v>
                </c:pt>
                <c:pt idx="3">
                  <c:v>13</c:v>
                </c:pt>
              </c:strCache>
            </c:strRef>
          </c:cat>
          <c:val>
            <c:numRef>
              <c:f>Analysis!$B$21:$E$21</c:f>
              <c:numCache>
                <c:formatCode>General</c:formatCode>
                <c:ptCount val="4"/>
                <c:pt idx="0">
                  <c:v>8.7484926787252366</c:v>
                </c:pt>
                <c:pt idx="1">
                  <c:v>7.7357197258187345</c:v>
                </c:pt>
                <c:pt idx="2">
                  <c:v>8.6886227544910177</c:v>
                </c:pt>
                <c:pt idx="3">
                  <c:v>11.028230184581975</c:v>
                </c:pt>
              </c:numCache>
            </c:numRef>
          </c:val>
        </c:ser>
        <c:ser>
          <c:idx val="8"/>
          <c:order val="8"/>
          <c:tx>
            <c:strRef>
              <c:f>Analysis!$A$22</c:f>
              <c:strCache>
                <c:ptCount val="1"/>
                <c:pt idx="0">
                  <c:v>1800</c:v>
                </c:pt>
              </c:strCache>
            </c:strRef>
          </c:tx>
          <c:cat>
            <c:strRef>
              <c:f>Analysis!$B$13:$E$13</c:f>
              <c:strCache>
                <c:ptCount val="4"/>
                <c:pt idx="0">
                  <c:v>10</c:v>
                </c:pt>
                <c:pt idx="1">
                  <c:v>11</c:v>
                </c:pt>
                <c:pt idx="2">
                  <c:v>12</c:v>
                </c:pt>
                <c:pt idx="3">
                  <c:v>13</c:v>
                </c:pt>
              </c:strCache>
            </c:strRef>
          </c:cat>
          <c:val>
            <c:numRef>
              <c:f>Analysis!$B$22:$E$22</c:f>
              <c:numCache>
                <c:formatCode>General</c:formatCode>
                <c:ptCount val="4"/>
                <c:pt idx="0">
                  <c:v>8.2181479179614669</c:v>
                </c:pt>
                <c:pt idx="1">
                  <c:v>9.0692729766803826</c:v>
                </c:pt>
                <c:pt idx="2">
                  <c:v>9.0568493150684919</c:v>
                </c:pt>
                <c:pt idx="3">
                  <c:v>11.880503144654087</c:v>
                </c:pt>
              </c:numCache>
            </c:numRef>
          </c:val>
        </c:ser>
        <c:ser>
          <c:idx val="9"/>
          <c:order val="9"/>
          <c:tx>
            <c:strRef>
              <c:f>Analysis!$A$23</c:f>
              <c:strCache>
                <c:ptCount val="1"/>
                <c:pt idx="0">
                  <c:v>2000</c:v>
                </c:pt>
              </c:strCache>
            </c:strRef>
          </c:tx>
          <c:cat>
            <c:strRef>
              <c:f>Analysis!$B$13:$E$13</c:f>
              <c:strCache>
                <c:ptCount val="4"/>
                <c:pt idx="0">
                  <c:v>10</c:v>
                </c:pt>
                <c:pt idx="1">
                  <c:v>11</c:v>
                </c:pt>
                <c:pt idx="2">
                  <c:v>12</c:v>
                </c:pt>
                <c:pt idx="3">
                  <c:v>13</c:v>
                </c:pt>
              </c:strCache>
            </c:strRef>
          </c:cat>
          <c:val>
            <c:numRef>
              <c:f>Analysis!$B$23:$E$23</c:f>
              <c:numCache>
                <c:formatCode>General</c:formatCode>
                <c:ptCount val="4"/>
                <c:pt idx="0">
                  <c:v>9.5648099947943788</c:v>
                </c:pt>
                <c:pt idx="1">
                  <c:v>9.8572961373390555</c:v>
                </c:pt>
                <c:pt idx="2">
                  <c:v>10.445707788516202</c:v>
                </c:pt>
                <c:pt idx="3">
                  <c:v>12.339825386165211</c:v>
                </c:pt>
              </c:numCache>
            </c:numRef>
          </c:val>
        </c:ser>
        <c:bandFmts/>
        <c:axId val="165557760"/>
        <c:axId val="165044800"/>
        <c:axId val="190028928"/>
      </c:surface3DChart>
      <c:catAx>
        <c:axId val="165557760"/>
        <c:scaling>
          <c:orientation val="minMax"/>
        </c:scaling>
        <c:delete val="0"/>
        <c:axPos val="b"/>
        <c:title>
          <c:tx>
            <c:rich>
              <a:bodyPr/>
              <a:lstStyle/>
              <a:p>
                <a:pPr>
                  <a:defRPr/>
                </a:pPr>
                <a:r>
                  <a:rPr lang="en-US"/>
                  <a:t>Processors</a:t>
                </a:r>
              </a:p>
            </c:rich>
          </c:tx>
          <c:layout>
            <c:manualLayout>
              <c:xMode val="edge"/>
              <c:yMode val="edge"/>
              <c:x val="2.1830708661417318E-3"/>
              <c:y val="0.80583624963546219"/>
            </c:manualLayout>
          </c:layout>
          <c:overlay val="0"/>
        </c:title>
        <c:numFmt formatCode="#,##0" sourceLinked="0"/>
        <c:majorTickMark val="none"/>
        <c:minorTickMark val="none"/>
        <c:tickLblPos val="nextTo"/>
        <c:crossAx val="165044800"/>
        <c:crosses val="autoZero"/>
        <c:auto val="1"/>
        <c:lblAlgn val="ctr"/>
        <c:lblOffset val="100"/>
        <c:tickLblSkip val="1"/>
        <c:noMultiLvlLbl val="0"/>
      </c:catAx>
      <c:valAx>
        <c:axId val="165044800"/>
        <c:scaling>
          <c:orientation val="minMax"/>
        </c:scaling>
        <c:delete val="0"/>
        <c:axPos val="l"/>
        <c:majorGridlines/>
        <c:title>
          <c:overlay val="0"/>
          <c:txPr>
            <a:bodyPr rot="-5400000" vert="horz"/>
            <a:lstStyle/>
            <a:p>
              <a:pPr>
                <a:defRPr/>
              </a:pPr>
              <a:endParaRPr lang="en-US"/>
            </a:p>
          </c:txPr>
        </c:title>
        <c:numFmt formatCode="General" sourceLinked="1"/>
        <c:majorTickMark val="none"/>
        <c:minorTickMark val="none"/>
        <c:tickLblPos val="high"/>
        <c:crossAx val="165557760"/>
        <c:crossesAt val="1"/>
        <c:crossBetween val="midCat"/>
      </c:valAx>
      <c:serAx>
        <c:axId val="190028928"/>
        <c:scaling>
          <c:orientation val="minMax"/>
        </c:scaling>
        <c:delete val="0"/>
        <c:axPos val="b"/>
        <c:title>
          <c:tx>
            <c:rich>
              <a:bodyPr rot="0" vert="horz"/>
              <a:lstStyle/>
              <a:p>
                <a:pPr>
                  <a:defRPr/>
                </a:pPr>
                <a:r>
                  <a:rPr lang="en-US"/>
                  <a:t>Size</a:t>
                </a:r>
              </a:p>
            </c:rich>
          </c:tx>
          <c:layout>
            <c:manualLayout>
              <c:xMode val="edge"/>
              <c:yMode val="edge"/>
              <c:x val="0.55366863517060372"/>
              <c:y val="0.82584791484397779"/>
            </c:manualLayout>
          </c:layout>
          <c:overlay val="0"/>
        </c:title>
        <c:majorTickMark val="none"/>
        <c:minorTickMark val="none"/>
        <c:tickLblPos val="nextTo"/>
        <c:crossAx val="165044800"/>
        <c:crosses val="autoZero"/>
        <c:tickLblSkip val="1"/>
      </c:ser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Efficiency</a:t>
            </a:r>
          </a:p>
        </c:rich>
      </c:tx>
      <c:overlay val="0"/>
    </c:title>
    <c:autoTitleDeleted val="0"/>
    <c:view3D>
      <c:rotX val="15"/>
      <c:rotY val="60"/>
      <c:rAngAx val="0"/>
      <c:perspective val="30"/>
    </c:view3D>
    <c:floor>
      <c:thickness val="0"/>
    </c:floor>
    <c:sideWall>
      <c:thickness val="0"/>
    </c:sideWall>
    <c:backWall>
      <c:thickness val="0"/>
    </c:backWall>
    <c:plotArea>
      <c:layout>
        <c:manualLayout>
          <c:layoutTarget val="inner"/>
          <c:xMode val="edge"/>
          <c:yMode val="edge"/>
          <c:x val="7.2118110236220473E-2"/>
          <c:y val="0.1438775882181394"/>
          <c:w val="0.84181014873140858"/>
          <c:h val="0.74127260134149908"/>
        </c:manualLayout>
      </c:layout>
      <c:surface3DChart>
        <c:wireframe val="0"/>
        <c:ser>
          <c:idx val="0"/>
          <c:order val="0"/>
          <c:tx>
            <c:strRef>
              <c:f>Analysis!$G$14</c:f>
              <c:strCache>
                <c:ptCount val="1"/>
                <c:pt idx="0">
                  <c:v>200</c:v>
                </c:pt>
              </c:strCache>
            </c:strRef>
          </c:tx>
          <c:cat>
            <c:strRef>
              <c:f>Analysis!$H$13:$K$13</c:f>
              <c:strCache>
                <c:ptCount val="4"/>
                <c:pt idx="0">
                  <c:v>10</c:v>
                </c:pt>
                <c:pt idx="1">
                  <c:v>11</c:v>
                </c:pt>
                <c:pt idx="2">
                  <c:v>12</c:v>
                </c:pt>
                <c:pt idx="3">
                  <c:v>13</c:v>
                </c:pt>
              </c:strCache>
            </c:strRef>
          </c:cat>
          <c:val>
            <c:numRef>
              <c:f>Analysis!$H$14:$K$14</c:f>
              <c:numCache>
                <c:formatCode>General</c:formatCode>
                <c:ptCount val="4"/>
                <c:pt idx="0">
                  <c:v>0.57654075546719674</c:v>
                </c:pt>
                <c:pt idx="1">
                  <c:v>2.1762617687914805</c:v>
                </c:pt>
                <c:pt idx="2">
                  <c:v>0.46031746031746029</c:v>
                </c:pt>
                <c:pt idx="3">
                  <c:v>0.55909003277424318</c:v>
                </c:pt>
              </c:numCache>
            </c:numRef>
          </c:val>
        </c:ser>
        <c:ser>
          <c:idx val="1"/>
          <c:order val="1"/>
          <c:tx>
            <c:strRef>
              <c:f>Analysis!$G$15</c:f>
              <c:strCache>
                <c:ptCount val="1"/>
                <c:pt idx="0">
                  <c:v>400</c:v>
                </c:pt>
              </c:strCache>
            </c:strRef>
          </c:tx>
          <c:cat>
            <c:strRef>
              <c:f>Analysis!$H$13:$K$13</c:f>
              <c:strCache>
                <c:ptCount val="4"/>
                <c:pt idx="0">
                  <c:v>10</c:v>
                </c:pt>
                <c:pt idx="1">
                  <c:v>11</c:v>
                </c:pt>
                <c:pt idx="2">
                  <c:v>12</c:v>
                </c:pt>
                <c:pt idx="3">
                  <c:v>13</c:v>
                </c:pt>
              </c:strCache>
            </c:strRef>
          </c:cat>
          <c:val>
            <c:numRef>
              <c:f>Analysis!$H$15:$K$15</c:f>
              <c:numCache>
                <c:formatCode>General</c:formatCode>
                <c:ptCount val="4"/>
                <c:pt idx="0">
                  <c:v>2.4061433447098972</c:v>
                </c:pt>
                <c:pt idx="1">
                  <c:v>1.7275177652536142</c:v>
                </c:pt>
                <c:pt idx="2">
                  <c:v>1.981450252951096</c:v>
                </c:pt>
                <c:pt idx="3">
                  <c:v>2.085798816568047</c:v>
                </c:pt>
              </c:numCache>
            </c:numRef>
          </c:val>
        </c:ser>
        <c:ser>
          <c:idx val="2"/>
          <c:order val="2"/>
          <c:tx>
            <c:strRef>
              <c:f>Analysis!$G$16</c:f>
              <c:strCache>
                <c:ptCount val="1"/>
                <c:pt idx="0">
                  <c:v>600</c:v>
                </c:pt>
              </c:strCache>
            </c:strRef>
          </c:tx>
          <c:cat>
            <c:strRef>
              <c:f>Analysis!$H$13:$K$13</c:f>
              <c:strCache>
                <c:ptCount val="4"/>
                <c:pt idx="0">
                  <c:v>10</c:v>
                </c:pt>
                <c:pt idx="1">
                  <c:v>11</c:v>
                </c:pt>
                <c:pt idx="2">
                  <c:v>12</c:v>
                </c:pt>
                <c:pt idx="3">
                  <c:v>13</c:v>
                </c:pt>
              </c:strCache>
            </c:strRef>
          </c:cat>
          <c:val>
            <c:numRef>
              <c:f>Analysis!$H$16:$K$16</c:f>
              <c:numCache>
                <c:formatCode>General</c:formatCode>
                <c:ptCount val="4"/>
                <c:pt idx="0">
                  <c:v>9.4541484716157207</c:v>
                </c:pt>
                <c:pt idx="1">
                  <c:v>19.617224880382775</c:v>
                </c:pt>
                <c:pt idx="2">
                  <c:v>7.827187274041937</c:v>
                </c:pt>
                <c:pt idx="3">
                  <c:v>5.9691204852495172</c:v>
                </c:pt>
              </c:numCache>
            </c:numRef>
          </c:val>
        </c:ser>
        <c:ser>
          <c:idx val="3"/>
          <c:order val="3"/>
          <c:tx>
            <c:strRef>
              <c:f>Analysis!$G$17</c:f>
              <c:strCache>
                <c:ptCount val="1"/>
                <c:pt idx="0">
                  <c:v>800</c:v>
                </c:pt>
              </c:strCache>
            </c:strRef>
          </c:tx>
          <c:cat>
            <c:strRef>
              <c:f>Analysis!$H$13:$K$13</c:f>
              <c:strCache>
                <c:ptCount val="4"/>
                <c:pt idx="0">
                  <c:v>10</c:v>
                </c:pt>
                <c:pt idx="1">
                  <c:v>11</c:v>
                </c:pt>
                <c:pt idx="2">
                  <c:v>12</c:v>
                </c:pt>
                <c:pt idx="3">
                  <c:v>13</c:v>
                </c:pt>
              </c:strCache>
            </c:strRef>
          </c:cat>
          <c:val>
            <c:numRef>
              <c:f>Analysis!$H$17:$K$17</c:f>
              <c:numCache>
                <c:formatCode>General</c:formatCode>
                <c:ptCount val="4"/>
                <c:pt idx="0">
                  <c:v>21.150793650793652</c:v>
                </c:pt>
                <c:pt idx="1">
                  <c:v>16.651046547953761</c:v>
                </c:pt>
                <c:pt idx="2">
                  <c:v>14.731896075179657</c:v>
                </c:pt>
                <c:pt idx="3">
                  <c:v>10.691003911342895</c:v>
                </c:pt>
              </c:numCache>
            </c:numRef>
          </c:val>
        </c:ser>
        <c:ser>
          <c:idx val="4"/>
          <c:order val="4"/>
          <c:tx>
            <c:strRef>
              <c:f>Analysis!$G$18</c:f>
              <c:strCache>
                <c:ptCount val="1"/>
                <c:pt idx="0">
                  <c:v>1000</c:v>
                </c:pt>
              </c:strCache>
            </c:strRef>
          </c:tx>
          <c:cat>
            <c:strRef>
              <c:f>Analysis!$H$13:$K$13</c:f>
              <c:strCache>
                <c:ptCount val="4"/>
                <c:pt idx="0">
                  <c:v>10</c:v>
                </c:pt>
                <c:pt idx="1">
                  <c:v>11</c:v>
                </c:pt>
                <c:pt idx="2">
                  <c:v>12</c:v>
                </c:pt>
                <c:pt idx="3">
                  <c:v>13</c:v>
                </c:pt>
              </c:strCache>
            </c:strRef>
          </c:cat>
          <c:val>
            <c:numRef>
              <c:f>Analysis!$H$18:$K$18</c:f>
              <c:numCache>
                <c:formatCode>General</c:formatCode>
                <c:ptCount val="4"/>
                <c:pt idx="0">
                  <c:v>39.162561576354683</c:v>
                </c:pt>
                <c:pt idx="1">
                  <c:v>60.349422564406282</c:v>
                </c:pt>
                <c:pt idx="2">
                  <c:v>27.077656675749324</c:v>
                </c:pt>
                <c:pt idx="3">
                  <c:v>22.904062229904927</c:v>
                </c:pt>
              </c:numCache>
            </c:numRef>
          </c:val>
        </c:ser>
        <c:ser>
          <c:idx val="5"/>
          <c:order val="5"/>
          <c:tx>
            <c:strRef>
              <c:f>Analysis!$G$19</c:f>
              <c:strCache>
                <c:ptCount val="1"/>
                <c:pt idx="0">
                  <c:v>1200</c:v>
                </c:pt>
              </c:strCache>
            </c:strRef>
          </c:tx>
          <c:cat>
            <c:strRef>
              <c:f>Analysis!$H$13:$K$13</c:f>
              <c:strCache>
                <c:ptCount val="4"/>
                <c:pt idx="0">
                  <c:v>10</c:v>
                </c:pt>
                <c:pt idx="1">
                  <c:v>11</c:v>
                </c:pt>
                <c:pt idx="2">
                  <c:v>12</c:v>
                </c:pt>
                <c:pt idx="3">
                  <c:v>13</c:v>
                </c:pt>
              </c:strCache>
            </c:strRef>
          </c:cat>
          <c:val>
            <c:numRef>
              <c:f>Analysis!$H$19:$K$19</c:f>
              <c:numCache>
                <c:formatCode>General</c:formatCode>
                <c:ptCount val="4"/>
                <c:pt idx="0">
                  <c:v>51.141781681304884</c:v>
                </c:pt>
                <c:pt idx="1">
                  <c:v>50.969113417531574</c:v>
                </c:pt>
                <c:pt idx="2">
                  <c:v>35.308385308385311</c:v>
                </c:pt>
                <c:pt idx="3">
                  <c:v>37.504600662495399</c:v>
                </c:pt>
              </c:numCache>
            </c:numRef>
          </c:val>
        </c:ser>
        <c:ser>
          <c:idx val="6"/>
          <c:order val="6"/>
          <c:tx>
            <c:strRef>
              <c:f>Analysis!$G$20</c:f>
              <c:strCache>
                <c:ptCount val="1"/>
                <c:pt idx="0">
                  <c:v>1400</c:v>
                </c:pt>
              </c:strCache>
            </c:strRef>
          </c:tx>
          <c:cat>
            <c:strRef>
              <c:f>Analysis!$H$13:$K$13</c:f>
              <c:strCache>
                <c:ptCount val="4"/>
                <c:pt idx="0">
                  <c:v>10</c:v>
                </c:pt>
                <c:pt idx="1">
                  <c:v>11</c:v>
                </c:pt>
                <c:pt idx="2">
                  <c:v>12</c:v>
                </c:pt>
                <c:pt idx="3">
                  <c:v>13</c:v>
                </c:pt>
              </c:strCache>
            </c:strRef>
          </c:cat>
          <c:val>
            <c:numRef>
              <c:f>Analysis!$H$20:$K$20</c:f>
              <c:numCache>
                <c:formatCode>General</c:formatCode>
                <c:ptCount val="4"/>
                <c:pt idx="0">
                  <c:v>70.546218487394952</c:v>
                </c:pt>
                <c:pt idx="1">
                  <c:v>96.788641128263777</c:v>
                </c:pt>
                <c:pt idx="2">
                  <c:v>54.389374797538061</c:v>
                </c:pt>
                <c:pt idx="3">
                  <c:v>60.071556350626118</c:v>
                </c:pt>
              </c:numCache>
            </c:numRef>
          </c:val>
        </c:ser>
        <c:ser>
          <c:idx val="7"/>
          <c:order val="7"/>
          <c:tx>
            <c:strRef>
              <c:f>Analysis!$G$21</c:f>
              <c:strCache>
                <c:ptCount val="1"/>
                <c:pt idx="0">
                  <c:v>1600</c:v>
                </c:pt>
              </c:strCache>
            </c:strRef>
          </c:tx>
          <c:cat>
            <c:strRef>
              <c:f>Analysis!$H$13:$K$13</c:f>
              <c:strCache>
                <c:ptCount val="4"/>
                <c:pt idx="0">
                  <c:v>10</c:v>
                </c:pt>
                <c:pt idx="1">
                  <c:v>11</c:v>
                </c:pt>
                <c:pt idx="2">
                  <c:v>12</c:v>
                </c:pt>
                <c:pt idx="3">
                  <c:v>13</c:v>
                </c:pt>
              </c:strCache>
            </c:strRef>
          </c:cat>
          <c:val>
            <c:numRef>
              <c:f>Analysis!$H$21:$K$21</c:f>
              <c:numCache>
                <c:formatCode>General</c:formatCode>
                <c:ptCount val="4"/>
                <c:pt idx="0">
                  <c:v>87.484926787252377</c:v>
                </c:pt>
                <c:pt idx="1">
                  <c:v>70.324724780170314</c:v>
                </c:pt>
                <c:pt idx="2">
                  <c:v>72.405189620758478</c:v>
                </c:pt>
                <c:pt idx="3">
                  <c:v>84.832539881399811</c:v>
                </c:pt>
              </c:numCache>
            </c:numRef>
          </c:val>
        </c:ser>
        <c:ser>
          <c:idx val="8"/>
          <c:order val="8"/>
          <c:tx>
            <c:strRef>
              <c:f>Analysis!$G$22</c:f>
              <c:strCache>
                <c:ptCount val="1"/>
                <c:pt idx="0">
                  <c:v>1800</c:v>
                </c:pt>
              </c:strCache>
            </c:strRef>
          </c:tx>
          <c:cat>
            <c:strRef>
              <c:f>Analysis!$H$13:$K$13</c:f>
              <c:strCache>
                <c:ptCount val="4"/>
                <c:pt idx="0">
                  <c:v>10</c:v>
                </c:pt>
                <c:pt idx="1">
                  <c:v>11</c:v>
                </c:pt>
                <c:pt idx="2">
                  <c:v>12</c:v>
                </c:pt>
                <c:pt idx="3">
                  <c:v>13</c:v>
                </c:pt>
              </c:strCache>
            </c:strRef>
          </c:cat>
          <c:val>
            <c:numRef>
              <c:f>Analysis!$H$22:$K$22</c:f>
              <c:numCache>
                <c:formatCode>General</c:formatCode>
                <c:ptCount val="4"/>
                <c:pt idx="0">
                  <c:v>82.181479179614669</c:v>
                </c:pt>
                <c:pt idx="1">
                  <c:v>82.447936151639851</c:v>
                </c:pt>
                <c:pt idx="2">
                  <c:v>75.473744292237427</c:v>
                </c:pt>
                <c:pt idx="3">
                  <c:v>91.388485728108364</c:v>
                </c:pt>
              </c:numCache>
            </c:numRef>
          </c:val>
        </c:ser>
        <c:ser>
          <c:idx val="9"/>
          <c:order val="9"/>
          <c:tx>
            <c:strRef>
              <c:f>Analysis!$G$23</c:f>
              <c:strCache>
                <c:ptCount val="1"/>
                <c:pt idx="0">
                  <c:v>2000</c:v>
                </c:pt>
              </c:strCache>
            </c:strRef>
          </c:tx>
          <c:cat>
            <c:strRef>
              <c:f>Analysis!$H$13:$K$13</c:f>
              <c:strCache>
                <c:ptCount val="4"/>
                <c:pt idx="0">
                  <c:v>10</c:v>
                </c:pt>
                <c:pt idx="1">
                  <c:v>11</c:v>
                </c:pt>
                <c:pt idx="2">
                  <c:v>12</c:v>
                </c:pt>
                <c:pt idx="3">
                  <c:v>13</c:v>
                </c:pt>
              </c:strCache>
            </c:strRef>
          </c:cat>
          <c:val>
            <c:numRef>
              <c:f>Analysis!$H$23:$K$23</c:f>
              <c:numCache>
                <c:formatCode>General</c:formatCode>
                <c:ptCount val="4"/>
                <c:pt idx="0">
                  <c:v>95.648099947943791</c:v>
                </c:pt>
                <c:pt idx="1">
                  <c:v>89.611783066718687</c:v>
                </c:pt>
                <c:pt idx="2">
                  <c:v>87.047564904301694</c:v>
                </c:pt>
                <c:pt idx="3">
                  <c:v>94.921733739732389</c:v>
                </c:pt>
              </c:numCache>
            </c:numRef>
          </c:val>
        </c:ser>
        <c:bandFmts/>
        <c:axId val="165559296"/>
        <c:axId val="165046528"/>
        <c:axId val="165562240"/>
      </c:surface3DChart>
      <c:catAx>
        <c:axId val="165559296"/>
        <c:scaling>
          <c:orientation val="minMax"/>
        </c:scaling>
        <c:delete val="0"/>
        <c:axPos val="b"/>
        <c:title>
          <c:tx>
            <c:rich>
              <a:bodyPr/>
              <a:lstStyle/>
              <a:p>
                <a:pPr>
                  <a:defRPr/>
                </a:pPr>
                <a:r>
                  <a:rPr lang="en-US"/>
                  <a:t>Processors</a:t>
                </a:r>
              </a:p>
            </c:rich>
          </c:tx>
          <c:layout>
            <c:manualLayout>
              <c:xMode val="edge"/>
              <c:yMode val="edge"/>
              <c:x val="1.6180227471566055E-2"/>
              <c:y val="0.83082968795567236"/>
            </c:manualLayout>
          </c:layout>
          <c:overlay val="0"/>
        </c:title>
        <c:numFmt formatCode="General" sourceLinked="1"/>
        <c:majorTickMark val="none"/>
        <c:minorTickMark val="none"/>
        <c:tickLblPos val="nextTo"/>
        <c:crossAx val="165046528"/>
        <c:crosses val="autoZero"/>
        <c:auto val="1"/>
        <c:lblAlgn val="ctr"/>
        <c:lblOffset val="100"/>
        <c:tickLblSkip val="1"/>
        <c:noMultiLvlLbl val="0"/>
      </c:catAx>
      <c:valAx>
        <c:axId val="165046528"/>
        <c:scaling>
          <c:orientation val="minMax"/>
        </c:scaling>
        <c:delete val="0"/>
        <c:axPos val="l"/>
        <c:majorGridlines/>
        <c:title>
          <c:tx>
            <c:rich>
              <a:bodyPr/>
              <a:lstStyle/>
              <a:p>
                <a:pPr>
                  <a:defRPr/>
                </a:pPr>
                <a:r>
                  <a:rPr lang="en-US"/>
                  <a:t>Efficiency</a:t>
                </a:r>
              </a:p>
            </c:rich>
          </c:tx>
          <c:overlay val="0"/>
        </c:title>
        <c:numFmt formatCode="General" sourceLinked="1"/>
        <c:majorTickMark val="none"/>
        <c:minorTickMark val="none"/>
        <c:tickLblPos val="high"/>
        <c:crossAx val="165559296"/>
        <c:crosses val="autoZero"/>
        <c:crossBetween val="midCat"/>
      </c:valAx>
      <c:serAx>
        <c:axId val="165562240"/>
        <c:scaling>
          <c:orientation val="minMax"/>
        </c:scaling>
        <c:delete val="0"/>
        <c:axPos val="b"/>
        <c:majorTickMark val="none"/>
        <c:minorTickMark val="none"/>
        <c:tickLblPos val="nextTo"/>
        <c:crossAx val="165046528"/>
        <c:crosses val="autoZero"/>
      </c:ser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098A7-531E-4B02-8964-D0E2A1B6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EE 220L</vt:lpstr>
    </vt:vector>
  </TitlesOfParts>
  <Company>University of Nevada, Reno</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220L</dc:title>
  <dc:creator>culber10</dc:creator>
  <cp:lastModifiedBy>Erin Keith</cp:lastModifiedBy>
  <cp:revision>5</cp:revision>
  <cp:lastPrinted>2012-04-23T21:32:00Z</cp:lastPrinted>
  <dcterms:created xsi:type="dcterms:W3CDTF">2012-04-19T00:39:00Z</dcterms:created>
  <dcterms:modified xsi:type="dcterms:W3CDTF">2012-04-23T21:33:00Z</dcterms:modified>
</cp:coreProperties>
</file>