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B065" w14:textId="3F3344F5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Education</w:t>
      </w:r>
    </w:p>
    <w:p w14:paraId="4FA4F6A5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0696FDC6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[Candidate, Expected 2023] University of Manchester, Manchester, United Kingdom</w:t>
      </w:r>
    </w:p>
    <w:p w14:paraId="699242A2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PhD in Health Economics</w:t>
      </w:r>
    </w:p>
    <w:p w14:paraId="2B13396A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Awards: Doctoral Academy Award</w:t>
      </w:r>
    </w:p>
    <w:p w14:paraId="1B8E54F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Thesis topic: Methods for the Economic Evaluation of Horizontal Health System Interventions</w:t>
      </w:r>
    </w:p>
    <w:p w14:paraId="3E5DC605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Supervisors: Matt Sutton, Rachel Meacock, Jeff Round</w:t>
      </w:r>
    </w:p>
    <w:p w14:paraId="2E827C31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5EE33D7D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[2014] University of Alberta, Edmonton, Canada</w:t>
      </w:r>
    </w:p>
    <w:p w14:paraId="4EBACE82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Master of Arts in Economics</w:t>
      </w:r>
    </w:p>
    <w:p w14:paraId="6F9132DB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3058EF66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[2010] McGill University, Montreal, Canada</w:t>
      </w:r>
    </w:p>
    <w:p w14:paraId="5EE4EF00" w14:textId="07600E8D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Bachelor of Arts (</w:t>
      </w:r>
      <w:r w:rsidR="007063E7"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Honors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)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International Development Studies, Major Economics</w:t>
      </w:r>
    </w:p>
    <w:p w14:paraId="0FB1AFC4" w14:textId="6282242D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Awards: Burgess Family Award, Quebec Youth Travel Forum Award</w:t>
      </w:r>
    </w:p>
    <w:p w14:paraId="2EB0A0BC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31E6B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Peer-Reviewed Publications</w:t>
      </w:r>
    </w:p>
    <w:p w14:paraId="7D82CBB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DCDBA9E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E31288">
        <w:rPr>
          <w:rFonts w:ascii="Georgia" w:eastAsia="Times New Roman" w:hAnsi="Georgia" w:cs="Times New Roman"/>
          <w:b/>
          <w:bCs/>
          <w:color w:val="000000"/>
        </w:rPr>
        <w:t>Kirwin E</w:t>
      </w:r>
      <w:r w:rsidRPr="00E31288">
        <w:rPr>
          <w:rFonts w:ascii="Georgia" w:eastAsia="Times New Roman" w:hAnsi="Georgia" w:cs="Times New Roman"/>
          <w:color w:val="000000"/>
        </w:rPr>
        <w:t xml:space="preserve">, Meacock R, Round J, Sutton M. </w:t>
      </w:r>
      <w:r w:rsidRPr="00E31288">
        <w:rPr>
          <w:rFonts w:ascii="Georgia" w:eastAsia="Times New Roman" w:hAnsi="Georgia" w:cs="Times New Roman"/>
          <w:i/>
          <w:iCs/>
          <w:color w:val="000000"/>
        </w:rPr>
        <w:t>The Diagonal Approach: A theoretic framework for the economic evaluation of vertical and horizontal interventions in healthcare</w:t>
      </w:r>
      <w:r w:rsidRPr="00E31288">
        <w:rPr>
          <w:rFonts w:ascii="Georgia" w:eastAsia="Times New Roman" w:hAnsi="Georgia" w:cs="Times New Roman"/>
          <w:color w:val="000000"/>
        </w:rPr>
        <w:t>.  2022. Social Science &amp; Medicine. </w:t>
      </w:r>
    </w:p>
    <w:p w14:paraId="787D0D8C" w14:textId="1041CCE0" w:rsidR="00E31288" w:rsidRPr="005C6711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Bond K, Round J, McCabe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Conceptual Framework for Life-Cycle Health Technology Assessment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 2022. Value in Health</w:t>
      </w:r>
      <w:r w:rsidR="005C69F7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[Editor’s Choice]</w:t>
      </w:r>
    </w:p>
    <w:p w14:paraId="707D9F01" w14:textId="2F801D71" w:rsidR="00E31288" w:rsidRPr="008C01D6" w:rsidRDefault="00E31288" w:rsidP="00C61DE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C01D6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Rafferty E, Harback K, Round J, McCabe C. </w:t>
      </w:r>
      <w:r w:rsidRPr="008C01D6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Net Benefit Approach for the Optimal Allocation of a COVID-19 Vaccine</w:t>
      </w: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>. 2021. PharmacoEconomics.</w:t>
      </w:r>
    </w:p>
    <w:p w14:paraId="1E49DFFA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Mulberry N, Tupper P,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McCabe C, Colijn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Vaccine rollout strategies: The case for vaccinating essential workers early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2021. PLOS Global Public Health.</w:t>
      </w:r>
    </w:p>
    <w:p w14:paraId="132241FB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Briggs A, Goldstein D,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Pandya A, Vanness D, Wisloff T.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Estimating (quality-adjusted) life-year losses associated with deaths: with application to COVID-19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2020. Health Economics. </w:t>
      </w:r>
    </w:p>
    <w:p w14:paraId="2449EA97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Varughese M, Waldner D, Simmonds K, Joffe A, Smith 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Comparing methods to estimate incremental inpatient costs and length of stay due to methicillin-resistant Staphylococcus aureus in Alberta, Canada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2019. BMC Health Services Research. </w:t>
      </w:r>
    </w:p>
    <w:p w14:paraId="42B9635E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Barichello S, Nguyen T, Lu D, Ismond K, Loomes D,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Wang H, Chang D, Svenson L, Fedorak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Comparative Effectiveness and Cost-Effectiveness Analysis of a Urine Test versus Alternative Colorectal Cancer Screening Strategies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2018. American Journal of Gastroenterology.</w:t>
      </w:r>
    </w:p>
    <w:p w14:paraId="5D25F60C" w14:textId="77777777" w:rsidR="00E31288" w:rsidRPr="00E31288" w:rsidRDefault="00E31288" w:rsidP="00E31288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Beilman C,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Ma C, McCabe C, Fedorak R, Halloran B.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Early Initiation of Anti-TNF Therapy is Cost-Saving Compared to Late Initiation for Patients with Chrohn’s Disease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2017. Clinical Gastroenterology &amp; Hepatology. </w:t>
      </w:r>
    </w:p>
    <w:p w14:paraId="008484A7" w14:textId="7130A229" w:rsidR="00030B1D" w:rsidRPr="00030B1D" w:rsidRDefault="00E31288" w:rsidP="00030B1D">
      <w:pPr>
        <w:numPr>
          <w:ilvl w:val="0"/>
          <w:numId w:val="1"/>
        </w:numPr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Dover D,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Hernandez N, Nelson K.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Pandemic Risk Assessment Model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(PRAM):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Mathematical Modeling Approach to Pandemic Influenza Planning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2016. Epidemiology and Infection. </w:t>
      </w:r>
    </w:p>
    <w:p w14:paraId="71CA0144" w14:textId="05DAB148" w:rsidR="00030B1D" w:rsidRPr="005C6711" w:rsidRDefault="008C01D6" w:rsidP="00030B1D">
      <w:pPr>
        <w:spacing w:after="24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Invited Letters to the Editor</w:t>
      </w:r>
    </w:p>
    <w:p w14:paraId="0B445C8E" w14:textId="7EAFCB31" w:rsidR="004A290A" w:rsidRPr="005C6711" w:rsidRDefault="00030B1D" w:rsidP="00AD0964">
      <w:pPr>
        <w:numPr>
          <w:ilvl w:val="0"/>
          <w:numId w:val="1"/>
        </w:numPr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6711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5C6711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Bond K, Round J, McCabe C. </w:t>
      </w:r>
      <w:r w:rsidR="005C6711" w:rsidRPr="005C6711">
        <w:rPr>
          <w:rFonts w:ascii="Georgia" w:eastAsia="Times New Roman" w:hAnsi="Georgia" w:cs="Times New Roman"/>
          <w:i/>
          <w:color w:val="000000"/>
          <w:shd w:val="clear" w:color="auto" w:fill="FFFFFF"/>
        </w:rPr>
        <w:t xml:space="preserve">Response to: Comments on </w:t>
      </w:r>
      <w:r w:rsidRPr="005C6711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Conceptual Framework for Life-Cycle Health Technology Assessment</w:t>
      </w:r>
      <w:r w:rsidRPr="005C6711">
        <w:rPr>
          <w:rFonts w:ascii="Georgia" w:eastAsia="Times New Roman" w:hAnsi="Georgia" w:cs="Times New Roman"/>
          <w:color w:val="000000"/>
          <w:shd w:val="clear" w:color="auto" w:fill="FFFFFF"/>
        </w:rPr>
        <w:t>.  202</w:t>
      </w:r>
      <w:r w:rsidR="005C6711" w:rsidRPr="005C6711">
        <w:rPr>
          <w:rFonts w:ascii="Georgia" w:eastAsia="Times New Roman" w:hAnsi="Georgia" w:cs="Times New Roman"/>
          <w:color w:val="000000"/>
          <w:shd w:val="clear" w:color="auto" w:fill="FFFFFF"/>
        </w:rPr>
        <w:t>3</w:t>
      </w:r>
      <w:r w:rsidRPr="005C6711">
        <w:rPr>
          <w:rFonts w:ascii="Georgia" w:eastAsia="Times New Roman" w:hAnsi="Georgia" w:cs="Times New Roman"/>
          <w:color w:val="000000"/>
          <w:shd w:val="clear" w:color="auto" w:fill="FFFFFF"/>
        </w:rPr>
        <w:t>. Value in Health.</w:t>
      </w:r>
      <w:r w:rsidR="008C01D6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</w:p>
    <w:p w14:paraId="512BD68A" w14:textId="50C406C4" w:rsidR="00E31288" w:rsidRDefault="00E31288" w:rsidP="00E31288">
      <w:pPr>
        <w:spacing w:after="24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lastRenderedPageBreak/>
        <w:t>Working Papers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63D91368" w14:textId="77777777" w:rsidR="00354703" w:rsidRPr="008C01D6" w:rsidRDefault="00354703" w:rsidP="003547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Akpinar I, </w:t>
      </w:r>
      <w:r w:rsidRPr="008C01D6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Chojecki D, Tjosvold L, Round J. </w:t>
      </w:r>
      <w:r w:rsidRPr="008C01D6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 systematic review of the accessibility, acceptability, safety, efficiency, clinical effectiveness and cost- effectiveness of private providers of elective surgical services compared with public providers</w:t>
      </w:r>
      <w:r w:rsidRPr="008C01D6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2022 [Conditional Accept at</w:t>
      </w:r>
      <w:r w:rsidRPr="00741AB2">
        <w:t xml:space="preserve">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IJTAHC]</w:t>
      </w:r>
    </w:p>
    <w:p w14:paraId="0455216D" w14:textId="00B08C0B" w:rsidR="00E31288" w:rsidRPr="009A42EE" w:rsidRDefault="00E31288" w:rsidP="003547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8C05D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8C05D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>. [Pre-Print on SSRN]</w:t>
      </w:r>
    </w:p>
    <w:p w14:paraId="19D8F592" w14:textId="77777777" w:rsidR="005B7B39" w:rsidRPr="008C05D8" w:rsidRDefault="005B7B39" w:rsidP="003547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bookmarkStart w:id="0" w:name="_Hlk115447872"/>
      <w:r w:rsidRPr="008C05D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Round J, Sutton M. </w:t>
      </w:r>
      <w:r w:rsidRPr="008C05D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Costs and Benefits of Incentivizing Physicians to Enhance Care of Patients with Complex Conditions: Econometric Evidence from Patient Migration.</w:t>
      </w:r>
    </w:p>
    <w:bookmarkEnd w:id="0"/>
    <w:p w14:paraId="09D70B4B" w14:textId="43E6FBCA" w:rsidR="005B7B39" w:rsidRPr="00AF5C00" w:rsidRDefault="005B7B39" w:rsidP="003547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Round J, </w:t>
      </w:r>
      <w:r w:rsidRPr="008C05D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van Katwyck S, McCabe C. </w:t>
      </w:r>
      <w:r w:rsidRPr="00D15FED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DAMed if you do: Improving Public Understanding of Decision Models Through the Application of Decision Analytic Models With Omitted Objects Displayed (DAMWOOD)</w:t>
      </w:r>
      <w:r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.</w:t>
      </w:r>
    </w:p>
    <w:p w14:paraId="0F56453C" w14:textId="5F1F2785" w:rsidR="00AF5C00" w:rsidRPr="005B7B39" w:rsidRDefault="005159C1" w:rsidP="003547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  <w:r w:rsidRPr="008C05D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8C05D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Round J, Sutton M. </w:t>
      </w:r>
      <w:r w:rsidRPr="005159C1">
        <w:rPr>
          <w:rFonts w:ascii="Georgia" w:eastAsia="Times New Roman" w:hAnsi="Georgia" w:cs="Times New Roman"/>
          <w:i/>
          <w:iCs/>
          <w:color w:val="000000"/>
        </w:rPr>
        <w:t>The impact of diagnostic imaging wait times on patient mortality, hospital length of stay, and health system cost.</w:t>
      </w:r>
    </w:p>
    <w:p w14:paraId="63D2195C" w14:textId="77777777" w:rsidR="005B7B39" w:rsidRPr="005B7B39" w:rsidRDefault="005B7B39" w:rsidP="005B7B39">
      <w:pPr>
        <w:pStyle w:val="ListParagraph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</w:rPr>
      </w:pPr>
    </w:p>
    <w:p w14:paraId="2322F8B5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Employment</w:t>
      </w:r>
    </w:p>
    <w:p w14:paraId="0FABEEE8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51F8E1C5" w14:textId="6A133B59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[July 2019 – Present] Institute of Health Economics</w:t>
      </w:r>
    </w:p>
    <w:p w14:paraId="53FA11D7" w14:textId="77777777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Senior Principal Health Economist</w:t>
      </w:r>
    </w:p>
    <w:p w14:paraId="2B5CB894" w14:textId="77777777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F21C77B" w14:textId="7ED8A490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[July 2017 – July 2019] Alberta Health</w:t>
      </w:r>
    </w:p>
    <w:p w14:paraId="6DEE789F" w14:textId="4C5CEF14" w:rsidR="00E31288" w:rsidRDefault="00E31288" w:rsidP="00A52DE5">
      <w:pPr>
        <w:spacing w:after="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Manager, Advanced Analytics</w:t>
      </w:r>
    </w:p>
    <w:p w14:paraId="244CB613" w14:textId="77777777" w:rsidR="00433496" w:rsidRPr="00E31288" w:rsidRDefault="00433496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6E0075" w14:textId="582E2358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[July 2011 – July 2017] Alberta Health</w:t>
      </w:r>
    </w:p>
    <w:p w14:paraId="43143C48" w14:textId="63D84C48" w:rsidR="00E31288" w:rsidRPr="00E31288" w:rsidRDefault="00E31288" w:rsidP="00A52DE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Public Health Economist </w:t>
      </w:r>
    </w:p>
    <w:p w14:paraId="629D45E4" w14:textId="07A56E14" w:rsidR="00E31288" w:rsidRPr="00E31288" w:rsidRDefault="00E31288" w:rsidP="004A29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Times New Roman" w:eastAsia="Times New Roman" w:hAnsi="Times New Roman" w:cs="Times New Roman"/>
          <w:sz w:val="24"/>
          <w:szCs w:val="24"/>
        </w:rPr>
        <w:br/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Research Funding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468F2494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07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Co-Primary Investigator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Decision Uncertainty Toolkit: Estimating and communicating decision uncertainty within infectious disease models.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Canadian Network for Modelling Infectious Diseases. ($70,000 from 2021-2022) </w:t>
      </w:r>
    </w:p>
    <w:p w14:paraId="7C7B190E" w14:textId="1D1CFC20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07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Collaborator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One-society Network: Mathematical modelling of multi-sectoral impacts of pandemics and control policies.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Natural Sciences and Engineering Research Council (NSERC) Emerging Infectious Disease Modelling Initiative</w:t>
      </w:r>
      <w:r w:rsidR="00DC3240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($1,250,000 from 2021-2023)</w:t>
      </w:r>
    </w:p>
    <w:p w14:paraId="197D1F61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07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Co-Investigator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Estimation of long-term COVID-19 health state utility values. Canadian Institutes for Health Research.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Vaccine Readiness Grant: Modelling and Economics Research Network. ($115,165 from 2021-2022)</w:t>
      </w:r>
    </w:p>
    <w:p w14:paraId="7029984A" w14:textId="64333FA1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807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Trainee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Canadian Immunization Research Network (CIRN). Public Health Agency of Canada</w:t>
      </w:r>
      <w:r w:rsidR="00DC3240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Canadian Institutes for Health Research. ($6,600,000 from 2014-2017; $10,083,000 from 2017-2022)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0408E319" w14:textId="77777777" w:rsidR="00371B48" w:rsidRDefault="00371B48" w:rsidP="00E31288">
      <w:pPr>
        <w:spacing w:after="240" w:line="240" w:lineRule="auto"/>
        <w:rPr>
          <w:rFonts w:ascii="Georgia" w:eastAsia="Times New Roman" w:hAnsi="Georgia" w:cs="Times New Roman"/>
          <w:b/>
          <w:bCs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br w:type="page"/>
      </w:r>
    </w:p>
    <w:p w14:paraId="06C436BD" w14:textId="0E58E9AA" w:rsidR="00E31288" w:rsidRPr="00E31288" w:rsidRDefault="00E31288" w:rsidP="00E31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</w:rPr>
        <w:lastRenderedPageBreak/>
        <w:t>Additional Funding</w:t>
      </w:r>
    </w:p>
    <w:p w14:paraId="2E90D5B6" w14:textId="4EE906A2" w:rsidR="008C1BE6" w:rsidRDefault="008C1BE6" w:rsidP="00E31288">
      <w:pPr>
        <w:spacing w:after="24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Conference support. </w:t>
      </w: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HTAi</w:t>
      </w:r>
      <w:r w:rsidR="00370279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. </w:t>
      </w:r>
      <w:r w:rsidR="00370279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HTAi </w:t>
      </w:r>
      <w:r w:rsidR="007204EA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Annual </w:t>
      </w:r>
      <w:r w:rsidR="00370279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Meeting, Adelaide, Australia. </w:t>
      </w:r>
      <w:r w:rsidR="00FB0A64">
        <w:rPr>
          <w:rFonts w:ascii="Georgia" w:eastAsia="Times New Roman" w:hAnsi="Georgia" w:cs="Times New Roman"/>
          <w:color w:val="000000"/>
          <w:shd w:val="clear" w:color="auto" w:fill="FFFFFF"/>
        </w:rPr>
        <w:t>(June 2023, $2,800 USD</w:t>
      </w:r>
      <w:r w:rsidR="00607282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– Awarded, Upcoming</w:t>
      </w:r>
      <w:r w:rsidR="00FB0A64">
        <w:rPr>
          <w:rFonts w:ascii="Georgia" w:eastAsia="Times New Roman" w:hAnsi="Georgia" w:cs="Times New Roman"/>
          <w:color w:val="000000"/>
          <w:shd w:val="clear" w:color="auto" w:fill="FFFFFF"/>
        </w:rPr>
        <w:t>)</w:t>
      </w:r>
    </w:p>
    <w:p w14:paraId="30749AD9" w14:textId="1B5F356A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Conference support.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University of Manchester Doctoral Academy Conference Support Fund.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European Health Economics Association (EuHEA) PhD and Early Career Research Meeting, Galway, Ireland.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(August 2022, £500)</w:t>
      </w:r>
    </w:p>
    <w:p w14:paraId="64C6DF3C" w14:textId="3E6015AE" w:rsidR="004A290A" w:rsidRDefault="00E31288" w:rsidP="00205B19">
      <w:pPr>
        <w:spacing w:after="24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Conference support.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Health Economics Study Group.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Health Economics Study Group Meeting Summer 2022, Sheffield UK.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(June 2022, approx.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£400)</w:t>
      </w:r>
      <w:r w:rsidR="00205B19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</w:p>
    <w:p w14:paraId="51866F16" w14:textId="365412D1" w:rsidR="0043561A" w:rsidRDefault="0043561A" w:rsidP="0043561A">
      <w:pPr>
        <w:spacing w:after="24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hd w:val="clear" w:color="auto" w:fill="FFFFFF"/>
        </w:rPr>
        <w:t>Travel Support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43561A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Quebec Youth Travel Forum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World Youth Congress, Canadian Delegate</w:t>
      </w:r>
      <w:r w:rsidR="005121F3">
        <w:rPr>
          <w:rFonts w:ascii="Georgia" w:eastAsia="Times New Roman" w:hAnsi="Georgia" w:cs="Times New Roman"/>
          <w:color w:val="000000"/>
          <w:shd w:val="clear" w:color="auto" w:fill="FFFFFF"/>
        </w:rPr>
        <w:t>, Istanbul, Turkey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(June </w:t>
      </w:r>
      <w:r w:rsidR="005121F3">
        <w:rPr>
          <w:rFonts w:ascii="Georgia" w:eastAsia="Times New Roman" w:hAnsi="Georgia" w:cs="Times New Roman"/>
          <w:color w:val="000000"/>
          <w:shd w:val="clear" w:color="auto" w:fill="FFFFFF"/>
        </w:rPr>
        <w:t>2010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</w:t>
      </w:r>
      <w:r w:rsidR="005121F3">
        <w:rPr>
          <w:rFonts w:ascii="Georgia" w:eastAsia="Times New Roman" w:hAnsi="Georgia" w:cs="Times New Roman"/>
          <w:color w:val="000000"/>
          <w:shd w:val="clear" w:color="auto" w:fill="FFFFFF"/>
        </w:rPr>
        <w:t>$600</w:t>
      </w:r>
      <w:r w:rsidR="00FB0A64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CAD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)</w:t>
      </w: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</w:p>
    <w:p w14:paraId="3A167DFA" w14:textId="7991B701" w:rsidR="00ED7AF6" w:rsidRDefault="0043561A" w:rsidP="00205B19">
      <w:pPr>
        <w:spacing w:after="24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hd w:val="clear" w:color="auto" w:fill="FFFFFF"/>
        </w:rPr>
        <w:t>Stipend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Burgess Family Award, </w:t>
      </w:r>
      <w:r w:rsidR="009316DB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McGill </w:t>
      </w: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Arts Internship Office</w:t>
      </w:r>
      <w:r w:rsidR="00ED7AF6"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Field Assistant Intern, Hatua Kenya, Kisumu, Kenya.</w:t>
      </w:r>
      <w:r w:rsidR="00ED7AF6"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>(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Summer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  <w:r w:rsidR="005121F3">
        <w:rPr>
          <w:rFonts w:ascii="Georgia" w:eastAsia="Times New Roman" w:hAnsi="Georgia" w:cs="Times New Roman"/>
          <w:color w:val="000000"/>
          <w:shd w:val="clear" w:color="auto" w:fill="FFFFFF"/>
        </w:rPr>
        <w:t>2009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$3000</w:t>
      </w:r>
      <w:r w:rsidR="00FB0A64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CAD</w:t>
      </w:r>
      <w:r w:rsidR="00ED7AF6" w:rsidRPr="00E31288">
        <w:rPr>
          <w:rFonts w:ascii="Georgia" w:eastAsia="Times New Roman" w:hAnsi="Georgia" w:cs="Times New Roman"/>
          <w:color w:val="000000"/>
          <w:shd w:val="clear" w:color="auto" w:fill="FFFFFF"/>
        </w:rPr>
        <w:t>)</w:t>
      </w:r>
      <w:r w:rsidR="00ED7AF6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 </w:t>
      </w:r>
    </w:p>
    <w:p w14:paraId="7146E695" w14:textId="39281EC5" w:rsidR="007C7C3C" w:rsidRPr="007C7C3C" w:rsidRDefault="007C7C3C" w:rsidP="00E3128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</w:p>
    <w:p w14:paraId="3998F8EA" w14:textId="6F2ECBA2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Conference Papers and Presentations</w:t>
      </w:r>
    </w:p>
    <w:p w14:paraId="3C91EF2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C1FA334" w14:textId="527E9A23" w:rsidR="00E351E1" w:rsidRDefault="00E351E1" w:rsidP="00E351E1">
      <w:pPr>
        <w:spacing w:after="24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2023.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Vancouver Health Economics Methods Meeting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[Accepted </w:t>
      </w:r>
      <w:r w:rsidR="0014502E">
        <w:rPr>
          <w:rFonts w:ascii="Georgia" w:eastAsia="Times New Roman" w:hAnsi="Georgia" w:cs="Times New Roman"/>
          <w:color w:val="000000"/>
          <w:shd w:val="clear" w:color="auto" w:fill="FFFFFF"/>
        </w:rPr>
        <w:t>o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ral presentation, Upcoming]</w:t>
      </w:r>
    </w:p>
    <w:p w14:paraId="21AD732B" w14:textId="43101EC0" w:rsidR="00F93644" w:rsidRPr="00171905" w:rsidRDefault="00F93644" w:rsidP="00E31288">
      <w:pPr>
        <w:spacing w:after="24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Kirwin E, </w:t>
      </w:r>
      <w:r w:rsidR="00232767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McCabe C, Round J. </w:t>
      </w:r>
      <w:r w:rsidRPr="00232767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Decision Uncertainty Toolkit: Risk Measures and Visual Outputs to Support Health Technology Decision-making During Public Health Crises</w:t>
      </w:r>
      <w:r w:rsidR="00171905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. </w:t>
      </w:r>
      <w:r w:rsidR="00171905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2023. HTAi Annual Meeting [Accepted </w:t>
      </w:r>
      <w:r w:rsidR="0014502E">
        <w:rPr>
          <w:rFonts w:ascii="Georgia" w:eastAsia="Times New Roman" w:hAnsi="Georgia" w:cs="Times New Roman"/>
          <w:color w:val="000000"/>
          <w:shd w:val="clear" w:color="auto" w:fill="FFFFFF"/>
        </w:rPr>
        <w:t>o</w:t>
      </w:r>
      <w:r w:rsidR="00171905">
        <w:rPr>
          <w:rFonts w:ascii="Georgia" w:eastAsia="Times New Roman" w:hAnsi="Georgia" w:cs="Times New Roman"/>
          <w:color w:val="000000"/>
          <w:shd w:val="clear" w:color="auto" w:fill="FFFFFF"/>
        </w:rPr>
        <w:t>ral presentation, Upcoming]</w:t>
      </w:r>
    </w:p>
    <w:p w14:paraId="3B3546A2" w14:textId="1605EAE7" w:rsidR="001A0669" w:rsidRDefault="001A0669" w:rsidP="001A0669">
      <w:pPr>
        <w:spacing w:after="240" w:line="240" w:lineRule="auto"/>
        <w:ind w:left="720"/>
        <w:rPr>
          <w:rFonts w:ascii="Georgia" w:eastAsia="Times New Roman" w:hAnsi="Georgia" w:cs="Times New Roman"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2023. HTAi Annual Meeting [Accepted </w:t>
      </w:r>
      <w:r w:rsidR="0014502E">
        <w:rPr>
          <w:rFonts w:ascii="Georgia" w:eastAsia="Times New Roman" w:hAnsi="Georgia" w:cs="Times New Roman"/>
          <w:color w:val="000000"/>
          <w:shd w:val="clear" w:color="auto" w:fill="FFFFFF"/>
        </w:rPr>
        <w:t>o</w:t>
      </w:r>
      <w:r>
        <w:rPr>
          <w:rFonts w:ascii="Georgia" w:eastAsia="Times New Roman" w:hAnsi="Georgia" w:cs="Times New Roman"/>
          <w:color w:val="000000"/>
          <w:shd w:val="clear" w:color="auto" w:fill="FFFFFF"/>
        </w:rPr>
        <w:t>ral presentation, Upcoming]</w:t>
      </w:r>
    </w:p>
    <w:p w14:paraId="45901284" w14:textId="1CAFCF9E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Round J, Sutton M.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Costs and Benefits of </w:t>
      </w:r>
      <w:r w:rsidR="00956929"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Incentivizing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Physicians to Enhance Care of Patients with Complex Conditions: Econometric Evidence from Patient Migration.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2022. European Health Economics Association PhD Student and Early Career Researcher Conference, Ireland. [Paper discussed in dedicated session]</w:t>
      </w:r>
    </w:p>
    <w:p w14:paraId="43233502" w14:textId="51AABA54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Meacock R, Round J, Sutton M.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Costs and Benefits of </w:t>
      </w:r>
      <w:r w:rsidR="00956929"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Incentivizing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Physicians to Enhance Care of Patients with Complex Conditions: Econometric Evidence from Patient Migration.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2022. Sheffield Health Economics Study Group. [Paper discussed in dedicated session]</w:t>
      </w:r>
    </w:p>
    <w:p w14:paraId="38B56C83" w14:textId="71F04045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Round J,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van Katwyck S, McCabe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The Morals of Models: Improving Public Understanding of Decision Models Through the Application </w:t>
      </w:r>
      <w:r w:rsidR="00956929"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of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Decision Analytic Models With Omitted Objects Displayed (DAMWOOD)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Sheffield Health Economics Study Group. [Paper discussed in dedicated session]</w:t>
      </w:r>
    </w:p>
    <w:p w14:paraId="2310AED0" w14:textId="1FCD039D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lastRenderedPageBreak/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</w:t>
      </w:r>
      <w:r w:rsidR="00D771FA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Price</w:t>
      </w:r>
      <w:r w:rsidR="00892BDA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.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2021. CADTH [Oral presentation]</w:t>
      </w:r>
    </w:p>
    <w:p w14:paraId="520F3781" w14:textId="7189FF4E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The Risk-based </w:t>
      </w:r>
      <w:r w:rsidR="00892BDA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Price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2021. Cambridge Health Economics Study Group. [Paper discussed in dedicated session]</w:t>
      </w:r>
    </w:p>
    <w:p w14:paraId="6739738E" w14:textId="4CBA509D" w:rsidR="003E1870" w:rsidRDefault="00E31288" w:rsidP="003E1870">
      <w:pPr>
        <w:spacing w:after="24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Hopkin G, Bond K, Round J, McCabe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Health Technology Assessment Methods for Research Oriented Market Access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2020. Society for Medical Decision Making North American Meeting. Watch </w:t>
      </w:r>
      <w:hyperlink r:id="rId7" w:history="1">
        <w:r w:rsidRPr="00E31288">
          <w:rPr>
            <w:rFonts w:ascii="Georgia" w:eastAsia="Times New Roman" w:hAnsi="Georgia" w:cs="Times New Roman"/>
            <w:color w:val="1155CC"/>
            <w:u w:val="single"/>
            <w:shd w:val="clear" w:color="auto" w:fill="FFFFFF"/>
          </w:rPr>
          <w:t>here</w:t>
        </w:r>
      </w:hyperlink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[Oral</w:t>
      </w:r>
      <w:r w:rsidR="00D771FA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hybrid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presentation]</w:t>
      </w:r>
    </w:p>
    <w:p w14:paraId="2F5E7F9A" w14:textId="2EBC4F55" w:rsidR="00E31288" w:rsidRPr="00E31288" w:rsidRDefault="00E31288" w:rsidP="00371B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Conference Posters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5752004D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Paulden M, McCabe C, Round J, Sutton M, Meacock R.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2022. ISPOR. </w:t>
      </w:r>
    </w:p>
    <w:p w14:paraId="7FE25D24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Rafferty E, Round J, McCabe C.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COVID-19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Risk Assessment Model: an Interactive Epidemiologic Modelling Platform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2020. Canadian Association for Population Therapeutics (CAPT) Conference. </w:t>
      </w:r>
    </w:p>
    <w:p w14:paraId="2A1C1FBF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3FAAAFF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, Rafferty E, MacDonald 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Choice of Influenza Immunization Provider and Impact on Immunization Coverage in Alberta, Canada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2019. ISPOR Europe. </w:t>
      </w:r>
    </w:p>
    <w:p w14:paraId="127EAC7D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C0590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Conference Course Instruction</w:t>
      </w:r>
    </w:p>
    <w:p w14:paraId="025E2A1A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7181D12D" w14:textId="32347EEB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, van Katwyck S, McCabe C</w:t>
      </w:r>
      <w:r w:rsidR="007B7E9A">
        <w:rPr>
          <w:rFonts w:ascii="Georgia" w:eastAsia="Times New Roman" w:hAnsi="Georgia" w:cs="Times New Roman"/>
          <w:color w:val="000000"/>
          <w:shd w:val="clear" w:color="auto" w:fill="FFFFFF"/>
        </w:rPr>
        <w:t>, Round J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Research Oriented Market Access for High-Cost Therapies, Principles and Practice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2022</w:t>
      </w:r>
      <w:r w:rsidR="00607282">
        <w:rPr>
          <w:rFonts w:ascii="Georgia" w:eastAsia="Times New Roman" w:hAnsi="Georgia" w:cs="Times New Roman"/>
          <w:color w:val="000000"/>
          <w:shd w:val="clear" w:color="auto" w:fill="FFFFFF"/>
        </w:rPr>
        <w:t>, 2023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Health Technology Assessment international (HTAi) Conference. </w:t>
      </w:r>
    </w:p>
    <w:p w14:paraId="1C42B239" w14:textId="77777777" w:rsidR="00E31288" w:rsidRPr="00E31288" w:rsidRDefault="00E31288" w:rsidP="00E31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BFD76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Invited Oral Presentations (Selected)</w:t>
      </w:r>
    </w:p>
    <w:p w14:paraId="57F7800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4CF705B9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Kirwin E.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2022. University of York Centre for Health Economics.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pricing.</w:t>
      </w:r>
    </w:p>
    <w:p w14:paraId="3BA3761B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6B2DE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Kirwin E.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2022. University of Alberta Department of Economics.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Diagonal Approach: A Theoretic Framework for the Economic Evaluation of Vertical and Horizontal Interventions in Healthcare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 </w:t>
      </w:r>
    </w:p>
    <w:p w14:paraId="7B38A5F1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310B3" w14:textId="3DE43110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2021. Pennsylvania State University Health Services Research Colloquium.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Diagonal Approach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 </w:t>
      </w:r>
    </w:p>
    <w:p w14:paraId="72E4907F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84070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2021. Pennsylvania State University, Seminar to the Medical School at Hershey.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 </w:t>
      </w:r>
    </w:p>
    <w:p w14:paraId="171CDC89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49453110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2021. NOAHE Rounds V.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Diagonal Approach: A Theoretic Framework for the Economic Evaluation of Vertical and Horizontal Interventions in Healthcare. </w:t>
      </w:r>
    </w:p>
    <w:p w14:paraId="7E77FC9D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 </w:t>
      </w:r>
    </w:p>
    <w:p w14:paraId="5C231004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2021. The United Kingdom Office of Health Economics.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The Risk-Based Price: incorporating uncertainty and risk attitudes in health technology pricing.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 </w:t>
      </w:r>
    </w:p>
    <w:p w14:paraId="482A4265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841E779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2020. Alberta Health Economics Study Group.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Real Time Epidemiological Modelling to inform the COVID-19 Pandemic Response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</w:t>
      </w: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Keynote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</w:p>
    <w:p w14:paraId="3359CB13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6D061A2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2019. NOAHE Rounds III.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Administrative Data Analytics at Alberta Health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</w:p>
    <w:p w14:paraId="7FABF6B9" w14:textId="77777777" w:rsidR="000F7EFB" w:rsidRDefault="000F7EFB" w:rsidP="00E31288">
      <w:pPr>
        <w:spacing w:after="0" w:line="240" w:lineRule="auto"/>
        <w:ind w:left="720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</w:p>
    <w:p w14:paraId="19163290" w14:textId="36CD5E6B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and Varughese M. 2018. Alberta Advisory Committee on Immunization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. Cost Effectiveness Analysis of Shingrix Vaccine.</w:t>
      </w:r>
    </w:p>
    <w:p w14:paraId="039E88B8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73EFBC7A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2017. Respiratory Strategic Clinical Network.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Costing Chronic Disease with Administrative Data.</w:t>
      </w:r>
    </w:p>
    <w:p w14:paraId="4F1E9905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63E122AA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2016. Canadian Chronic Disease Surveillance System Economic Committee National Meeting.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Using Economic and Epidemiologic Data for Chronic Disease Surveillance in Alberta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</w:p>
    <w:p w14:paraId="4EFBC965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096A62D2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2014. Western Canada Immunization Forum.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HPV Vaccine for Boys: A Cost Effectiveness Analysis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Watch </w:t>
      </w:r>
      <w:hyperlink r:id="rId8" w:history="1">
        <w:r w:rsidRPr="00E31288">
          <w:rPr>
            <w:rFonts w:ascii="Georgia" w:eastAsia="Times New Roman" w:hAnsi="Georgia" w:cs="Times New Roman"/>
            <w:color w:val="0000FF"/>
            <w:u w:val="single"/>
            <w:shd w:val="clear" w:color="auto" w:fill="FFFFFF"/>
          </w:rPr>
          <w:t>here</w:t>
        </w:r>
      </w:hyperlink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 </w:t>
      </w:r>
    </w:p>
    <w:p w14:paraId="515DB594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30BDDD0" w14:textId="26EBEC81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Kirwin 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. 2013. Alberta Advisory Committee on Immunization.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HPV Immunization in Alberta: </w:t>
      </w:r>
      <w:r w:rsidR="00790539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 xml:space="preserve">A </w:t>
      </w:r>
      <w:r w:rsidRPr="00E31288">
        <w:rPr>
          <w:rFonts w:ascii="Georgia" w:eastAsia="Times New Roman" w:hAnsi="Georgia" w:cs="Times New Roman"/>
          <w:i/>
          <w:iCs/>
          <w:color w:val="000000"/>
          <w:shd w:val="clear" w:color="auto" w:fill="FFFFFF"/>
        </w:rPr>
        <w:t>Cost Utility Analysis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</w:t>
      </w:r>
    </w:p>
    <w:p w14:paraId="49492F62" w14:textId="06625EA8" w:rsid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B8CA2" w14:textId="2B8495BE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Additional Training </w:t>
      </w:r>
    </w:p>
    <w:p w14:paraId="2B3EE803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275787AB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[2020] Michigan State University, Professor Jeff Wooldridge, Virtual</w:t>
      </w:r>
    </w:p>
    <w:p w14:paraId="63FC7706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ÊSTIMATE: The Reduced Form</w:t>
      </w:r>
    </w:p>
    <w:p w14:paraId="676EFB17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Econometrics course with a focus on understanding when various models and estimation methods are appropriate as well as how to conduct proper inference in a variety of settings.</w:t>
      </w:r>
    </w:p>
    <w:p w14:paraId="27A3A05C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BBEB1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[2015] Health Economics Research Unit (HERU), University of Aberdeen</w:t>
      </w:r>
    </w:p>
    <w:p w14:paraId="33DF5AE7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and O’Brien Institute for Public Health, University of Calgary, Banff, Canada</w:t>
      </w:r>
    </w:p>
    <w:p w14:paraId="1AAF1827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Using Discrete Choice Experiments in Health Economics: Theoretical and Practical Issues </w:t>
      </w:r>
    </w:p>
    <w:p w14:paraId="4A3E478A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Introduction to discrete choice experiments with hands-on experience of the design, questionnaire development, data input, analysis and interpretation.</w:t>
      </w:r>
    </w:p>
    <w:p w14:paraId="524B5BE3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3010FCBE" w14:textId="57C69E1B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[2014] SAS Institute, Virtual</w:t>
      </w:r>
    </w:p>
    <w:p w14:paraId="16BCC05F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Programming I, II, Macro Language</w:t>
      </w:r>
    </w:p>
    <w:p w14:paraId="622CAA97" w14:textId="236BCFEC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Programming Essentials, Data </w:t>
      </w:r>
      <w:r w:rsidR="00816066">
        <w:rPr>
          <w:rFonts w:ascii="Georgia" w:eastAsia="Times New Roman" w:hAnsi="Georgia" w:cs="Times New Roman"/>
          <w:color w:val="000000"/>
          <w:shd w:val="clear" w:color="auto" w:fill="FFFFFF"/>
        </w:rPr>
        <w:t>Management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Techniques, Macro Language</w:t>
      </w:r>
    </w:p>
    <w:p w14:paraId="669957E4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23CDBB65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[2012] PIMS-Mprime-CDM Summer School, University of Alberta, Edmonton, Canada</w:t>
      </w:r>
    </w:p>
    <w:p w14:paraId="269AC4F2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Mathematical Modeling of Infectious Diseases </w:t>
      </w:r>
    </w:p>
    <w:p w14:paraId="1A8234AF" w14:textId="77777777" w:rsidR="00E31288" w:rsidRPr="00E31288" w:rsidRDefault="00E31288" w:rsidP="00E31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Theory and methods for modeling infectious diseases with MATLAB and Mathematica.</w:t>
      </w:r>
    </w:p>
    <w:p w14:paraId="102BDCF8" w14:textId="676F3A53" w:rsidR="00371B48" w:rsidRDefault="00371B4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8F81FD" w14:textId="77777777" w:rsidR="007374C2" w:rsidRPr="00E31288" w:rsidRDefault="007374C2" w:rsidP="0073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</w:rPr>
        <w:lastRenderedPageBreak/>
        <w:t>Software</w:t>
      </w:r>
    </w:p>
    <w:p w14:paraId="087AB775" w14:textId="77777777" w:rsidR="007374C2" w:rsidRPr="00E31288" w:rsidRDefault="007374C2" w:rsidP="0073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B03C" w14:textId="77777777" w:rsidR="007374C2" w:rsidRPr="00E31288" w:rsidRDefault="007374C2" w:rsidP="007374C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000000"/>
        </w:rPr>
        <w:t xml:space="preserve">R, </w:t>
      </w:r>
      <w:r w:rsidRPr="00E31288">
        <w:rPr>
          <w:rFonts w:ascii="Georgia" w:eastAsia="Times New Roman" w:hAnsi="Georgia" w:cs="Times New Roman"/>
          <w:color w:val="000000"/>
        </w:rPr>
        <w:t>SAS, Mathematica, Stata</w:t>
      </w:r>
    </w:p>
    <w:p w14:paraId="3B61D87F" w14:textId="77777777" w:rsidR="007374C2" w:rsidRPr="00E31288" w:rsidRDefault="007374C2" w:rsidP="00737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B4CCA" w14:textId="77777777" w:rsidR="007374C2" w:rsidRPr="00E31288" w:rsidRDefault="007374C2" w:rsidP="00737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Journal Refereeing</w:t>
      </w:r>
    </w:p>
    <w:p w14:paraId="337DB441" w14:textId="77777777" w:rsidR="007374C2" w:rsidRPr="00E31288" w:rsidRDefault="007374C2" w:rsidP="00D74A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hd w:val="clear" w:color="auto" w:fill="FFFFFF"/>
        </w:rPr>
        <w:t xml:space="preserve">Health Economics, 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PharmacoEconomics, PLOS One, International Journal of Health Technology Assessment</w:t>
      </w:r>
    </w:p>
    <w:p w14:paraId="53B829CC" w14:textId="77777777" w:rsidR="007374C2" w:rsidRDefault="007374C2" w:rsidP="00E3128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</w:pPr>
    </w:p>
    <w:p w14:paraId="627A5958" w14:textId="7878F76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Conference/Meeting Organization</w:t>
      </w:r>
    </w:p>
    <w:p w14:paraId="0AC26FE5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B5F62" w14:textId="77777777" w:rsidR="00E31288" w:rsidRPr="00E31288" w:rsidRDefault="00E31288" w:rsidP="00D74A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Alberta Health Economics Study Group, Calgary, Alberta, 2022</w:t>
      </w:r>
    </w:p>
    <w:p w14:paraId="46971F79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F3BE0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Memberships </w:t>
      </w:r>
    </w:p>
    <w:p w14:paraId="2DC8CED4" w14:textId="77777777" w:rsidR="00E31288" w:rsidRPr="00E31288" w:rsidRDefault="00E31288" w:rsidP="00E3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ab/>
      </w:r>
    </w:p>
    <w:p w14:paraId="0BB35550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Network of Alberta Health Economists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: Working Group Chair, Current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79DC9DAC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UK Health Economics Study Group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. Member, Current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4A9C4038" w14:textId="77777777" w:rsidR="00671BFA" w:rsidRPr="00E31288" w:rsidRDefault="00671BFA" w:rsidP="00671BF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Professional Society for Health Economics and Outcomes Research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: Member, Current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1F99D7DB" w14:textId="5B52746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Society for Medical Decision Making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: Member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0C38A426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Canadian Chronic Disease Surveillance System Economic Committee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: Alberta Delegate </w:t>
      </w:r>
    </w:p>
    <w:p w14:paraId="73FDF049" w14:textId="77777777" w:rsidR="00E31288" w:rsidRPr="00E31288" w:rsidRDefault="00E31288" w:rsidP="00E31288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  <w:u w:val="single"/>
          <w:shd w:val="clear" w:color="auto" w:fill="FFFFFF"/>
        </w:rPr>
        <w:t>Alberta PROMs and EQ-5D Research and Support Unit</w:t>
      </w:r>
      <w:r w:rsidRPr="00E31288">
        <w:rPr>
          <w:rFonts w:ascii="Georgia" w:eastAsia="Times New Roman" w:hAnsi="Georgia" w:cs="Times New Roman"/>
          <w:color w:val="000000"/>
          <w:shd w:val="clear" w:color="auto" w:fill="FFFFFF"/>
        </w:rPr>
        <w:t>: Scientific Advisory Committee Member</w:t>
      </w:r>
      <w:r w:rsidRPr="00E31288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14:paraId="23C53539" w14:textId="261BE2CB" w:rsidR="00C93CEC" w:rsidRDefault="00A52DE5" w:rsidP="00E3128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>Nationality</w:t>
      </w:r>
    </w:p>
    <w:p w14:paraId="16D8576C" w14:textId="4F384190" w:rsidR="00A52DE5" w:rsidRDefault="00A52DE5" w:rsidP="00E31288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ab/>
      </w:r>
    </w:p>
    <w:p w14:paraId="3C38236E" w14:textId="3A71CD8E" w:rsidR="00A52DE5" w:rsidRDefault="00A52DE5" w:rsidP="00E31288">
      <w:pPr>
        <w:spacing w:after="0" w:line="240" w:lineRule="auto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ab/>
      </w:r>
      <w:r>
        <w:rPr>
          <w:rFonts w:ascii="Georgia" w:eastAsia="Times New Roman" w:hAnsi="Georgia" w:cs="Times New Roman"/>
          <w:color w:val="000000"/>
        </w:rPr>
        <w:t>Canadian</w:t>
      </w:r>
    </w:p>
    <w:p w14:paraId="3AE79089" w14:textId="77777777" w:rsidR="00911214" w:rsidRPr="00A52DE5" w:rsidRDefault="00911214" w:rsidP="00E31288">
      <w:pPr>
        <w:spacing w:after="0" w:line="240" w:lineRule="auto"/>
        <w:rPr>
          <w:rFonts w:ascii="Georgia" w:eastAsia="Times New Roman" w:hAnsi="Georgia" w:cs="Times New Roman"/>
          <w:color w:val="000000"/>
        </w:rPr>
      </w:pPr>
    </w:p>
    <w:p w14:paraId="4663C364" w14:textId="7C4B9B68" w:rsidR="00D74A5B" w:rsidRDefault="00D74A5B" w:rsidP="00E31288">
      <w:pPr>
        <w:spacing w:after="0" w:line="240" w:lineRule="auto"/>
        <w:rPr>
          <w:rFonts w:ascii="Georgia" w:eastAsia="Times New Roman" w:hAnsi="Georgia" w:cs="Times New Roman"/>
          <w:color w:val="000000"/>
        </w:rPr>
      </w:pPr>
    </w:p>
    <w:p w14:paraId="7B95DAF1" w14:textId="77777777" w:rsidR="00D74A5B" w:rsidRDefault="00D74A5B" w:rsidP="00E31288">
      <w:pPr>
        <w:spacing w:after="0" w:line="240" w:lineRule="auto"/>
        <w:rPr>
          <w:rFonts w:ascii="Georgia" w:eastAsia="Times New Roman" w:hAnsi="Georgia" w:cs="Times New Roman"/>
          <w:color w:val="000000"/>
        </w:rPr>
      </w:pPr>
    </w:p>
    <w:p w14:paraId="6FF82058" w14:textId="415486DD" w:rsidR="00E31288" w:rsidRPr="00E31288" w:rsidRDefault="00E31288" w:rsidP="007F065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31288">
        <w:rPr>
          <w:rFonts w:ascii="Georgia" w:eastAsia="Times New Roman" w:hAnsi="Georgia" w:cs="Times New Roman"/>
          <w:color w:val="000000"/>
        </w:rPr>
        <w:t xml:space="preserve">Last updated </w:t>
      </w:r>
      <w:r w:rsidR="004743CF">
        <w:rPr>
          <w:rFonts w:ascii="Georgia" w:eastAsia="Times New Roman" w:hAnsi="Georgia" w:cs="Times New Roman"/>
          <w:color w:val="000000"/>
        </w:rPr>
        <w:t>April 24</w:t>
      </w:r>
      <w:r w:rsidRPr="00E31288">
        <w:rPr>
          <w:rFonts w:ascii="Georgia" w:eastAsia="Times New Roman" w:hAnsi="Georgia" w:cs="Times New Roman"/>
          <w:color w:val="000000"/>
        </w:rPr>
        <w:t>, 202</w:t>
      </w:r>
      <w:r w:rsidR="00062EB9">
        <w:rPr>
          <w:rFonts w:ascii="Georgia" w:eastAsia="Times New Roman" w:hAnsi="Georgia" w:cs="Times New Roman"/>
          <w:color w:val="000000"/>
        </w:rPr>
        <w:t>3</w:t>
      </w:r>
    </w:p>
    <w:p w14:paraId="7D3F49B2" w14:textId="77777777" w:rsidR="00405B13" w:rsidRDefault="00405B13"/>
    <w:sectPr w:rsidR="00405B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71D6" w14:textId="77777777" w:rsidR="005A0943" w:rsidRDefault="005A0943" w:rsidP="00C93CEC">
      <w:pPr>
        <w:spacing w:after="0" w:line="240" w:lineRule="auto"/>
      </w:pPr>
      <w:r>
        <w:separator/>
      </w:r>
    </w:p>
  </w:endnote>
  <w:endnote w:type="continuationSeparator" w:id="0">
    <w:p w14:paraId="76BB8E9C" w14:textId="77777777" w:rsidR="005A0943" w:rsidRDefault="005A0943" w:rsidP="00C9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704E" w14:textId="10CE373E" w:rsidR="007B2DB1" w:rsidRDefault="007B2DB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/6</w:t>
    </w:r>
  </w:p>
  <w:p w14:paraId="6CE21938" w14:textId="77777777" w:rsidR="00C93CEC" w:rsidRDefault="00C9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B3897" w14:textId="77777777" w:rsidR="005A0943" w:rsidRDefault="005A0943" w:rsidP="00C93CEC">
      <w:pPr>
        <w:spacing w:after="0" w:line="240" w:lineRule="auto"/>
      </w:pPr>
      <w:r>
        <w:separator/>
      </w:r>
    </w:p>
  </w:footnote>
  <w:footnote w:type="continuationSeparator" w:id="0">
    <w:p w14:paraId="1B8BD0D2" w14:textId="77777777" w:rsidR="005A0943" w:rsidRDefault="005A0943" w:rsidP="00C9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0700D" w14:textId="77777777" w:rsidR="0044063C" w:rsidRPr="00A334EB" w:rsidRDefault="0044063C" w:rsidP="0044063C">
    <w:pPr>
      <w:tabs>
        <w:tab w:val="left" w:pos="720"/>
        <w:tab w:val="left" w:pos="1440"/>
        <w:tab w:val="left" w:pos="2160"/>
        <w:tab w:val="left" w:pos="8307"/>
      </w:tabs>
      <w:jc w:val="both"/>
      <w:rPr>
        <w:rFonts w:ascii="Georgia" w:eastAsia="Calibri" w:hAnsi="Georgia" w:cs="Calibri"/>
        <w:b/>
        <w:sz w:val="32"/>
        <w:szCs w:val="32"/>
      </w:rPr>
    </w:pPr>
    <w:r w:rsidRPr="00A334EB">
      <w:rPr>
        <w:rFonts w:ascii="Georgia" w:eastAsia="Calibri" w:hAnsi="Georgia" w:cs="Calibri"/>
        <w:b/>
        <w:sz w:val="32"/>
        <w:szCs w:val="32"/>
      </w:rPr>
      <w:ptab w:relativeTo="margin" w:alignment="center" w:leader="none"/>
    </w:r>
    <w:r w:rsidRPr="00A334EB">
      <w:rPr>
        <w:rFonts w:ascii="Georgia" w:eastAsia="Calibri" w:hAnsi="Georgia" w:cs="Calibri"/>
        <w:b/>
        <w:sz w:val="32"/>
        <w:szCs w:val="32"/>
      </w:rPr>
      <w:t xml:space="preserve">Erin Kirwin </w:t>
    </w:r>
    <w:r w:rsidRPr="00A334EB">
      <w:rPr>
        <w:rFonts w:ascii="Georgia" w:eastAsia="Calibri" w:hAnsi="Georgia" w:cs="Calibri"/>
        <w:b/>
        <w:sz w:val="24"/>
        <w:szCs w:val="24"/>
      </w:rPr>
      <w:ptab w:relativeTo="margin" w:alignment="right" w:leader="none"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369"/>
      <w:gridCol w:w="2755"/>
      <w:gridCol w:w="1865"/>
    </w:tblGrid>
    <w:tr w:rsidR="00766E4E" w:rsidRPr="00A334EB" w14:paraId="71D1C011" w14:textId="77777777" w:rsidTr="00766E4E"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6E048692" w14:textId="0DACE9F1" w:rsidR="00766E4E" w:rsidRPr="00A334EB" w:rsidRDefault="00766E4E" w:rsidP="0044063C">
          <w:pPr>
            <w:pStyle w:val="Header"/>
            <w:rPr>
              <w:rFonts w:ascii="Georgia" w:hAnsi="Georgia"/>
              <w:sz w:val="20"/>
              <w:szCs w:val="20"/>
            </w:rPr>
          </w:pPr>
          <w:r w:rsidRPr="00A334EB">
            <w:rPr>
              <w:rFonts w:ascii="Georgia" w:hAnsi="Georgia"/>
              <w:sz w:val="20"/>
              <w:szCs w:val="20"/>
            </w:rPr>
            <w:t xml:space="preserve">email: </w:t>
          </w:r>
          <w:hyperlink r:id="rId1" w:history="1">
            <w:r w:rsidRPr="00A334EB">
              <w:rPr>
                <w:rStyle w:val="Hyperlink"/>
                <w:rFonts w:ascii="Georgia" w:hAnsi="Georgia"/>
                <w:sz w:val="20"/>
                <w:szCs w:val="20"/>
              </w:rPr>
              <w:t>erin.kirwin@postgrad.manchester.ac.uk</w:t>
            </w:r>
          </w:hyperlink>
          <w:r w:rsidRPr="00A334EB">
            <w:rPr>
              <w:rFonts w:ascii="Georgia" w:hAnsi="Georgia"/>
              <w:sz w:val="20"/>
              <w:szCs w:val="20"/>
            </w:rPr>
            <w:t xml:space="preserve"> 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4D62A8B5" w14:textId="363C21C1" w:rsidR="00766E4E" w:rsidRPr="00A334EB" w:rsidRDefault="00766E4E" w:rsidP="0044063C">
          <w:pPr>
            <w:pStyle w:val="Header"/>
            <w:rPr>
              <w:rFonts w:ascii="Georgia" w:hAnsi="Georgia"/>
              <w:sz w:val="20"/>
              <w:szCs w:val="20"/>
            </w:rPr>
          </w:pPr>
          <w:r w:rsidRPr="00A334EB">
            <w:rPr>
              <w:rFonts w:ascii="Georgia" w:hAnsi="Georgia"/>
              <w:sz w:val="20"/>
              <w:szCs w:val="20"/>
            </w:rPr>
            <w:t xml:space="preserve">website: </w:t>
          </w:r>
          <w:hyperlink r:id="rId2" w:history="1">
            <w:r w:rsidRPr="00A334EB">
              <w:rPr>
                <w:rStyle w:val="Hyperlink"/>
                <w:rFonts w:ascii="Georgia" w:hAnsi="Georgia"/>
                <w:sz w:val="20"/>
                <w:szCs w:val="20"/>
              </w:rPr>
              <w:t>www.erinkirwin.net</w:t>
            </w:r>
          </w:hyperlink>
          <w:r w:rsidRPr="00A334EB">
            <w:rPr>
              <w:rFonts w:ascii="Georgia" w:hAnsi="Georgia"/>
              <w:sz w:val="20"/>
              <w:szCs w:val="20"/>
            </w:rPr>
            <w:t xml:space="preserve">  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3EAB9250" w14:textId="0FE5DB40" w:rsidR="00766E4E" w:rsidRPr="00A334EB" w:rsidRDefault="00766E4E" w:rsidP="0044063C">
          <w:pPr>
            <w:pStyle w:val="Header"/>
            <w:rPr>
              <w:rFonts w:ascii="Georgia" w:hAnsi="Georgia"/>
              <w:sz w:val="20"/>
              <w:szCs w:val="20"/>
            </w:rPr>
          </w:pPr>
          <w:r w:rsidRPr="00A334EB">
            <w:rPr>
              <w:rFonts w:ascii="Georgia" w:hAnsi="Georgia"/>
              <w:sz w:val="20"/>
              <w:szCs w:val="20"/>
            </w:rPr>
            <w:t>pronouns: she/her</w:t>
          </w:r>
        </w:p>
      </w:tc>
    </w:tr>
  </w:tbl>
  <w:p w14:paraId="213446AF" w14:textId="77777777" w:rsidR="00F4643C" w:rsidRPr="00A334EB" w:rsidRDefault="00F4643C" w:rsidP="0044063C">
    <w:pPr>
      <w:pStyle w:val="Header"/>
      <w:pBdr>
        <w:bottom w:val="single" w:sz="12" w:space="1" w:color="auto"/>
      </w:pBdr>
      <w:rPr>
        <w:rFonts w:ascii="Georgia" w:hAnsi="Georgia"/>
        <w:b/>
        <w:bCs/>
        <w:sz w:val="20"/>
        <w:szCs w:val="20"/>
      </w:rPr>
    </w:pPr>
  </w:p>
  <w:p w14:paraId="62E35D6D" w14:textId="77777777" w:rsidR="0044063C" w:rsidRPr="00A334EB" w:rsidRDefault="0044063C">
    <w:pPr>
      <w:pStyle w:val="Header"/>
      <w:rPr>
        <w:rFonts w:ascii="Georgia" w:hAnsi="Georgia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187"/>
    <w:multiLevelType w:val="multilevel"/>
    <w:tmpl w:val="D3B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542AE"/>
    <w:multiLevelType w:val="multilevel"/>
    <w:tmpl w:val="AB54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49E4"/>
    <w:multiLevelType w:val="hybridMultilevel"/>
    <w:tmpl w:val="874C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045F0"/>
    <w:multiLevelType w:val="multilevel"/>
    <w:tmpl w:val="8348C2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206BF"/>
    <w:multiLevelType w:val="multilevel"/>
    <w:tmpl w:val="1880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367A1"/>
    <w:multiLevelType w:val="multilevel"/>
    <w:tmpl w:val="A76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C5A18"/>
    <w:multiLevelType w:val="multilevel"/>
    <w:tmpl w:val="D3B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9400C"/>
    <w:multiLevelType w:val="hybridMultilevel"/>
    <w:tmpl w:val="83442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357CE"/>
    <w:multiLevelType w:val="multilevel"/>
    <w:tmpl w:val="6026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363002">
    <w:abstractNumId w:val="6"/>
  </w:num>
  <w:num w:numId="2" w16cid:durableId="214692563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214692563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14692563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214692563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3400183">
    <w:abstractNumId w:val="1"/>
  </w:num>
  <w:num w:numId="7" w16cid:durableId="852374546">
    <w:abstractNumId w:val="5"/>
  </w:num>
  <w:num w:numId="8" w16cid:durableId="1409032962">
    <w:abstractNumId w:val="8"/>
  </w:num>
  <w:num w:numId="9" w16cid:durableId="1848520210">
    <w:abstractNumId w:val="4"/>
  </w:num>
  <w:num w:numId="10" w16cid:durableId="1730570143">
    <w:abstractNumId w:val="2"/>
  </w:num>
  <w:num w:numId="11" w16cid:durableId="248662913">
    <w:abstractNumId w:val="7"/>
  </w:num>
  <w:num w:numId="12" w16cid:durableId="17519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24"/>
    <w:rsid w:val="000060C6"/>
    <w:rsid w:val="00030B1D"/>
    <w:rsid w:val="00062EB9"/>
    <w:rsid w:val="000B234C"/>
    <w:rsid w:val="000B7D21"/>
    <w:rsid w:val="000F7EFB"/>
    <w:rsid w:val="001212EE"/>
    <w:rsid w:val="0014502E"/>
    <w:rsid w:val="001603E3"/>
    <w:rsid w:val="00161926"/>
    <w:rsid w:val="00171905"/>
    <w:rsid w:val="001A0669"/>
    <w:rsid w:val="00205B19"/>
    <w:rsid w:val="00212B8F"/>
    <w:rsid w:val="00232767"/>
    <w:rsid w:val="002D09E3"/>
    <w:rsid w:val="002E656C"/>
    <w:rsid w:val="00300B5B"/>
    <w:rsid w:val="00313109"/>
    <w:rsid w:val="00347CDD"/>
    <w:rsid w:val="00354703"/>
    <w:rsid w:val="00370279"/>
    <w:rsid w:val="00371B48"/>
    <w:rsid w:val="00376900"/>
    <w:rsid w:val="003C2C29"/>
    <w:rsid w:val="003C6D44"/>
    <w:rsid w:val="003E1870"/>
    <w:rsid w:val="00405B13"/>
    <w:rsid w:val="00433496"/>
    <w:rsid w:val="0043561A"/>
    <w:rsid w:val="0044063C"/>
    <w:rsid w:val="004743CF"/>
    <w:rsid w:val="004A0851"/>
    <w:rsid w:val="004A290A"/>
    <w:rsid w:val="005121F3"/>
    <w:rsid w:val="005159C1"/>
    <w:rsid w:val="005239A0"/>
    <w:rsid w:val="005366D2"/>
    <w:rsid w:val="005804DA"/>
    <w:rsid w:val="00586B49"/>
    <w:rsid w:val="005A0943"/>
    <w:rsid w:val="005B7B39"/>
    <w:rsid w:val="005C6711"/>
    <w:rsid w:val="005C69F7"/>
    <w:rsid w:val="005D230F"/>
    <w:rsid w:val="00607282"/>
    <w:rsid w:val="0062167D"/>
    <w:rsid w:val="00652353"/>
    <w:rsid w:val="006711D5"/>
    <w:rsid w:val="00671BFA"/>
    <w:rsid w:val="0068572F"/>
    <w:rsid w:val="006C1CE4"/>
    <w:rsid w:val="00703624"/>
    <w:rsid w:val="007063E7"/>
    <w:rsid w:val="007204EA"/>
    <w:rsid w:val="00724296"/>
    <w:rsid w:val="0072488A"/>
    <w:rsid w:val="007374C2"/>
    <w:rsid w:val="00741AB2"/>
    <w:rsid w:val="00766E4E"/>
    <w:rsid w:val="00790539"/>
    <w:rsid w:val="007B11B0"/>
    <w:rsid w:val="007B2DB1"/>
    <w:rsid w:val="007B7E9A"/>
    <w:rsid w:val="007C7C3C"/>
    <w:rsid w:val="007F0659"/>
    <w:rsid w:val="00815E0F"/>
    <w:rsid w:val="00816066"/>
    <w:rsid w:val="00892BDA"/>
    <w:rsid w:val="008A0583"/>
    <w:rsid w:val="008C01D6"/>
    <w:rsid w:val="008C05D8"/>
    <w:rsid w:val="008C1BE6"/>
    <w:rsid w:val="008F60DC"/>
    <w:rsid w:val="00911214"/>
    <w:rsid w:val="009316DB"/>
    <w:rsid w:val="00955E27"/>
    <w:rsid w:val="00956929"/>
    <w:rsid w:val="009766B1"/>
    <w:rsid w:val="009963FB"/>
    <w:rsid w:val="009A42EE"/>
    <w:rsid w:val="009D6D02"/>
    <w:rsid w:val="00A13C7F"/>
    <w:rsid w:val="00A334EB"/>
    <w:rsid w:val="00A52355"/>
    <w:rsid w:val="00A52DE5"/>
    <w:rsid w:val="00A70EFD"/>
    <w:rsid w:val="00AE1CD5"/>
    <w:rsid w:val="00AF5C00"/>
    <w:rsid w:val="00B21948"/>
    <w:rsid w:val="00B21EE5"/>
    <w:rsid w:val="00B513F7"/>
    <w:rsid w:val="00B63BE6"/>
    <w:rsid w:val="00B97DD3"/>
    <w:rsid w:val="00C93807"/>
    <w:rsid w:val="00C93CEC"/>
    <w:rsid w:val="00CE4164"/>
    <w:rsid w:val="00D15FED"/>
    <w:rsid w:val="00D537BB"/>
    <w:rsid w:val="00D74A5B"/>
    <w:rsid w:val="00D771FA"/>
    <w:rsid w:val="00DC3240"/>
    <w:rsid w:val="00E31288"/>
    <w:rsid w:val="00E351E1"/>
    <w:rsid w:val="00E40546"/>
    <w:rsid w:val="00ED47D9"/>
    <w:rsid w:val="00ED7AF6"/>
    <w:rsid w:val="00F05CC1"/>
    <w:rsid w:val="00F23A28"/>
    <w:rsid w:val="00F4643C"/>
    <w:rsid w:val="00F640B9"/>
    <w:rsid w:val="00F93644"/>
    <w:rsid w:val="00FA3FAF"/>
    <w:rsid w:val="00FB0A64"/>
    <w:rsid w:val="00FB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CC650"/>
  <w15:chartTrackingRefBased/>
  <w15:docId w15:val="{1990700E-F4D8-4E2C-BFBF-DDDA9A19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128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31288"/>
  </w:style>
  <w:style w:type="paragraph" w:styleId="ListParagraph">
    <w:name w:val="List Paragraph"/>
    <w:basedOn w:val="Normal"/>
    <w:uiPriority w:val="34"/>
    <w:qFormat/>
    <w:rsid w:val="008C05D8"/>
    <w:pPr>
      <w:ind w:left="720"/>
      <w:contextualSpacing/>
    </w:pPr>
  </w:style>
  <w:style w:type="table" w:styleId="TableGrid">
    <w:name w:val="Table Grid"/>
    <w:basedOn w:val="TableNormal"/>
    <w:uiPriority w:val="39"/>
    <w:rsid w:val="004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CEC"/>
  </w:style>
  <w:style w:type="paragraph" w:styleId="Footer">
    <w:name w:val="footer"/>
    <w:basedOn w:val="Normal"/>
    <w:link w:val="FooterChar"/>
    <w:uiPriority w:val="99"/>
    <w:unhideWhenUsed/>
    <w:rsid w:val="00C9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CEC"/>
  </w:style>
  <w:style w:type="character" w:styleId="UnresolvedMention">
    <w:name w:val="Unresolved Mention"/>
    <w:basedOn w:val="DefaultParagraphFont"/>
    <w:uiPriority w:val="99"/>
    <w:semiHidden/>
    <w:unhideWhenUsed/>
    <w:rsid w:val="008F6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wwgbwHpdLQ&amp;feature=share&amp;list=PLvrD8tiHIX1KrQLCTcEbENQ2en4OZHWit&amp;index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YQJzRKqw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rinkirwin.net" TargetMode="External"/><Relationship Id="rId1" Type="http://schemas.openxmlformats.org/officeDocument/2006/relationships/hyperlink" Target="mailto:erin.kirwin@postgrad.manchester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1816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Kirwin</dc:creator>
  <cp:keywords/>
  <dc:description/>
  <cp:lastModifiedBy>Erin Kirwin</cp:lastModifiedBy>
  <cp:revision>4</cp:revision>
  <dcterms:created xsi:type="dcterms:W3CDTF">2023-04-24T18:18:00Z</dcterms:created>
  <dcterms:modified xsi:type="dcterms:W3CDTF">2023-04-24T18:20:00Z</dcterms:modified>
</cp:coreProperties>
</file>