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27" w:rsidRPr="00827C27" w:rsidRDefault="00827C27" w:rsidP="00827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b/>
          <w:sz w:val="24"/>
          <w:szCs w:val="24"/>
        </w:rPr>
        <w:t>Home page</w:t>
      </w:r>
    </w:p>
    <w:p w:rsidR="00827C27" w:rsidRPr="00827C27" w:rsidRDefault="00827C27" w:rsidP="00827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sz w:val="24"/>
          <w:szCs w:val="24"/>
        </w:rPr>
        <w:t>Vivid Microscopy, LLC, based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Hartland, WI, has generated three</w:t>
      </w:r>
      <w:r w:rsidRPr="00827C27">
        <w:rPr>
          <w:rFonts w:ascii="Times New Roman" w:eastAsia="Times New Roman" w:hAnsi="Times New Roman" w:cs="Times New Roman"/>
          <w:sz w:val="24"/>
          <w:szCs w:val="24"/>
        </w:rPr>
        <w:t xml:space="preserve"> probes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image, quantify and sort cells based on the levels of </w:t>
      </w:r>
      <w:r w:rsidRPr="00827C27">
        <w:rPr>
          <w:rFonts w:ascii="Times New Roman" w:eastAsia="Times New Roman" w:hAnsi="Times New Roman" w:cs="Times New Roman"/>
          <w:sz w:val="24"/>
          <w:szCs w:val="24"/>
        </w:rPr>
        <w:t>oxidative stress. These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robes, SEMKUR-cell sorting, SEMKUR-quantitative and SEMKUR-imaging </w:t>
      </w:r>
      <w:r w:rsidRPr="00827C27">
        <w:rPr>
          <w:rFonts w:ascii="Times New Roman" w:eastAsia="Times New Roman" w:hAnsi="Times New Roman" w:cs="Times New Roman"/>
          <w:sz w:val="24"/>
          <w:szCs w:val="24"/>
        </w:rPr>
        <w:t xml:space="preserve">are available for sale. The technology behind these probes is described in two patents, US7820833 and US8927291. Our company is working with a number of institutions to demonstrate the probes use with a wide variety of applications. </w:t>
      </w:r>
    </w:p>
    <w:p w:rsidR="00827C27" w:rsidRPr="00827C27" w:rsidRDefault="00827C27" w:rsidP="00827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7C27">
        <w:rPr>
          <w:rFonts w:ascii="Times New Roman" w:eastAsia="Times New Roman" w:hAnsi="Times New Roman" w:cs="Times New Roman"/>
          <w:b/>
          <w:bCs/>
          <w:sz w:val="36"/>
          <w:szCs w:val="36"/>
        </w:rPr>
        <w:t>Vivid Technology</w:t>
      </w:r>
    </w:p>
    <w:p w:rsidR="00827C27" w:rsidRPr="00827C27" w:rsidRDefault="00827C27" w:rsidP="00827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sz w:val="24"/>
          <w:szCs w:val="24"/>
        </w:rPr>
        <w:t>We offer fluorescent markers that are generated in accordance with our patents. Vivid products will provide our customers the ability to:</w:t>
      </w:r>
    </w:p>
    <w:p w:rsidR="00827C27" w:rsidRPr="00827C27" w:rsidRDefault="00827C27" w:rsidP="00827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sz w:val="24"/>
          <w:szCs w:val="24"/>
        </w:rPr>
        <w:t>Penetrate the cell wall without causing damage to the cell</w:t>
      </w:r>
      <w:proofErr w:type="gramStart"/>
      <w:r w:rsidRPr="00827C27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827C27" w:rsidRPr="00827C27" w:rsidRDefault="00827C27" w:rsidP="00827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proofErr w:type="spellStart"/>
      <w:r w:rsidRPr="00827C27">
        <w:rPr>
          <w:rFonts w:ascii="Times New Roman" w:eastAsia="Times New Roman" w:hAnsi="Times New Roman" w:cs="Times New Roman"/>
          <w:sz w:val="24"/>
          <w:szCs w:val="24"/>
        </w:rPr>
        <w:t>DiThiol</w:t>
      </w:r>
      <w:proofErr w:type="spellEnd"/>
      <w:r w:rsidRPr="00827C27">
        <w:rPr>
          <w:rFonts w:ascii="Times New Roman" w:eastAsia="Times New Roman" w:hAnsi="Times New Roman" w:cs="Times New Roman"/>
          <w:sz w:val="24"/>
          <w:szCs w:val="24"/>
        </w:rPr>
        <w:t xml:space="preserve"> based to provide maximum sensitivity.</w:t>
      </w:r>
    </w:p>
    <w:p w:rsidR="00827C27" w:rsidRPr="00827C27" w:rsidRDefault="00827C27" w:rsidP="00827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sz w:val="24"/>
          <w:szCs w:val="24"/>
        </w:rPr>
        <w:t>Have low redox potential.</w:t>
      </w:r>
    </w:p>
    <w:p w:rsidR="00827C27" w:rsidRPr="00827C27" w:rsidRDefault="00827C27" w:rsidP="00827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sz w:val="24"/>
          <w:szCs w:val="24"/>
        </w:rPr>
        <w:t>Will not permanently bind the target allowing for a more detailed study of cellular function.</w:t>
      </w:r>
    </w:p>
    <w:p w:rsidR="00827C27" w:rsidRDefault="00827C27" w:rsidP="00827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C27">
        <w:rPr>
          <w:rFonts w:ascii="Times New Roman" w:eastAsia="Times New Roman" w:hAnsi="Times New Roman" w:cs="Times New Roman"/>
          <w:sz w:val="24"/>
          <w:szCs w:val="24"/>
        </w:rPr>
        <w:t>Co-Localization.</w:t>
      </w:r>
    </w:p>
    <w:p w:rsidR="009A2AF7" w:rsidRDefault="009A2AF7" w:rsidP="009A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AF7" w:rsidRDefault="009A2AF7" w:rsidP="009A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AF7" w:rsidRPr="00827C27" w:rsidRDefault="009A2AF7" w:rsidP="009A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Sadly, we have to remove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sample staining.  These stains led to massive disagreements with the beta customer.  Because of this, I do not want to include this data.  </w:t>
      </w:r>
      <w:bookmarkStart w:id="0" w:name="_GoBack"/>
      <w:bookmarkEnd w:id="0"/>
    </w:p>
    <w:p w:rsidR="00D7526C" w:rsidRDefault="001519A6"/>
    <w:sectPr w:rsidR="00D7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51E4"/>
    <w:multiLevelType w:val="multilevel"/>
    <w:tmpl w:val="A1C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66AE6"/>
    <w:multiLevelType w:val="multilevel"/>
    <w:tmpl w:val="A3D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27"/>
    <w:rsid w:val="001519A6"/>
    <w:rsid w:val="00827C27"/>
    <w:rsid w:val="008A7D76"/>
    <w:rsid w:val="009A2AF7"/>
    <w:rsid w:val="00F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7C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7C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Jayson</cp:lastModifiedBy>
  <cp:revision>2</cp:revision>
  <dcterms:created xsi:type="dcterms:W3CDTF">2018-10-26T16:30:00Z</dcterms:created>
  <dcterms:modified xsi:type="dcterms:W3CDTF">2018-10-26T18:52:00Z</dcterms:modified>
</cp:coreProperties>
</file>