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4DBAF" w14:textId="1FEFA7C7" w:rsidR="00C1607D" w:rsidRPr="00E84412" w:rsidRDefault="00C57FE7" w:rsidP="00E84412">
      <w:pPr>
        <w:pStyle w:val="Heading1"/>
        <w:spacing w:before="0"/>
        <w:jc w:val="center"/>
        <w:rPr>
          <w:u w:val="none"/>
        </w:rPr>
      </w:pPr>
      <w:r w:rsidRPr="00E84412">
        <w:rPr>
          <w:u w:val="none"/>
        </w:rPr>
        <w:t>St. Francis Xavier University</w:t>
      </w:r>
    </w:p>
    <w:p w14:paraId="16CCC329" w14:textId="77777777" w:rsidR="00C1607D" w:rsidRPr="00E84412" w:rsidRDefault="00C57FE7" w:rsidP="00E84412">
      <w:pPr>
        <w:jc w:val="center"/>
        <w:rPr>
          <w:rFonts w:ascii="Arial" w:eastAsia="Arial" w:hAnsi="Arial" w:cs="Arial"/>
          <w:b/>
        </w:rPr>
      </w:pPr>
      <w:r w:rsidRPr="00E84412">
        <w:rPr>
          <w:rFonts w:ascii="Arial" w:eastAsia="Arial" w:hAnsi="Arial" w:cs="Arial"/>
          <w:b/>
        </w:rPr>
        <w:t>Department of Psychology</w:t>
      </w:r>
    </w:p>
    <w:p w14:paraId="4867B5AA" w14:textId="77777777" w:rsidR="00C1607D" w:rsidRPr="00E84412" w:rsidRDefault="00C57FE7" w:rsidP="00E84412">
      <w:pPr>
        <w:pStyle w:val="Heading1"/>
        <w:spacing w:before="0"/>
        <w:jc w:val="center"/>
        <w:rPr>
          <w:u w:val="none"/>
        </w:rPr>
      </w:pPr>
      <w:r w:rsidRPr="00E84412">
        <w:rPr>
          <w:u w:val="none"/>
        </w:rPr>
        <w:t>PSYC 292: Statistics for Psychological Research</w:t>
      </w:r>
    </w:p>
    <w:p w14:paraId="4DB11652" w14:textId="337E9879" w:rsidR="00C1607D" w:rsidRPr="00E84412" w:rsidRDefault="00C57FE7" w:rsidP="00E84412">
      <w:pPr>
        <w:pStyle w:val="Heading2"/>
        <w:jc w:val="center"/>
        <w:rPr>
          <w:rFonts w:ascii="Arial" w:eastAsia="Arial" w:hAnsi="Arial" w:cs="Arial"/>
          <w:b/>
          <w:sz w:val="24"/>
        </w:rPr>
      </w:pPr>
      <w:r w:rsidRPr="00E84412">
        <w:rPr>
          <w:rFonts w:ascii="Arial" w:eastAsia="Arial" w:hAnsi="Arial" w:cs="Arial"/>
          <w:b/>
          <w:sz w:val="24"/>
        </w:rPr>
        <w:t>Winter 202</w:t>
      </w:r>
      <w:r w:rsidR="001D14A0" w:rsidRPr="00E84412">
        <w:rPr>
          <w:rFonts w:ascii="Arial" w:eastAsia="Arial" w:hAnsi="Arial" w:cs="Arial"/>
          <w:b/>
          <w:sz w:val="24"/>
        </w:rPr>
        <w:t>2</w:t>
      </w:r>
      <w:r w:rsidRPr="00E84412">
        <w:rPr>
          <w:rFonts w:ascii="Arial" w:eastAsia="Arial" w:hAnsi="Arial" w:cs="Arial"/>
          <w:b/>
          <w:sz w:val="24"/>
        </w:rPr>
        <w:t xml:space="preserve"> Course Syllabus</w:t>
      </w:r>
    </w:p>
    <w:p w14:paraId="0405CF91" w14:textId="77777777" w:rsidR="00C15113" w:rsidRDefault="00C15113">
      <w:pPr>
        <w:rPr>
          <w:rFonts w:ascii="Arial" w:eastAsia="Arial" w:hAnsi="Arial" w:cs="Arial"/>
        </w:rPr>
      </w:pPr>
    </w:p>
    <w:p w14:paraId="24B05F41" w14:textId="77777777" w:rsidR="00C1607D" w:rsidRDefault="00C57FE7">
      <w:pPr>
        <w:ind w:left="567" w:right="855"/>
        <w:jc w:val="both"/>
        <w:rPr>
          <w:i/>
          <w:color w:val="000000"/>
          <w:highlight w:val="white"/>
        </w:rPr>
      </w:pPr>
      <w:r>
        <w:rPr>
          <w:i/>
          <w:color w:val="000000"/>
          <w:highlight w:val="white"/>
        </w:rPr>
        <w:t xml:space="preserve">We here at </w:t>
      </w:r>
      <w:proofErr w:type="spellStart"/>
      <w:r>
        <w:rPr>
          <w:i/>
          <w:color w:val="000000"/>
          <w:highlight w:val="white"/>
        </w:rPr>
        <w:t>StFX</w:t>
      </w:r>
      <w:proofErr w:type="spellEnd"/>
      <w:r>
        <w:rPr>
          <w:i/>
          <w:color w:val="000000"/>
          <w:highlight w:val="white"/>
        </w:rPr>
        <w:t xml:space="preserve"> acknowledge that we are on the traditional unceded territory of the </w:t>
      </w:r>
      <w:proofErr w:type="spellStart"/>
      <w:r>
        <w:rPr>
          <w:i/>
          <w:color w:val="000000"/>
          <w:highlight w:val="white"/>
        </w:rPr>
        <w:t>Mi’kmaw</w:t>
      </w:r>
      <w:proofErr w:type="spellEnd"/>
      <w:r>
        <w:rPr>
          <w:i/>
          <w:color w:val="000000"/>
          <w:highlight w:val="white"/>
        </w:rPr>
        <w:t xml:space="preserve"> people, known as </w:t>
      </w:r>
      <w:proofErr w:type="spellStart"/>
      <w:r>
        <w:rPr>
          <w:i/>
          <w:color w:val="000000"/>
          <w:highlight w:val="white"/>
        </w:rPr>
        <w:t>Mi’kma’ki</w:t>
      </w:r>
      <w:proofErr w:type="spellEnd"/>
      <w:r>
        <w:rPr>
          <w:i/>
          <w:color w:val="000000"/>
          <w:highlight w:val="white"/>
        </w:rPr>
        <w:t xml:space="preserve">.  </w:t>
      </w:r>
      <w:proofErr w:type="spellStart"/>
      <w:r>
        <w:rPr>
          <w:i/>
          <w:color w:val="000000"/>
          <w:highlight w:val="white"/>
        </w:rPr>
        <w:t>Mi’kma’ki</w:t>
      </w:r>
      <w:proofErr w:type="spellEnd"/>
      <w:r>
        <w:rPr>
          <w:i/>
          <w:color w:val="000000"/>
          <w:highlight w:val="white"/>
        </w:rPr>
        <w:t xml:space="preserve"> is also known as Nova Scotia, Prince Edward Island, New Brunswick, Newfoundland &amp; Labrador, and the Gaspe region in Quebec. In the 18</w:t>
      </w:r>
      <w:r>
        <w:rPr>
          <w:i/>
          <w:color w:val="000000"/>
          <w:highlight w:val="white"/>
          <w:vertAlign w:val="superscript"/>
        </w:rPr>
        <w:t>th</w:t>
      </w:r>
      <w:r>
        <w:rPr>
          <w:i/>
          <w:color w:val="000000"/>
          <w:highlight w:val="white"/>
        </w:rPr>
        <w:t> century, Mi’kmaq people and the British Crown entered historic Peace and Friendship treaties; these treaties were based on friendship, sharing, and peace. We are committed to reconciling and honoring these treaty relationships, as we are all Treaty people.</w:t>
      </w:r>
    </w:p>
    <w:p w14:paraId="1D430819" w14:textId="77777777" w:rsidR="00C1607D" w:rsidRDefault="00C57FE7">
      <w:pPr>
        <w:jc w:val="right"/>
      </w:pPr>
      <w:r>
        <w:t xml:space="preserve">-Ms. Terena Francis, Coordinator of Indigenous Student Affairs, </w:t>
      </w:r>
      <w:proofErr w:type="spellStart"/>
      <w:r>
        <w:t>StFX</w:t>
      </w:r>
      <w:proofErr w:type="spellEnd"/>
    </w:p>
    <w:p w14:paraId="2F9A6580" w14:textId="77777777" w:rsidR="00C1607D" w:rsidRDefault="00C1607D"/>
    <w:p w14:paraId="51349EBD" w14:textId="77777777" w:rsidR="00C1607D" w:rsidRDefault="00C1607D">
      <w:pPr>
        <w:rPr>
          <w:b/>
        </w:rPr>
      </w:pPr>
    </w:p>
    <w:p w14:paraId="14537600" w14:textId="6DF89E74" w:rsidR="00C1607D" w:rsidRPr="00C15113" w:rsidRDefault="00C57FE7">
      <w:r>
        <w:rPr>
          <w:b/>
        </w:rPr>
        <w:t>Instructor:</w:t>
      </w:r>
      <w:r>
        <w:t xml:space="preserve"> Erin Mazerolle PhD, Annex 110B, emazerol@stfx.ca</w:t>
      </w:r>
    </w:p>
    <w:p w14:paraId="60E29A51" w14:textId="77777777" w:rsidR="00C1607D" w:rsidRDefault="00C57FE7">
      <w:r>
        <w:rPr>
          <w:b/>
          <w:color w:val="000000"/>
        </w:rPr>
        <w:t>Lab Instructor:</w:t>
      </w:r>
      <w:r>
        <w:rPr>
          <w:color w:val="000000"/>
        </w:rPr>
        <w:t xml:space="preserve"> Sherry Neville-MacLean MEd, Annex 109E, </w:t>
      </w:r>
      <w:r>
        <w:rPr>
          <w:highlight w:val="white"/>
        </w:rPr>
        <w:t xml:space="preserve">sneville@stfx.ca </w:t>
      </w:r>
    </w:p>
    <w:p w14:paraId="7046F7BB" w14:textId="3B019E4D" w:rsidR="00C1607D" w:rsidRPr="00FE614F" w:rsidRDefault="00FE614F">
      <w:pPr>
        <w:rPr>
          <w:bCs/>
        </w:rPr>
      </w:pPr>
      <w:r>
        <w:rPr>
          <w:b/>
        </w:rPr>
        <w:t xml:space="preserve">Note: </w:t>
      </w:r>
      <w:r>
        <w:rPr>
          <w:bCs/>
        </w:rPr>
        <w:t xml:space="preserve">A separate lab syllabus will be distributed. </w:t>
      </w:r>
    </w:p>
    <w:p w14:paraId="60FC5AFC" w14:textId="77777777" w:rsidR="00C1607D" w:rsidRDefault="00C1607D">
      <w:pPr>
        <w:rPr>
          <w:rFonts w:ascii="Arial" w:eastAsia="Arial" w:hAnsi="Arial" w:cs="Arial"/>
          <w:b/>
          <w:u w:val="single"/>
        </w:rPr>
      </w:pPr>
    </w:p>
    <w:p w14:paraId="4C3B4EC9" w14:textId="77777777" w:rsidR="00C1607D" w:rsidRPr="00E84412" w:rsidRDefault="00C57FE7" w:rsidP="00E84412">
      <w:pPr>
        <w:pStyle w:val="Heading1"/>
      </w:pPr>
      <w:r w:rsidRPr="00E84412">
        <w:t>A Bit About Me</w:t>
      </w:r>
    </w:p>
    <w:p w14:paraId="1A4A5BAD" w14:textId="77777777" w:rsidR="00C1607D" w:rsidRDefault="00C57FE7">
      <w:r>
        <w:t xml:space="preserve">Welcome to Stats for Psych Research! I’m looking forward to us exploring statistics and how they help us convert data to knowledge. Like most psychology researchers, I use statistics extensively in my work. In my case, I’m a neuroimaging researcher with interests in brain function and structure in healthy control participants, as well as in persons with neurological diseases such as multiple sclerosis and tremor. I hope we can create a learning environment together that encourages critical thinking and supports diverse perspectives. </w:t>
      </w:r>
    </w:p>
    <w:p w14:paraId="21919EEA" w14:textId="77777777" w:rsidR="00C1607D" w:rsidRDefault="00C1607D">
      <w:pPr>
        <w:pStyle w:val="Heading2"/>
        <w:rPr>
          <w:rFonts w:ascii="Arial" w:eastAsia="Arial" w:hAnsi="Arial" w:cs="Arial"/>
          <w:b/>
          <w:sz w:val="24"/>
          <w:u w:val="single"/>
        </w:rPr>
      </w:pPr>
    </w:p>
    <w:p w14:paraId="6A8A3891" w14:textId="0EC678CF" w:rsidR="00C1607D" w:rsidRDefault="00C57FE7" w:rsidP="00E84412">
      <w:pPr>
        <w:pStyle w:val="Heading1"/>
      </w:pPr>
      <w:r>
        <w:t>How to Contact Me</w:t>
      </w:r>
    </w:p>
    <w:p w14:paraId="3BC4AEE5" w14:textId="2FF58295" w:rsidR="001D14A0" w:rsidRDefault="001D14A0" w:rsidP="001D14A0">
      <w:r>
        <w:rPr>
          <w:b/>
        </w:rPr>
        <w:t xml:space="preserve">Questions about class material: </w:t>
      </w:r>
      <w:r w:rsidRPr="001D14A0">
        <w:rPr>
          <w:bCs/>
        </w:rPr>
        <w:t>Post to the Moodle Q&amp;A discussion forum</w:t>
      </w:r>
      <w:r>
        <w:rPr>
          <w:bCs/>
        </w:rPr>
        <w:t xml:space="preserve">. </w:t>
      </w:r>
      <w:r>
        <w:t>I almost always respond to discussion posts within one working day. Other students can also try to help answer your questions.</w:t>
      </w:r>
    </w:p>
    <w:p w14:paraId="5A0A6A2A" w14:textId="77777777" w:rsidR="0002301A" w:rsidRDefault="001D14A0">
      <w:pPr>
        <w:rPr>
          <w:b/>
        </w:rPr>
      </w:pPr>
      <w:r>
        <w:rPr>
          <w:noProof/>
        </w:rPr>
        <mc:AlternateContent>
          <mc:Choice Requires="wps">
            <w:drawing>
              <wp:anchor distT="0" distB="0" distL="114300" distR="114300" simplePos="0" relativeHeight="251658240" behindDoc="0" locked="0" layoutInCell="1" hidden="0" allowOverlap="1" wp14:anchorId="371EB0D4" wp14:editId="4363CDAE">
                <wp:simplePos x="0" y="0"/>
                <wp:positionH relativeFrom="column">
                  <wp:posOffset>4425315</wp:posOffset>
                </wp:positionH>
                <wp:positionV relativeFrom="paragraph">
                  <wp:posOffset>158115</wp:posOffset>
                </wp:positionV>
                <wp:extent cx="1659890" cy="987425"/>
                <wp:effectExtent l="0" t="0" r="16510" b="15875"/>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0" y="0"/>
                          <a:ext cx="1659890" cy="987425"/>
                        </a:xfrm>
                        <a:prstGeom prst="rect">
                          <a:avLst/>
                        </a:prstGeom>
                        <a:noFill/>
                        <a:ln w="9525" cap="flat" cmpd="sng">
                          <a:solidFill>
                            <a:srgbClr val="000000"/>
                          </a:solidFill>
                          <a:prstDash val="solid"/>
                          <a:round/>
                          <a:headEnd type="none" w="sm" len="sm"/>
                          <a:tailEnd type="none" w="sm" len="sm"/>
                        </a:ln>
                      </wps:spPr>
                      <wps:txbx>
                        <w:txbxContent>
                          <w:p w14:paraId="1DA42F8A" w14:textId="77777777" w:rsidR="00C1607D" w:rsidRDefault="00C57FE7" w:rsidP="00FE614F">
                            <w:pPr>
                              <w:jc w:val="center"/>
                              <w:textDirection w:val="btLr"/>
                            </w:pPr>
                            <w:r>
                              <w:rPr>
                                <w:b/>
                                <w:color w:val="000000"/>
                              </w:rPr>
                              <w:t>Extra help hours tip</w:t>
                            </w:r>
                          </w:p>
                          <w:p w14:paraId="3EC07535" w14:textId="137B3623" w:rsidR="00C1607D" w:rsidRDefault="00C57FE7" w:rsidP="00FE614F">
                            <w:pPr>
                              <w:jc w:val="center"/>
                              <w:textDirection w:val="btLr"/>
                            </w:pPr>
                            <w:r>
                              <w:rPr>
                                <w:color w:val="000000"/>
                              </w:rPr>
                              <w:t xml:space="preserve">Put </w:t>
                            </w:r>
                            <w:r w:rsidR="0002301A">
                              <w:rPr>
                                <w:color w:val="000000"/>
                              </w:rPr>
                              <w:t>my</w:t>
                            </w:r>
                            <w:r>
                              <w:rPr>
                                <w:color w:val="000000"/>
                              </w:rPr>
                              <w:t xml:space="preserve"> hours in your calendar so you can keep track of when </w:t>
                            </w:r>
                            <w:r w:rsidR="0002301A">
                              <w:rPr>
                                <w:color w:val="000000"/>
                              </w:rPr>
                              <w:t>I’m</w:t>
                            </w:r>
                            <w:r>
                              <w:rPr>
                                <w:color w:val="000000"/>
                              </w:rPr>
                              <w:t xml:space="preserve"> available.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71EB0D4" id="Rectangle 2" o:spid="_x0000_s1026" style="position:absolute;margin-left:348.45pt;margin-top:12.45pt;width:130.7pt;height:7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" filled="f">
                <v:stroke startarrowwidth="narrow" startarrowlength="short" endarrowwidth="narrow" endarrowlength="short" joinstyle="round"/>
                <v:textbox inset="2.53958mm,1.2694mm,2.53958mm,1.2694mm">
                  <w:txbxContent>
                    <w:p w14:paraId="1DA42F8A" w14:textId="77777777" w:rsidR="00C1607D" w:rsidRDefault="00C57FE7" w:rsidP="00FE614F">
                      <w:pPr>
                        <w:jc w:val="center"/>
                        <w:textDirection w:val="btLr"/>
                      </w:pPr>
                      <w:r>
                        <w:rPr>
                          <w:b/>
                          <w:color w:val="000000"/>
                        </w:rPr>
                        <w:t>Extra help hours tip</w:t>
                      </w:r>
                    </w:p>
                    <w:p w14:paraId="3EC07535" w14:textId="137B3623" w:rsidR="00C1607D" w:rsidRDefault="00C57FE7" w:rsidP="00FE614F">
                      <w:pPr>
                        <w:jc w:val="center"/>
                        <w:textDirection w:val="btLr"/>
                      </w:pPr>
                      <w:r>
                        <w:rPr>
                          <w:color w:val="000000"/>
                        </w:rPr>
                        <w:t xml:space="preserve">Put </w:t>
                      </w:r>
                      <w:r w:rsidR="0002301A">
                        <w:rPr>
                          <w:color w:val="000000"/>
                        </w:rPr>
                        <w:t>my</w:t>
                      </w:r>
                      <w:r>
                        <w:rPr>
                          <w:color w:val="000000"/>
                        </w:rPr>
                        <w:t xml:space="preserve"> hours in your calendar so you can keep track of when </w:t>
                      </w:r>
                      <w:r w:rsidR="0002301A">
                        <w:rPr>
                          <w:color w:val="000000"/>
                        </w:rPr>
                        <w:t>I’m</w:t>
                      </w:r>
                      <w:r>
                        <w:rPr>
                          <w:color w:val="000000"/>
                        </w:rPr>
                        <w:t xml:space="preserve"> available.</w:t>
                      </w:r>
                    </w:p>
                  </w:txbxContent>
                </v:textbox>
                <w10:wrap type="square"/>
              </v:rect>
            </w:pict>
          </mc:Fallback>
        </mc:AlternateContent>
      </w:r>
    </w:p>
    <w:p w14:paraId="44A9B0F2" w14:textId="1F120020" w:rsidR="0002301A" w:rsidRDefault="00C57FE7">
      <w:r w:rsidRPr="00BB0886">
        <w:rPr>
          <w:bCs/>
        </w:rPr>
        <w:t>Virtual</w:t>
      </w:r>
      <w:r>
        <w:t xml:space="preserve"> extra help (office) hours with Dr. Mazerolle take place in our </w:t>
      </w:r>
      <w:r>
        <w:rPr>
          <w:b/>
        </w:rPr>
        <w:t>Collaborate classroom</w:t>
      </w:r>
      <w:r w:rsidR="00FE614F">
        <w:rPr>
          <w:b/>
        </w:rPr>
        <w:t>.</w:t>
      </w:r>
      <w:r w:rsidR="00FE614F">
        <w:t xml:space="preserve"> They are </w:t>
      </w:r>
      <w:r w:rsidR="0002301A">
        <w:t>first-come</w:t>
      </w:r>
      <w:r w:rsidR="00FE614F">
        <w:t>,</w:t>
      </w:r>
      <w:r w:rsidR="0002301A">
        <w:t xml:space="preserve"> first-serve</w:t>
      </w:r>
      <w:r w:rsidR="00FE614F">
        <w:t xml:space="preserve"> and </w:t>
      </w:r>
      <w:r w:rsidR="0002301A">
        <w:t xml:space="preserve">no appointment </w:t>
      </w:r>
      <w:proofErr w:type="gramStart"/>
      <w:r w:rsidR="00FE614F">
        <w:t>is</w:t>
      </w:r>
      <w:proofErr w:type="gramEnd"/>
      <w:r w:rsidR="00FE614F">
        <w:t xml:space="preserve"> </w:t>
      </w:r>
      <w:r w:rsidR="0002301A">
        <w:t>necessary</w:t>
      </w:r>
      <w:r w:rsidR="00FE614F">
        <w:t>.</w:t>
      </w:r>
    </w:p>
    <w:p w14:paraId="17E737AE" w14:textId="7E359C02" w:rsidR="00C1607D" w:rsidRPr="0002301A" w:rsidRDefault="0002301A">
      <w:r w:rsidRPr="0002301A">
        <w:t>Tuesdays</w:t>
      </w:r>
      <w:r w:rsidR="00C57FE7" w:rsidRPr="0002301A">
        <w:t xml:space="preserve"> </w:t>
      </w:r>
      <w:r w:rsidR="00C15113">
        <w:t xml:space="preserve">9:45 AM </w:t>
      </w:r>
      <w:r w:rsidR="00C15113" w:rsidRPr="0002301A">
        <w:t xml:space="preserve">– </w:t>
      </w:r>
      <w:r w:rsidR="00C15113">
        <w:t>10:45 AM</w:t>
      </w:r>
      <w:r w:rsidR="00C57FE7" w:rsidRPr="0002301A">
        <w:t xml:space="preserve"> </w:t>
      </w:r>
    </w:p>
    <w:p w14:paraId="511AB74D" w14:textId="3EB32DC9" w:rsidR="0002301A" w:rsidRPr="0002301A" w:rsidRDefault="00C15113" w:rsidP="0002301A">
      <w:r>
        <w:t>Thursdays</w:t>
      </w:r>
      <w:r w:rsidR="00C57FE7" w:rsidRPr="0002301A">
        <w:t xml:space="preserve"> </w:t>
      </w:r>
      <w:r>
        <w:t>8:45 AM</w:t>
      </w:r>
      <w:r w:rsidR="0002301A" w:rsidRPr="0002301A">
        <w:t xml:space="preserve"> – </w:t>
      </w:r>
      <w:r>
        <w:t>9:45</w:t>
      </w:r>
      <w:r w:rsidR="0002301A" w:rsidRPr="0002301A">
        <w:t xml:space="preserve"> </w:t>
      </w:r>
      <w:r>
        <w:t>A</w:t>
      </w:r>
      <w:r w:rsidR="0002301A" w:rsidRPr="0002301A">
        <w:t xml:space="preserve">M </w:t>
      </w:r>
    </w:p>
    <w:p w14:paraId="3DD70B4E" w14:textId="313F4A40" w:rsidR="00C1607D" w:rsidRDefault="0002301A" w:rsidP="0002301A">
      <w:r w:rsidRPr="0002301A">
        <w:t>Fridays</w:t>
      </w:r>
      <w:r w:rsidR="00C57FE7" w:rsidRPr="0002301A">
        <w:t xml:space="preserve"> </w:t>
      </w:r>
      <w:r w:rsidR="00C15113">
        <w:t>11:15</w:t>
      </w:r>
      <w:r w:rsidR="00C57FE7" w:rsidRPr="0002301A">
        <w:t xml:space="preserve"> AM </w:t>
      </w:r>
      <w:r w:rsidR="00C15113" w:rsidRPr="0002301A">
        <w:t xml:space="preserve">– </w:t>
      </w:r>
      <w:r w:rsidR="00CE6B8A">
        <w:t>1</w:t>
      </w:r>
      <w:r w:rsidR="00C15113">
        <w:t>2:15</w:t>
      </w:r>
      <w:r w:rsidR="00C57FE7" w:rsidRPr="0002301A">
        <w:t xml:space="preserve"> </w:t>
      </w:r>
      <w:r w:rsidR="00C15113">
        <w:t>P</w:t>
      </w:r>
      <w:r w:rsidR="00C57FE7" w:rsidRPr="0002301A">
        <w:t>M</w:t>
      </w:r>
      <w:r w:rsidR="00C57FE7">
        <w:t xml:space="preserve"> </w:t>
      </w:r>
    </w:p>
    <w:p w14:paraId="7DD97C35" w14:textId="77777777" w:rsidR="00C1607D" w:rsidRDefault="00C1607D"/>
    <w:p w14:paraId="44499377" w14:textId="77777777" w:rsidR="001D14A0" w:rsidRDefault="00C57FE7">
      <w:r>
        <w:rPr>
          <w:b/>
        </w:rPr>
        <w:t>Email:</w:t>
      </w:r>
      <w:r>
        <w:t xml:space="preserve"> </w:t>
      </w:r>
      <w:hyperlink r:id="rId8">
        <w:r>
          <w:rPr>
            <w:color w:val="0000FF"/>
            <w:u w:val="single"/>
          </w:rPr>
          <w:t>emazerol@stfx.ca</w:t>
        </w:r>
      </w:hyperlink>
    </w:p>
    <w:p w14:paraId="1B7F0B65" w14:textId="271B62F7" w:rsidR="00C1607D" w:rsidRDefault="001D14A0">
      <w:r>
        <w:t>You must</w:t>
      </w:r>
      <w:r w:rsidR="00C57FE7">
        <w:t xml:space="preserve"> include PSYC 292 in the subject line</w:t>
      </w:r>
      <w:r>
        <w:t xml:space="preserve"> or your email may be missed</w:t>
      </w:r>
      <w:r w:rsidR="00C57FE7">
        <w:t xml:space="preserve">. I almost always respond to emails within </w:t>
      </w:r>
      <w:r>
        <w:t>two</w:t>
      </w:r>
      <w:r w:rsidR="00C57FE7">
        <w:t xml:space="preserve"> working day</w:t>
      </w:r>
      <w:r>
        <w:t>s</w:t>
      </w:r>
      <w:r w:rsidR="00C57FE7">
        <w:t>.</w:t>
      </w:r>
    </w:p>
    <w:p w14:paraId="3A36FB95" w14:textId="77777777" w:rsidR="00C15113" w:rsidRDefault="00C15113">
      <w:pPr>
        <w:rPr>
          <w:b/>
        </w:rPr>
      </w:pPr>
    </w:p>
    <w:p w14:paraId="07AB73C7" w14:textId="77777777" w:rsidR="00E84412" w:rsidRDefault="00E84412">
      <w:pPr>
        <w:rPr>
          <w:b/>
        </w:rPr>
      </w:pPr>
      <w:r>
        <w:rPr>
          <w:b/>
        </w:rPr>
        <w:br w:type="page"/>
      </w:r>
    </w:p>
    <w:p w14:paraId="73E4EB31" w14:textId="4DDF3971" w:rsidR="00C1607D" w:rsidRDefault="00C57FE7">
      <w:pPr>
        <w:rPr>
          <w:b/>
        </w:rPr>
      </w:pPr>
      <w:r>
        <w:rPr>
          <w:b/>
        </w:rPr>
        <w:lastRenderedPageBreak/>
        <w:t>Email tips:</w:t>
      </w:r>
    </w:p>
    <w:p w14:paraId="4C416AFB" w14:textId="1B07D9CD" w:rsidR="00706547" w:rsidRDefault="00706547" w:rsidP="00FE5413">
      <w:pPr>
        <w:numPr>
          <w:ilvl w:val="0"/>
          <w:numId w:val="1"/>
        </w:numPr>
        <w:pBdr>
          <w:top w:val="nil"/>
          <w:left w:val="nil"/>
          <w:bottom w:val="nil"/>
          <w:right w:val="nil"/>
          <w:between w:val="nil"/>
        </w:pBdr>
        <w:spacing w:line="259" w:lineRule="auto"/>
        <w:rPr>
          <w:color w:val="000000"/>
        </w:rPr>
      </w:pPr>
      <w:r>
        <w:rPr>
          <w:color w:val="000000"/>
        </w:rPr>
        <w:t>If your email is about class material, post it to the Moodle Q&amp;A discussion forum for a faster response.</w:t>
      </w:r>
    </w:p>
    <w:p w14:paraId="4CD3467D" w14:textId="1484F897" w:rsidR="00C1607D" w:rsidRDefault="00C57FE7" w:rsidP="00FE5413">
      <w:pPr>
        <w:numPr>
          <w:ilvl w:val="0"/>
          <w:numId w:val="1"/>
        </w:numPr>
        <w:pBdr>
          <w:top w:val="nil"/>
          <w:left w:val="nil"/>
          <w:bottom w:val="nil"/>
          <w:right w:val="nil"/>
          <w:between w:val="nil"/>
        </w:pBdr>
        <w:spacing w:line="259" w:lineRule="auto"/>
        <w:rPr>
          <w:color w:val="000000"/>
        </w:rPr>
      </w:pPr>
      <w:r>
        <w:rPr>
          <w:color w:val="000000"/>
        </w:rPr>
        <w:t xml:space="preserve">Make sure the purpose of your email is clear. </w:t>
      </w:r>
    </w:p>
    <w:p w14:paraId="6C9D3112" w14:textId="46C5F42B" w:rsidR="001D14A0" w:rsidRPr="00B634FF" w:rsidRDefault="001D14A0" w:rsidP="00FE5413">
      <w:pPr>
        <w:numPr>
          <w:ilvl w:val="0"/>
          <w:numId w:val="1"/>
        </w:numPr>
        <w:pBdr>
          <w:top w:val="nil"/>
          <w:left w:val="nil"/>
          <w:bottom w:val="nil"/>
          <w:right w:val="nil"/>
          <w:between w:val="nil"/>
        </w:pBdr>
        <w:spacing w:line="259" w:lineRule="auto"/>
        <w:rPr>
          <w:color w:val="000000"/>
        </w:rPr>
      </w:pPr>
      <w:r>
        <w:rPr>
          <w:color w:val="000000"/>
        </w:rPr>
        <w:t xml:space="preserve">If a response to your email will </w:t>
      </w:r>
      <w:r w:rsidR="00FE614F">
        <w:rPr>
          <w:color w:val="000000"/>
        </w:rPr>
        <w:t>require</w:t>
      </w:r>
      <w:r>
        <w:rPr>
          <w:color w:val="000000"/>
        </w:rPr>
        <w:t xml:space="preserve"> more than </w:t>
      </w:r>
      <w:r w:rsidR="00FE614F">
        <w:rPr>
          <w:color w:val="000000"/>
        </w:rPr>
        <w:t>a few</w:t>
      </w:r>
      <w:r>
        <w:rPr>
          <w:color w:val="000000"/>
        </w:rPr>
        <w:t xml:space="preserve"> sentences, visit extra help </w:t>
      </w:r>
      <w:proofErr w:type="gramStart"/>
      <w:r>
        <w:rPr>
          <w:color w:val="000000"/>
        </w:rPr>
        <w:t>hours</w:t>
      </w:r>
      <w:proofErr w:type="gramEnd"/>
      <w:r>
        <w:rPr>
          <w:color w:val="000000"/>
        </w:rPr>
        <w:t xml:space="preserve"> </w:t>
      </w:r>
      <w:r w:rsidR="00BB0886">
        <w:rPr>
          <w:color w:val="000000"/>
        </w:rPr>
        <w:t>or make an appointment</w:t>
      </w:r>
      <w:r w:rsidR="0094536E">
        <w:rPr>
          <w:color w:val="000000"/>
        </w:rPr>
        <w:t xml:space="preserve"> instead.</w:t>
      </w:r>
    </w:p>
    <w:p w14:paraId="5BFCE572" w14:textId="47906C74" w:rsidR="00E84412" w:rsidRPr="00E84412" w:rsidRDefault="00C57FE7" w:rsidP="00E84412">
      <w:pPr>
        <w:numPr>
          <w:ilvl w:val="0"/>
          <w:numId w:val="1"/>
        </w:numPr>
        <w:pBdr>
          <w:top w:val="nil"/>
          <w:left w:val="nil"/>
          <w:bottom w:val="nil"/>
          <w:right w:val="nil"/>
          <w:between w:val="nil"/>
        </w:pBdr>
        <w:spacing w:after="160" w:line="259" w:lineRule="auto"/>
        <w:rPr>
          <w:color w:val="000000"/>
        </w:rPr>
      </w:pPr>
      <w:r>
        <w:rPr>
          <w:color w:val="000000"/>
        </w:rPr>
        <w:t>If you would like to set up a meeting outside of extra help (office) hours, suggest a few dates and times that work for you.</w:t>
      </w:r>
    </w:p>
    <w:p w14:paraId="53D4A397" w14:textId="77777777" w:rsidR="00E84412" w:rsidRDefault="00E84412" w:rsidP="00E84412">
      <w:pPr>
        <w:pStyle w:val="Heading1"/>
      </w:pPr>
    </w:p>
    <w:p w14:paraId="2F81FA4A" w14:textId="0A9D6913" w:rsidR="00C1607D" w:rsidRDefault="00C57FE7" w:rsidP="00E84412">
      <w:pPr>
        <w:pStyle w:val="Heading1"/>
        <w:spacing w:before="0"/>
      </w:pPr>
      <w:r>
        <w:t>Course Objectives</w:t>
      </w:r>
    </w:p>
    <w:p w14:paraId="286BB84F" w14:textId="77777777" w:rsidR="00C1607D" w:rsidRDefault="00C57FE7">
      <w:r>
        <w:t xml:space="preserve">The overarching goal of this course is to empower students to be critical consumers and/or competent users of statistics. For some students, PSYC 292 will provide a foundation that will be directly relevant to the statistical aspects of their honour’s thesis research and future research endeavours. For other students, the course material will improve their ability to understand and critically evaluate the statistical aspects of research they encounter in their life, be it reading the news, getting advice from a doctor, or interpreting research reports as part of their future careers in industry or healthcare. </w:t>
      </w:r>
    </w:p>
    <w:p w14:paraId="478A76DB" w14:textId="77777777" w:rsidR="00C1607D" w:rsidRDefault="00C1607D"/>
    <w:p w14:paraId="30740508" w14:textId="6A5E51E0" w:rsidR="00C1607D" w:rsidRPr="00C15113" w:rsidRDefault="00C57FE7" w:rsidP="00C15113">
      <w:pPr>
        <w:rPr>
          <w:i/>
        </w:rPr>
      </w:pPr>
      <w:r>
        <w:t xml:space="preserve">Specifically, students will gain a theoretical understanding of basic statistical procedures used in psychological research and will learn how to apply these techniques. Lectures and lab sessions will include content on descriptive statistics, effect size, power, and inferential statistics including t-tests, correlation, and non-parametric procedures. </w:t>
      </w:r>
    </w:p>
    <w:p w14:paraId="6DF1C671" w14:textId="77777777" w:rsidR="00C1607D" w:rsidRDefault="00C1607D">
      <w:pPr>
        <w:pStyle w:val="Heading3"/>
        <w:rPr>
          <w:rFonts w:ascii="Arial" w:eastAsia="Arial" w:hAnsi="Arial" w:cs="Arial"/>
          <w:i w:val="0"/>
          <w:sz w:val="24"/>
          <w:u w:val="single"/>
        </w:rPr>
      </w:pPr>
    </w:p>
    <w:p w14:paraId="120CEED4" w14:textId="20BD1DAD" w:rsidR="00B852CD" w:rsidRDefault="00B852CD" w:rsidP="00E84412">
      <w:pPr>
        <w:pStyle w:val="Heading1"/>
      </w:pPr>
      <w:r>
        <w:t>Course Format</w:t>
      </w:r>
    </w:p>
    <w:p w14:paraId="122844E6" w14:textId="55D48A4C" w:rsidR="00B852CD" w:rsidRPr="00B852CD" w:rsidRDefault="00B37A8B" w:rsidP="00B852CD">
      <w:pPr>
        <w:rPr>
          <w:rFonts w:eastAsia="Arial"/>
          <w:lang w:val="en-GB"/>
        </w:rPr>
      </w:pPr>
      <w:r>
        <w:rPr>
          <w:rFonts w:eastAsia="Arial"/>
          <w:lang w:val="en-GB"/>
        </w:rPr>
        <w:t xml:space="preserve">The first two weeks of the Winter 2022 semester will take place online in our Collaborate classroom (accessible via Moodle). Starting the week of January 31, the class is expected to move to an in-person format in classroom MULH 4030. However, I will join the Collaborate </w:t>
      </w:r>
      <w:proofErr w:type="gramStart"/>
      <w:r>
        <w:rPr>
          <w:rFonts w:eastAsia="Arial"/>
          <w:lang w:val="en-GB"/>
        </w:rPr>
        <w:t>classroom</w:t>
      </w:r>
      <w:proofErr w:type="gramEnd"/>
      <w:r>
        <w:rPr>
          <w:rFonts w:eastAsia="Arial"/>
          <w:lang w:val="en-GB"/>
        </w:rPr>
        <w:t xml:space="preserve"> for all lectures, so you can join online if you are ill or need to isolate. </w:t>
      </w:r>
      <w:r w:rsidR="00C97D2E">
        <w:rPr>
          <w:rFonts w:eastAsia="Arial"/>
          <w:lang w:val="en-GB"/>
        </w:rPr>
        <w:t xml:space="preserve">If I am mildly ill or </w:t>
      </w:r>
      <w:r w:rsidR="00C15113">
        <w:rPr>
          <w:rFonts w:eastAsia="Arial"/>
          <w:lang w:val="en-GB"/>
        </w:rPr>
        <w:t>must</w:t>
      </w:r>
      <w:r w:rsidR="00C97D2E">
        <w:rPr>
          <w:rFonts w:eastAsia="Arial"/>
          <w:lang w:val="en-GB"/>
        </w:rPr>
        <w:t xml:space="preserve"> isolate, we will have class online in our Collaborate classroom. Please check your email before coming to class in case of any </w:t>
      </w:r>
      <w:r w:rsidR="00C15113">
        <w:rPr>
          <w:rFonts w:eastAsia="Arial"/>
          <w:lang w:val="en-GB"/>
        </w:rPr>
        <w:t>last-minute</w:t>
      </w:r>
      <w:r w:rsidR="00C97D2E">
        <w:rPr>
          <w:rFonts w:eastAsia="Arial"/>
          <w:lang w:val="en-GB"/>
        </w:rPr>
        <w:t xml:space="preserve"> changes.</w:t>
      </w:r>
    </w:p>
    <w:p w14:paraId="2203070F" w14:textId="77777777" w:rsidR="00B852CD" w:rsidRDefault="00B852CD">
      <w:pPr>
        <w:pStyle w:val="Heading3"/>
        <w:rPr>
          <w:rFonts w:ascii="Arial" w:eastAsia="Arial" w:hAnsi="Arial" w:cs="Arial"/>
          <w:i w:val="0"/>
          <w:sz w:val="24"/>
          <w:u w:val="single"/>
        </w:rPr>
      </w:pPr>
    </w:p>
    <w:p w14:paraId="6F56C247" w14:textId="23522931" w:rsidR="00C1607D" w:rsidRDefault="00C57FE7" w:rsidP="00E84412">
      <w:pPr>
        <w:pStyle w:val="Heading1"/>
        <w:rPr>
          <w:i/>
        </w:rPr>
      </w:pPr>
      <w:r>
        <w:t>Textbook</w:t>
      </w:r>
      <w:r w:rsidR="00EC072A">
        <w:t xml:space="preserve"> and Lab Manual</w:t>
      </w:r>
    </w:p>
    <w:p w14:paraId="6E6806EA" w14:textId="541FD991" w:rsidR="00C1607D" w:rsidRDefault="00C57FE7">
      <w:r w:rsidRPr="00C60BC4">
        <w:rPr>
          <w:bCs/>
        </w:rPr>
        <w:t xml:space="preserve">There </w:t>
      </w:r>
      <w:r w:rsidR="00EC072A" w:rsidRPr="00C60BC4">
        <w:rPr>
          <w:bCs/>
        </w:rPr>
        <w:t>are</w:t>
      </w:r>
      <w:r w:rsidRPr="00C60BC4">
        <w:rPr>
          <w:bCs/>
        </w:rPr>
        <w:t xml:space="preserve"> no physical book</w:t>
      </w:r>
      <w:r w:rsidR="00EC072A" w:rsidRPr="00C60BC4">
        <w:rPr>
          <w:bCs/>
        </w:rPr>
        <w:t>s</w:t>
      </w:r>
      <w:r w:rsidRPr="00C60BC4">
        <w:rPr>
          <w:bCs/>
        </w:rPr>
        <w:t xml:space="preserve"> for this course. Instead</w:t>
      </w:r>
      <w:r>
        <w:t xml:space="preserve">, a </w:t>
      </w:r>
      <w:r w:rsidRPr="00C60BC4">
        <w:rPr>
          <w:b/>
          <w:u w:val="single"/>
        </w:rPr>
        <w:t>free</w:t>
      </w:r>
      <w:r>
        <w:t xml:space="preserve"> e-book </w:t>
      </w:r>
      <w:r w:rsidR="00EC072A">
        <w:t xml:space="preserve">and companion lab manual </w:t>
      </w:r>
      <w:r>
        <w:t xml:space="preserve">will be used: </w:t>
      </w:r>
    </w:p>
    <w:p w14:paraId="11D00841" w14:textId="74D96899" w:rsidR="00EC072A" w:rsidRDefault="00EC072A"/>
    <w:p w14:paraId="27DE3938" w14:textId="08F0E3DE" w:rsidR="00C1607D" w:rsidRDefault="00C57FE7">
      <w:r>
        <w:t xml:space="preserve">Crump, M. (2018). </w:t>
      </w:r>
      <w:r>
        <w:rPr>
          <w:i/>
        </w:rPr>
        <w:t>Answering questions with data</w:t>
      </w:r>
      <w:r>
        <w:t xml:space="preserve">. </w:t>
      </w:r>
    </w:p>
    <w:p w14:paraId="1345D6B7" w14:textId="1EFC16E4" w:rsidR="00C1607D" w:rsidRDefault="00C57FE7">
      <w:r>
        <w:t>PSYC 292 version:</w:t>
      </w:r>
      <w:r w:rsidR="00A5581C">
        <w:t xml:space="preserve"> </w:t>
      </w:r>
      <w:hyperlink r:id="rId9" w:history="1">
        <w:r w:rsidR="00A5581C" w:rsidRPr="00D518CE">
          <w:rPr>
            <w:rStyle w:val="Hyperlink"/>
          </w:rPr>
          <w:t>https://www.erinmazerolle.com/statistics</w:t>
        </w:r>
      </w:hyperlink>
    </w:p>
    <w:p w14:paraId="794AD4E3" w14:textId="77777777" w:rsidR="00C1607D" w:rsidRDefault="00C1607D"/>
    <w:p w14:paraId="3385FA3B" w14:textId="184AD7D7" w:rsidR="00EC072A" w:rsidRDefault="00EC072A">
      <w:r>
        <w:t xml:space="preserve">Crump, M., Krishnan, A., Volz, S., </w:t>
      </w:r>
      <w:proofErr w:type="spellStart"/>
      <w:r>
        <w:t>Chavarga</w:t>
      </w:r>
      <w:proofErr w:type="spellEnd"/>
      <w:r>
        <w:t xml:space="preserve">, A. (2018). </w:t>
      </w:r>
      <w:r>
        <w:rPr>
          <w:i/>
          <w:iCs/>
        </w:rPr>
        <w:t>Answering questions with data: the lab manual for R, Excel, SPSS, and JAMOVI</w:t>
      </w:r>
      <w:r>
        <w:t xml:space="preserve">. </w:t>
      </w:r>
    </w:p>
    <w:p w14:paraId="4E2E8CBA" w14:textId="7AF06E6E" w:rsidR="00EC072A" w:rsidRPr="00A5581C" w:rsidRDefault="00EC072A">
      <w:r>
        <w:t xml:space="preserve">PSYC 292 version (we will be using the </w:t>
      </w:r>
      <w:r w:rsidR="000915B5">
        <w:t>JAMOVI</w:t>
      </w:r>
      <w:r>
        <w:t xml:space="preserve"> subsections of each lab activity): </w:t>
      </w:r>
      <w:hyperlink r:id="rId10" w:history="1">
        <w:r w:rsidR="00A5581C" w:rsidRPr="00D518CE">
          <w:rPr>
            <w:rStyle w:val="Hyperlink"/>
          </w:rPr>
          <w:t>https://www.erinmazerolle.com/statisticsLab</w:t>
        </w:r>
      </w:hyperlink>
    </w:p>
    <w:p w14:paraId="46D60153" w14:textId="036BFFA2" w:rsidR="00C1607D" w:rsidRDefault="00C57FE7">
      <w:r>
        <w:lastRenderedPageBreak/>
        <w:t xml:space="preserve">The </w:t>
      </w:r>
      <w:r w:rsidR="00EC072A">
        <w:t>e-</w:t>
      </w:r>
      <w:r>
        <w:t xml:space="preserve">book </w:t>
      </w:r>
      <w:r w:rsidR="00EC072A">
        <w:t>and lab manuals are</w:t>
      </w:r>
      <w:r>
        <w:t xml:space="preserve"> distributed with </w:t>
      </w:r>
      <w:hyperlink r:id="rId11">
        <w:r>
          <w:rPr>
            <w:color w:val="0000FF"/>
            <w:u w:val="single"/>
          </w:rPr>
          <w:t>CC BY-SA 4.0 licence</w:t>
        </w:r>
      </w:hyperlink>
      <w:r w:rsidR="00EC072A">
        <w:rPr>
          <w:color w:val="0000FF"/>
          <w:u w:val="single"/>
        </w:rPr>
        <w:t>s</w:t>
      </w:r>
      <w:r>
        <w:t>. This means that if you find mistakes or have suggestions, they can easily be incorporated into our e-book</w:t>
      </w:r>
      <w:r w:rsidR="00FE614F">
        <w:t xml:space="preserve">. You can share suggestions via email or use </w:t>
      </w:r>
      <w:hyperlink r:id="rId12" w:history="1">
        <w:r w:rsidR="00FE614F" w:rsidRPr="00FE614F">
          <w:rPr>
            <w:rStyle w:val="Hyperlink"/>
          </w:rPr>
          <w:t>Hypothes.is</w:t>
        </w:r>
      </w:hyperlink>
      <w:r w:rsidR="00FE614F">
        <w:t xml:space="preserve">, a Chrome plug-in for annotating web pages. </w:t>
      </w:r>
    </w:p>
    <w:p w14:paraId="613A9190" w14:textId="77777777" w:rsidR="00E84412" w:rsidRDefault="00E84412"/>
    <w:p w14:paraId="2DE40795" w14:textId="4D013CE8" w:rsidR="00C1607D" w:rsidRDefault="00C57FE7" w:rsidP="00E84412">
      <w:pPr>
        <w:pStyle w:val="Heading1"/>
      </w:pPr>
      <w:r>
        <w:t>Hardware</w:t>
      </w:r>
    </w:p>
    <w:p w14:paraId="2003BB38" w14:textId="41BAA4CD" w:rsidR="00C1607D" w:rsidRDefault="00A5581C">
      <w:r>
        <w:t xml:space="preserve">Because the computer labs at </w:t>
      </w:r>
      <w:proofErr w:type="spellStart"/>
      <w:r>
        <w:t>StFX</w:t>
      </w:r>
      <w:proofErr w:type="spellEnd"/>
      <w:r>
        <w:t xml:space="preserve"> are closed due to COVID-19, y</w:t>
      </w:r>
      <w:r w:rsidR="00C57FE7">
        <w:t xml:space="preserve">ou will need your own laptop to participate in the lab sessions. Recommended minimum hardware requirements can be found here: </w:t>
      </w:r>
      <w:hyperlink r:id="rId13">
        <w:r w:rsidR="00C57FE7">
          <w:rPr>
            <w:color w:val="0000FF"/>
            <w:u w:val="single"/>
          </w:rPr>
          <w:t>https://stfx.teamdynamix.com/TDClient/1764/Portal/KB/ArticleDet?ID=89348</w:t>
        </w:r>
      </w:hyperlink>
    </w:p>
    <w:p w14:paraId="12612A7B" w14:textId="77777777" w:rsidR="00FE614F" w:rsidRPr="00FE614F" w:rsidRDefault="00FE614F" w:rsidP="00FE614F">
      <w:pPr>
        <w:rPr>
          <w:lang w:val="en-GB"/>
        </w:rPr>
      </w:pPr>
    </w:p>
    <w:p w14:paraId="561AFE87" w14:textId="2190B9D4" w:rsidR="00C1607D" w:rsidRDefault="00C57FE7" w:rsidP="00E84412">
      <w:pPr>
        <w:pStyle w:val="Heading1"/>
      </w:pPr>
      <w:r>
        <w:t>Software</w:t>
      </w:r>
    </w:p>
    <w:p w14:paraId="64A35662" w14:textId="12CFDD6B" w:rsidR="00C1607D" w:rsidRDefault="0015297D">
      <w:r>
        <w:t>Software that will be used in this class includes:</w:t>
      </w:r>
    </w:p>
    <w:p w14:paraId="4B6E05CC" w14:textId="11342DDF" w:rsidR="0015297D" w:rsidRDefault="0059234A">
      <w:hyperlink r:id="rId14" w:history="1">
        <w:r w:rsidR="0015297D" w:rsidRPr="0015297D">
          <w:rPr>
            <w:rStyle w:val="Hyperlink"/>
          </w:rPr>
          <w:t>Chrome</w:t>
        </w:r>
      </w:hyperlink>
      <w:r w:rsidR="0015297D">
        <w:t xml:space="preserve"> (</w:t>
      </w:r>
      <w:r w:rsidR="0017030A">
        <w:t>free</w:t>
      </w:r>
      <w:r w:rsidR="00326E07">
        <w:t>;</w:t>
      </w:r>
      <w:r w:rsidR="0017030A">
        <w:t xml:space="preserve"> </w:t>
      </w:r>
      <w:r w:rsidR="0015297D">
        <w:t>please use Chrome for Collaborate sessions)</w:t>
      </w:r>
    </w:p>
    <w:p w14:paraId="19D08E91" w14:textId="555B6344" w:rsidR="00756DA5" w:rsidRDefault="0059234A">
      <w:hyperlink r:id="rId15" w:history="1">
        <w:r w:rsidR="00756DA5" w:rsidRPr="00756DA5">
          <w:rPr>
            <w:rStyle w:val="Hyperlink"/>
          </w:rPr>
          <w:t>OneDrive</w:t>
        </w:r>
      </w:hyperlink>
      <w:r w:rsidR="00756DA5">
        <w:t xml:space="preserve"> (provided by </w:t>
      </w:r>
      <w:proofErr w:type="spellStart"/>
      <w:r w:rsidR="00756DA5">
        <w:t>StFX</w:t>
      </w:r>
      <w:proofErr w:type="spellEnd"/>
      <w:r w:rsidR="00756DA5">
        <w:t>)</w:t>
      </w:r>
    </w:p>
    <w:p w14:paraId="30CB9CC1" w14:textId="55B744C3" w:rsidR="0015297D" w:rsidRDefault="0059234A">
      <w:hyperlink r:id="rId16" w:history="1">
        <w:r w:rsidR="0015297D" w:rsidRPr="0015297D">
          <w:rPr>
            <w:rStyle w:val="Hyperlink"/>
          </w:rPr>
          <w:t>JAMOVI</w:t>
        </w:r>
      </w:hyperlink>
      <w:r w:rsidR="0015297D" w:rsidRPr="0015297D">
        <w:rPr>
          <w:color w:val="0000FF"/>
        </w:rPr>
        <w:t xml:space="preserve"> </w:t>
      </w:r>
      <w:r w:rsidR="0015297D">
        <w:t>(free</w:t>
      </w:r>
      <w:r w:rsidR="00326E07">
        <w:t>;</w:t>
      </w:r>
      <w:r w:rsidR="0015297D">
        <w:t xml:space="preserve"> open software for statistical analysis)</w:t>
      </w:r>
    </w:p>
    <w:p w14:paraId="4DFE2A72" w14:textId="7F592188" w:rsidR="0015297D" w:rsidRDefault="0015297D">
      <w:r>
        <w:t>Excel (</w:t>
      </w:r>
      <w:r w:rsidR="0017030A">
        <w:t xml:space="preserve">provided by </w:t>
      </w:r>
      <w:proofErr w:type="spellStart"/>
      <w:r w:rsidR="0017030A">
        <w:t>StF</w:t>
      </w:r>
      <w:r w:rsidR="00326E07">
        <w:t>X</w:t>
      </w:r>
      <w:proofErr w:type="spellEnd"/>
      <w:r w:rsidR="00326E07">
        <w:t>;</w:t>
      </w:r>
      <w:r w:rsidR="0017030A">
        <w:t xml:space="preserve"> </w:t>
      </w:r>
      <w:hyperlink r:id="rId17" w:history="1">
        <w:r w:rsidRPr="0015297D">
          <w:rPr>
            <w:rStyle w:val="Hyperlink"/>
          </w:rPr>
          <w:t xml:space="preserve">download </w:t>
        </w:r>
        <w:r>
          <w:rPr>
            <w:rStyle w:val="Hyperlink"/>
          </w:rPr>
          <w:t xml:space="preserve">the Microsoft </w:t>
        </w:r>
        <w:r w:rsidRPr="0015297D">
          <w:rPr>
            <w:rStyle w:val="Hyperlink"/>
          </w:rPr>
          <w:t>Office Suite</w:t>
        </w:r>
      </w:hyperlink>
      <w:r>
        <w:t xml:space="preserve"> or use </w:t>
      </w:r>
      <w:hyperlink r:id="rId18" w:history="1">
        <w:r w:rsidR="0017030A" w:rsidRPr="0017030A">
          <w:rPr>
            <w:rStyle w:val="Hyperlink"/>
          </w:rPr>
          <w:t>Office365 online</w:t>
        </w:r>
      </w:hyperlink>
      <w:r w:rsidR="0017030A">
        <w:t>)</w:t>
      </w:r>
    </w:p>
    <w:p w14:paraId="310C573D" w14:textId="688D9EF1" w:rsidR="0017030A" w:rsidRPr="0015297D" w:rsidRDefault="0059234A">
      <w:hyperlink r:id="rId19" w:history="1">
        <w:r w:rsidR="0017030A" w:rsidRPr="0017030A">
          <w:rPr>
            <w:rStyle w:val="Hyperlink"/>
          </w:rPr>
          <w:t>Google Sheets</w:t>
        </w:r>
      </w:hyperlink>
      <w:r w:rsidR="0017030A">
        <w:t xml:space="preserve"> (free)</w:t>
      </w:r>
    </w:p>
    <w:p w14:paraId="4BED02E2" w14:textId="488A4375" w:rsidR="0017030A" w:rsidRDefault="0059234A" w:rsidP="00E84412">
      <w:hyperlink r:id="rId20" w:history="1">
        <w:r w:rsidR="00326E07" w:rsidRPr="00FE614F">
          <w:rPr>
            <w:rStyle w:val="Hyperlink"/>
          </w:rPr>
          <w:t>Hypothes.is</w:t>
        </w:r>
      </w:hyperlink>
      <w:r w:rsidR="00326E07">
        <w:t xml:space="preserve"> (free; a Chrome plug-in for annotating web pages)</w:t>
      </w:r>
    </w:p>
    <w:p w14:paraId="7B4ACD32" w14:textId="77777777" w:rsidR="00E84412" w:rsidRDefault="00E84412" w:rsidP="00E84412">
      <w:pPr>
        <w:rPr>
          <w:b/>
        </w:rPr>
      </w:pPr>
    </w:p>
    <w:p w14:paraId="544CF0E1" w14:textId="004840B7" w:rsidR="00C1607D" w:rsidRDefault="00C57FE7" w:rsidP="00E84412">
      <w:pPr>
        <w:pStyle w:val="Heading1"/>
      </w:pPr>
      <w:r>
        <w:t xml:space="preserve">Learning Management System </w:t>
      </w:r>
    </w:p>
    <w:p w14:paraId="26C1C5DA" w14:textId="7FAEF45E" w:rsidR="00C1607D" w:rsidRDefault="00C57FE7">
      <w:r>
        <w:t>We will be using Moodle (</w:t>
      </w:r>
      <w:hyperlink r:id="rId21">
        <w:r>
          <w:rPr>
            <w:color w:val="0000FF"/>
            <w:u w:val="single"/>
          </w:rPr>
          <w:t>https://moodle.stfx.ca/</w:t>
        </w:r>
      </w:hyperlink>
      <w:r>
        <w:t xml:space="preserve">). On Moodle, you will find class announcements, readings, lecture slides, </w:t>
      </w:r>
      <w:r w:rsidR="00B37A8B">
        <w:t xml:space="preserve">lecture recordings, </w:t>
      </w:r>
      <w:r>
        <w:t xml:space="preserve">surveys, forums, assignments, feedback forms, and more. </w:t>
      </w:r>
    </w:p>
    <w:p w14:paraId="75E1A811" w14:textId="77777777" w:rsidR="00E84412" w:rsidRDefault="00E84412"/>
    <w:p w14:paraId="302B7F33" w14:textId="77777777" w:rsidR="00C1607D" w:rsidRDefault="00C57FE7" w:rsidP="00E84412">
      <w:pPr>
        <w:pStyle w:val="Heading1"/>
      </w:pPr>
      <w:r>
        <w:t>Recordings of Lectures and Lab Sessions</w:t>
      </w:r>
    </w:p>
    <w:p w14:paraId="0FBB984E" w14:textId="77777777" w:rsidR="00C1607D" w:rsidRDefault="00C57FE7">
      <w:r>
        <w:t xml:space="preserve">Please note that the course instructors may choose to record classroom and lab activities for various reasons, such as (but not limited to) sharing with a student who is experiencing COVID-19 symptoms and needs to self-isolate, providing recordings as study material to members of the class. Alternatively, students who have received prior written permission from the instructor or with an approved Accommodation Plan in place may record classes. </w:t>
      </w:r>
    </w:p>
    <w:p w14:paraId="2ACE9478" w14:textId="77777777" w:rsidR="00C1607D" w:rsidRDefault="00C1607D"/>
    <w:p w14:paraId="522298E8" w14:textId="77777777" w:rsidR="00C1607D" w:rsidRDefault="00C57FE7">
      <w:r>
        <w:t>Whether it is instructor- or student-initiated classroom recording, it is important to protect intellectual property and maintain the privacy rights of individuals. The following list governs the use of recorded lectures by instructors and students in this class:</w:t>
      </w:r>
    </w:p>
    <w:p w14:paraId="1450E9E8" w14:textId="77777777" w:rsidR="00C1607D" w:rsidRDefault="00C57FE7">
      <w:pPr>
        <w:numPr>
          <w:ilvl w:val="0"/>
          <w:numId w:val="3"/>
        </w:numPr>
      </w:pPr>
      <w:r>
        <w:t>Recordings are provided to students who are unable to attend the class and are not meant to replace attendance in normal circumstances.</w:t>
      </w:r>
    </w:p>
    <w:p w14:paraId="7F2A12CA" w14:textId="77777777" w:rsidR="00C1607D" w:rsidRDefault="00C57FE7">
      <w:pPr>
        <w:numPr>
          <w:ilvl w:val="0"/>
          <w:numId w:val="3"/>
        </w:numPr>
      </w:pPr>
      <w:r>
        <w:t>The instructor recording a class will do so using the Learning Management System approved by the university (Blackboard Collaborate).</w:t>
      </w:r>
    </w:p>
    <w:p w14:paraId="0C1FC15A" w14:textId="77777777" w:rsidR="00C1607D" w:rsidRDefault="00C57FE7">
      <w:pPr>
        <w:numPr>
          <w:ilvl w:val="0"/>
          <w:numId w:val="3"/>
        </w:numPr>
      </w:pPr>
      <w:r>
        <w:t>The instructor may only approve the distribution of the recorded material to students who are enrolled in the course and only while the course is in progress.</w:t>
      </w:r>
    </w:p>
    <w:p w14:paraId="394957D0" w14:textId="77777777" w:rsidR="00C1607D" w:rsidRDefault="00C57FE7">
      <w:pPr>
        <w:numPr>
          <w:ilvl w:val="0"/>
          <w:numId w:val="3"/>
        </w:numPr>
      </w:pPr>
      <w:r>
        <w:t xml:space="preserve">All permitted recordings made by students are for personal academic use only. Unauthorized distribution or display of recorded lectures, in full or in part, to anyone inside or outside of the course (including other students) without additional permission from the instructor and any other presenters will be subject to disciplinary action. </w:t>
      </w:r>
    </w:p>
    <w:p w14:paraId="4DBA904B" w14:textId="77777777" w:rsidR="00C1607D" w:rsidRDefault="00C57FE7">
      <w:pPr>
        <w:numPr>
          <w:ilvl w:val="0"/>
          <w:numId w:val="3"/>
        </w:numPr>
      </w:pPr>
      <w:r>
        <w:t xml:space="preserve">The recorded lecture is treated as the intellectual property of the instructor. </w:t>
      </w:r>
    </w:p>
    <w:p w14:paraId="093E5CE6" w14:textId="16E707B9" w:rsidR="00C1607D" w:rsidRDefault="00C57FE7" w:rsidP="006C2C99">
      <w:pPr>
        <w:numPr>
          <w:ilvl w:val="0"/>
          <w:numId w:val="3"/>
        </w:numPr>
        <w:ind w:left="714" w:hanging="357"/>
      </w:pPr>
      <w:r>
        <w:lastRenderedPageBreak/>
        <w:t xml:space="preserve">It is the instructor’s responsibility to ensure that any third-party intellectual property is used in accordance with the terms of the license governing the use of such intellectual property and applicable intellectual property laws. </w:t>
      </w:r>
    </w:p>
    <w:p w14:paraId="381FFC1B" w14:textId="77777777" w:rsidR="00E84412" w:rsidRDefault="00E84412" w:rsidP="00E84412">
      <w:pPr>
        <w:ind w:left="720"/>
      </w:pPr>
    </w:p>
    <w:p w14:paraId="400DE77A" w14:textId="3AB0422A" w:rsidR="00C1607D" w:rsidRPr="00E84412" w:rsidRDefault="00C57FE7" w:rsidP="00E84412">
      <w:pPr>
        <w:pStyle w:val="Heading1"/>
        <w:rPr>
          <w:bCs/>
          <w:iCs/>
          <w:lang w:val="en-GB"/>
        </w:rPr>
      </w:pPr>
      <w:r>
        <w:t>Evaluation</w:t>
      </w:r>
    </w:p>
    <w:p w14:paraId="77E55F93" w14:textId="6C459BE7" w:rsidR="001418B2" w:rsidRDefault="001418B2">
      <w:r>
        <w:t>The default evaluation scheme for this class is as follows:</w:t>
      </w:r>
    </w:p>
    <w:tbl>
      <w:tblPr>
        <w:tblStyle w:val="a"/>
        <w:tblW w:w="96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3536"/>
        <w:gridCol w:w="1134"/>
        <w:gridCol w:w="4961"/>
      </w:tblGrid>
      <w:tr w:rsidR="00C1607D" w14:paraId="7492F4B3" w14:textId="77777777" w:rsidTr="0070670C">
        <w:trPr>
          <w:trHeight w:val="263"/>
        </w:trPr>
        <w:tc>
          <w:tcPr>
            <w:tcW w:w="3536" w:type="dxa"/>
            <w:shd w:val="clear" w:color="auto" w:fill="000000"/>
          </w:tcPr>
          <w:p w14:paraId="70760118" w14:textId="77777777" w:rsidR="00C1607D" w:rsidRDefault="00C57FE7">
            <w:pPr>
              <w:rPr>
                <w:b/>
              </w:rPr>
            </w:pPr>
            <w:r>
              <w:rPr>
                <w:b/>
              </w:rPr>
              <w:t xml:space="preserve">Component </w:t>
            </w:r>
          </w:p>
        </w:tc>
        <w:tc>
          <w:tcPr>
            <w:tcW w:w="1134" w:type="dxa"/>
            <w:shd w:val="clear" w:color="auto" w:fill="000000"/>
          </w:tcPr>
          <w:p w14:paraId="7A14E462" w14:textId="77777777" w:rsidR="00C1607D" w:rsidRDefault="00C57FE7">
            <w:pPr>
              <w:rPr>
                <w:b/>
              </w:rPr>
            </w:pPr>
            <w:r>
              <w:rPr>
                <w:b/>
              </w:rPr>
              <w:t>Value</w:t>
            </w:r>
          </w:p>
        </w:tc>
        <w:tc>
          <w:tcPr>
            <w:tcW w:w="4961" w:type="dxa"/>
            <w:shd w:val="clear" w:color="auto" w:fill="000000"/>
          </w:tcPr>
          <w:p w14:paraId="0E8A8EBF" w14:textId="07900209" w:rsidR="00C1607D" w:rsidRDefault="00983E14">
            <w:pPr>
              <w:rPr>
                <w:b/>
              </w:rPr>
            </w:pPr>
            <w:r>
              <w:rPr>
                <w:b/>
              </w:rPr>
              <w:t>D</w:t>
            </w:r>
            <w:r w:rsidR="00C57FE7">
              <w:rPr>
                <w:b/>
              </w:rPr>
              <w:t>ate</w:t>
            </w:r>
            <w:r w:rsidR="00861B0A">
              <w:rPr>
                <w:b/>
              </w:rPr>
              <w:t>s</w:t>
            </w:r>
          </w:p>
        </w:tc>
      </w:tr>
      <w:tr w:rsidR="00C1607D" w14:paraId="415A4293" w14:textId="77777777" w:rsidTr="0070670C">
        <w:trPr>
          <w:trHeight w:val="248"/>
        </w:trPr>
        <w:tc>
          <w:tcPr>
            <w:tcW w:w="3536" w:type="dxa"/>
            <w:shd w:val="clear" w:color="auto" w:fill="auto"/>
          </w:tcPr>
          <w:p w14:paraId="44C26386" w14:textId="77777777" w:rsidR="00C1607D" w:rsidRDefault="00C57FE7">
            <w:r>
              <w:t xml:space="preserve">Pre-assessment </w:t>
            </w:r>
          </w:p>
        </w:tc>
        <w:tc>
          <w:tcPr>
            <w:tcW w:w="1134" w:type="dxa"/>
            <w:shd w:val="clear" w:color="auto" w:fill="auto"/>
          </w:tcPr>
          <w:p w14:paraId="7070E61E" w14:textId="77777777" w:rsidR="00C1607D" w:rsidRDefault="00C57FE7" w:rsidP="00120CFB">
            <w:pPr>
              <w:jc w:val="right"/>
            </w:pPr>
            <w:r>
              <w:t>1%</w:t>
            </w:r>
          </w:p>
        </w:tc>
        <w:tc>
          <w:tcPr>
            <w:tcW w:w="4961" w:type="dxa"/>
            <w:shd w:val="clear" w:color="auto" w:fill="auto"/>
          </w:tcPr>
          <w:p w14:paraId="3638EFF4" w14:textId="152B044D" w:rsidR="00C1607D" w:rsidRPr="00E834E0" w:rsidRDefault="00861B0A">
            <w:r>
              <w:t xml:space="preserve">Due </w:t>
            </w:r>
            <w:r w:rsidR="00983E14">
              <w:t>18/01/2022</w:t>
            </w:r>
          </w:p>
        </w:tc>
      </w:tr>
      <w:tr w:rsidR="00983E14" w14:paraId="082701DB" w14:textId="77777777" w:rsidTr="0070670C">
        <w:trPr>
          <w:trHeight w:val="248"/>
        </w:trPr>
        <w:tc>
          <w:tcPr>
            <w:tcW w:w="3536" w:type="dxa"/>
            <w:shd w:val="clear" w:color="auto" w:fill="auto"/>
          </w:tcPr>
          <w:p w14:paraId="72E6B4CF" w14:textId="13BB2069" w:rsidR="00983E14" w:rsidRDefault="00983E14">
            <w:r>
              <w:t>Syllabus quiz</w:t>
            </w:r>
          </w:p>
        </w:tc>
        <w:tc>
          <w:tcPr>
            <w:tcW w:w="1134" w:type="dxa"/>
            <w:shd w:val="clear" w:color="auto" w:fill="auto"/>
          </w:tcPr>
          <w:p w14:paraId="17B34DD5" w14:textId="30A1C265" w:rsidR="00983E14" w:rsidRDefault="00983E14" w:rsidP="00120CFB">
            <w:pPr>
              <w:jc w:val="right"/>
            </w:pPr>
            <w:r>
              <w:t>1%</w:t>
            </w:r>
          </w:p>
        </w:tc>
        <w:tc>
          <w:tcPr>
            <w:tcW w:w="4961" w:type="dxa"/>
            <w:shd w:val="clear" w:color="auto" w:fill="auto"/>
          </w:tcPr>
          <w:p w14:paraId="54BD95C1" w14:textId="3A6793ED" w:rsidR="00983E14" w:rsidRPr="00E834E0" w:rsidRDefault="00861B0A">
            <w:r>
              <w:t xml:space="preserve">Due </w:t>
            </w:r>
            <w:r w:rsidR="00983E14">
              <w:t>21/01/2022</w:t>
            </w:r>
          </w:p>
        </w:tc>
      </w:tr>
      <w:tr w:rsidR="00C1607D" w14:paraId="01563236" w14:textId="77777777" w:rsidTr="0070670C">
        <w:trPr>
          <w:trHeight w:val="263"/>
        </w:trPr>
        <w:tc>
          <w:tcPr>
            <w:tcW w:w="3536" w:type="dxa"/>
            <w:shd w:val="clear" w:color="auto" w:fill="auto"/>
          </w:tcPr>
          <w:p w14:paraId="3EB8E090" w14:textId="77777777" w:rsidR="00C1607D" w:rsidRDefault="00C57FE7">
            <w:r>
              <w:t>Class homework</w:t>
            </w:r>
          </w:p>
        </w:tc>
        <w:tc>
          <w:tcPr>
            <w:tcW w:w="1134" w:type="dxa"/>
            <w:shd w:val="clear" w:color="auto" w:fill="auto"/>
          </w:tcPr>
          <w:p w14:paraId="558BC203" w14:textId="60F14683" w:rsidR="00C1607D" w:rsidRDefault="00C57FE7" w:rsidP="00120CFB">
            <w:pPr>
              <w:jc w:val="right"/>
            </w:pPr>
            <w:r>
              <w:t>1</w:t>
            </w:r>
            <w:r w:rsidR="00120CFB">
              <w:t>8</w:t>
            </w:r>
            <w:r>
              <w:t>%</w:t>
            </w:r>
          </w:p>
        </w:tc>
        <w:tc>
          <w:tcPr>
            <w:tcW w:w="4961" w:type="dxa"/>
            <w:shd w:val="clear" w:color="auto" w:fill="auto"/>
          </w:tcPr>
          <w:p w14:paraId="6D9ED4CA" w14:textId="1ECFBF42" w:rsidR="00C1607D" w:rsidRPr="00E834E0" w:rsidRDefault="00C57FE7">
            <w:r w:rsidRPr="00E834E0">
              <w:t>Various</w:t>
            </w:r>
            <w:r w:rsidR="0070670C">
              <w:t xml:space="preserve"> – communicated in class and on Moodle</w:t>
            </w:r>
          </w:p>
        </w:tc>
      </w:tr>
      <w:tr w:rsidR="008C7BD6" w14:paraId="76E05ED6" w14:textId="77777777" w:rsidTr="0070670C">
        <w:trPr>
          <w:trHeight w:val="263"/>
        </w:trPr>
        <w:tc>
          <w:tcPr>
            <w:tcW w:w="3536" w:type="dxa"/>
            <w:shd w:val="clear" w:color="auto" w:fill="auto"/>
          </w:tcPr>
          <w:p w14:paraId="4833D639" w14:textId="272CD37D" w:rsidR="008C7BD6" w:rsidRDefault="008C7BD6" w:rsidP="008C7BD6">
            <w:r>
              <w:t xml:space="preserve">Take-home midterm exam </w:t>
            </w:r>
          </w:p>
        </w:tc>
        <w:tc>
          <w:tcPr>
            <w:tcW w:w="1134" w:type="dxa"/>
            <w:shd w:val="clear" w:color="auto" w:fill="auto"/>
          </w:tcPr>
          <w:p w14:paraId="07AE3715" w14:textId="7DBA29E3" w:rsidR="008C7BD6" w:rsidRDefault="008C7BD6" w:rsidP="00120CFB">
            <w:pPr>
              <w:jc w:val="right"/>
            </w:pPr>
            <w:r>
              <w:t>20%</w:t>
            </w:r>
          </w:p>
        </w:tc>
        <w:tc>
          <w:tcPr>
            <w:tcW w:w="4961" w:type="dxa"/>
            <w:shd w:val="clear" w:color="auto" w:fill="auto"/>
          </w:tcPr>
          <w:p w14:paraId="4183C319" w14:textId="0A708EA7" w:rsidR="008C7BD6" w:rsidRPr="00E834E0" w:rsidRDefault="00861B0A" w:rsidP="008C7BD6">
            <w:r>
              <w:t xml:space="preserve">Assigned </w:t>
            </w:r>
            <w:r w:rsidR="006C2C99">
              <w:t>2022-03-01</w:t>
            </w:r>
            <w:r>
              <w:t xml:space="preserve">, due </w:t>
            </w:r>
            <w:r w:rsidR="006C2C99">
              <w:t>2022-03-04</w:t>
            </w:r>
          </w:p>
        </w:tc>
      </w:tr>
      <w:tr w:rsidR="008C7BD6" w14:paraId="6E1F5D72" w14:textId="77777777" w:rsidTr="0070670C">
        <w:trPr>
          <w:trHeight w:val="248"/>
        </w:trPr>
        <w:tc>
          <w:tcPr>
            <w:tcW w:w="3536" w:type="dxa"/>
            <w:shd w:val="clear" w:color="auto" w:fill="auto"/>
          </w:tcPr>
          <w:p w14:paraId="62D0F996" w14:textId="5B7BF216" w:rsidR="008C7BD6" w:rsidRDefault="008C7BD6" w:rsidP="008C7BD6">
            <w:r>
              <w:t>Take-home final exam</w:t>
            </w:r>
          </w:p>
        </w:tc>
        <w:tc>
          <w:tcPr>
            <w:tcW w:w="1134" w:type="dxa"/>
            <w:shd w:val="clear" w:color="auto" w:fill="auto"/>
          </w:tcPr>
          <w:p w14:paraId="0603E3A3" w14:textId="7F0C7176" w:rsidR="008C7BD6" w:rsidRDefault="008C7BD6" w:rsidP="00120CFB">
            <w:pPr>
              <w:jc w:val="right"/>
            </w:pPr>
            <w:r>
              <w:t>30%</w:t>
            </w:r>
          </w:p>
        </w:tc>
        <w:tc>
          <w:tcPr>
            <w:tcW w:w="4961" w:type="dxa"/>
            <w:shd w:val="clear" w:color="auto" w:fill="auto"/>
          </w:tcPr>
          <w:p w14:paraId="5E40919F" w14:textId="2A1B8E45" w:rsidR="008C7BD6" w:rsidRPr="00E834E0" w:rsidRDefault="00861B0A" w:rsidP="008C7BD6">
            <w:r>
              <w:t xml:space="preserve">Assigned </w:t>
            </w:r>
            <w:r w:rsidR="006C2C99">
              <w:t>2022-04-12</w:t>
            </w:r>
            <w:r>
              <w:t xml:space="preserve">, due </w:t>
            </w:r>
            <w:r w:rsidR="006C2C99">
              <w:t>2022-04-19</w:t>
            </w:r>
          </w:p>
        </w:tc>
      </w:tr>
      <w:tr w:rsidR="008C7BD6" w14:paraId="698B641B" w14:textId="77777777" w:rsidTr="0070670C">
        <w:trPr>
          <w:trHeight w:val="248"/>
        </w:trPr>
        <w:tc>
          <w:tcPr>
            <w:tcW w:w="3536" w:type="dxa"/>
            <w:shd w:val="clear" w:color="auto" w:fill="auto"/>
          </w:tcPr>
          <w:p w14:paraId="5F0DC415" w14:textId="2BA4778B" w:rsidR="008C7BD6" w:rsidRDefault="008C7BD6" w:rsidP="008C7BD6">
            <w:r>
              <w:t>Participation, effort, and integrity</w:t>
            </w:r>
          </w:p>
        </w:tc>
        <w:tc>
          <w:tcPr>
            <w:tcW w:w="1134" w:type="dxa"/>
            <w:shd w:val="clear" w:color="auto" w:fill="auto"/>
          </w:tcPr>
          <w:p w14:paraId="2E28503E" w14:textId="07F88327" w:rsidR="008C7BD6" w:rsidRDefault="008C7BD6" w:rsidP="00120CFB">
            <w:pPr>
              <w:jc w:val="right"/>
            </w:pPr>
            <w:r>
              <w:t>+/- 5%</w:t>
            </w:r>
          </w:p>
        </w:tc>
        <w:tc>
          <w:tcPr>
            <w:tcW w:w="4961" w:type="dxa"/>
            <w:shd w:val="clear" w:color="auto" w:fill="auto"/>
          </w:tcPr>
          <w:p w14:paraId="5B9B229A" w14:textId="44AEFE35" w:rsidR="008C7BD6" w:rsidRPr="00E834E0" w:rsidRDefault="00861B0A" w:rsidP="008C7BD6">
            <w:r>
              <w:t>Evaluated throughout the semester</w:t>
            </w:r>
          </w:p>
        </w:tc>
      </w:tr>
      <w:tr w:rsidR="008C7BD6" w14:paraId="31813499" w14:textId="77777777" w:rsidTr="0070670C">
        <w:trPr>
          <w:trHeight w:val="248"/>
        </w:trPr>
        <w:tc>
          <w:tcPr>
            <w:tcW w:w="3536" w:type="dxa"/>
            <w:shd w:val="clear" w:color="auto" w:fill="auto"/>
          </w:tcPr>
          <w:p w14:paraId="4450D2B4" w14:textId="5C632510" w:rsidR="008C7BD6" w:rsidRDefault="008C7BD6" w:rsidP="008C7BD6">
            <w:r>
              <w:t>Laboratory homework</w:t>
            </w:r>
          </w:p>
        </w:tc>
        <w:tc>
          <w:tcPr>
            <w:tcW w:w="1134" w:type="dxa"/>
            <w:shd w:val="clear" w:color="auto" w:fill="auto"/>
          </w:tcPr>
          <w:p w14:paraId="6BB019A1" w14:textId="6291CFBF" w:rsidR="008C7BD6" w:rsidRDefault="008C7BD6" w:rsidP="00120CFB">
            <w:pPr>
              <w:jc w:val="right"/>
            </w:pPr>
            <w:r>
              <w:t>15%</w:t>
            </w:r>
          </w:p>
        </w:tc>
        <w:tc>
          <w:tcPr>
            <w:tcW w:w="4961" w:type="dxa"/>
            <w:shd w:val="clear" w:color="auto" w:fill="auto"/>
          </w:tcPr>
          <w:p w14:paraId="5DD43850" w14:textId="253C06E7" w:rsidR="008C7BD6" w:rsidRPr="00E834E0" w:rsidRDefault="00120CFB" w:rsidP="008C7BD6">
            <w:r>
              <w:t>See lab syllabus</w:t>
            </w:r>
          </w:p>
        </w:tc>
      </w:tr>
      <w:tr w:rsidR="008C7BD6" w14:paraId="74CA7A54" w14:textId="77777777" w:rsidTr="0070670C">
        <w:trPr>
          <w:trHeight w:val="248"/>
        </w:trPr>
        <w:tc>
          <w:tcPr>
            <w:tcW w:w="3536" w:type="dxa"/>
            <w:shd w:val="clear" w:color="auto" w:fill="auto"/>
          </w:tcPr>
          <w:p w14:paraId="44CB9BC3" w14:textId="6B31FED1" w:rsidR="008C7BD6" w:rsidRDefault="008C7BD6" w:rsidP="008C7BD6">
            <w:r>
              <w:t>Laboratory project</w:t>
            </w:r>
          </w:p>
        </w:tc>
        <w:tc>
          <w:tcPr>
            <w:tcW w:w="1134" w:type="dxa"/>
            <w:shd w:val="clear" w:color="auto" w:fill="auto"/>
          </w:tcPr>
          <w:p w14:paraId="52235AEF" w14:textId="550726A6" w:rsidR="008C7BD6" w:rsidRDefault="008C7BD6" w:rsidP="00120CFB">
            <w:pPr>
              <w:jc w:val="right"/>
            </w:pPr>
            <w:r>
              <w:t>15%</w:t>
            </w:r>
          </w:p>
        </w:tc>
        <w:tc>
          <w:tcPr>
            <w:tcW w:w="4961" w:type="dxa"/>
            <w:shd w:val="clear" w:color="auto" w:fill="auto"/>
          </w:tcPr>
          <w:p w14:paraId="31646D86" w14:textId="744F0CCF" w:rsidR="008C7BD6" w:rsidRPr="00E834E0" w:rsidRDefault="00120CFB" w:rsidP="008C7BD6">
            <w:r>
              <w:t>See lab syllabus</w:t>
            </w:r>
          </w:p>
        </w:tc>
      </w:tr>
    </w:tbl>
    <w:p w14:paraId="00904323" w14:textId="3E175E9E" w:rsidR="00C1607D" w:rsidRDefault="001418B2">
      <w:r>
        <w:t>See below for other grading schemes</w:t>
      </w:r>
      <w:r w:rsidR="008A2B79">
        <w:t xml:space="preserve"> you can “unlock” by </w:t>
      </w:r>
      <w:r w:rsidR="00B852CD">
        <w:t>completing</w:t>
      </w:r>
      <w:r w:rsidR="008A2B79">
        <w:t xml:space="preserve"> </w:t>
      </w:r>
      <w:r w:rsidR="008A2B79" w:rsidRPr="00B852CD">
        <w:rPr>
          <w:b/>
          <w:bCs/>
        </w:rPr>
        <w:t>Choice Assignments</w:t>
      </w:r>
      <w:r w:rsidRPr="00B852CD">
        <w:t>.</w:t>
      </w:r>
      <w:r w:rsidR="008C7BD6">
        <w:tab/>
      </w:r>
    </w:p>
    <w:p w14:paraId="21959FD4" w14:textId="77777777" w:rsidR="00E84412" w:rsidRDefault="00E84412"/>
    <w:p w14:paraId="07A5CC7B" w14:textId="2C205051" w:rsidR="00C1607D" w:rsidRDefault="00120CFB" w:rsidP="00E84412">
      <w:pPr>
        <w:pStyle w:val="Heading1"/>
      </w:pPr>
      <w:r>
        <w:t xml:space="preserve">Class </w:t>
      </w:r>
      <w:r w:rsidR="00C57FE7">
        <w:t>Homework</w:t>
      </w:r>
    </w:p>
    <w:p w14:paraId="7EA2462C" w14:textId="042145FC" w:rsidR="00C1607D" w:rsidRDefault="00C57FE7">
      <w:r>
        <w:t xml:space="preserve">The class homework activities are designed to provide an opportunity for students to take an active role in exploring the topics. </w:t>
      </w:r>
      <w:r w:rsidR="00126EF2">
        <w:t xml:space="preserve">These frequent, low-stakes assignments are meant to help keep students on track with the course material. </w:t>
      </w:r>
    </w:p>
    <w:p w14:paraId="0B869058" w14:textId="77777777" w:rsidR="00E84412" w:rsidRDefault="00E84412"/>
    <w:p w14:paraId="000ED0AE" w14:textId="4EF39E8A" w:rsidR="0033139D" w:rsidRDefault="0033139D" w:rsidP="00E84412">
      <w:pPr>
        <w:pStyle w:val="Heading1"/>
      </w:pPr>
      <w:r>
        <w:t xml:space="preserve">Participation, </w:t>
      </w:r>
      <w:r w:rsidR="00D35A98">
        <w:t>E</w:t>
      </w:r>
      <w:r>
        <w:t xml:space="preserve">ffort, and </w:t>
      </w:r>
      <w:r w:rsidR="00D35A98">
        <w:t>I</w:t>
      </w:r>
      <w:r>
        <w:t>ntegrity</w:t>
      </w:r>
    </w:p>
    <w:p w14:paraId="29B7787D" w14:textId="57A470CD" w:rsidR="0033139D" w:rsidRDefault="0033139D" w:rsidP="005949A2">
      <w:pPr>
        <w:rPr>
          <w:lang w:val="en-GB"/>
        </w:rPr>
      </w:pPr>
      <w:r>
        <w:rPr>
          <w:lang w:val="en-GB"/>
        </w:rPr>
        <w:t xml:space="preserve">Based on participation, effort, and integrity, your grade </w:t>
      </w:r>
      <w:r w:rsidR="005949A2">
        <w:rPr>
          <w:lang w:val="en-GB"/>
        </w:rPr>
        <w:t xml:space="preserve">could </w:t>
      </w:r>
      <w:r w:rsidR="00D35A98">
        <w:rPr>
          <w:lang w:val="en-GB"/>
        </w:rPr>
        <w:t>increase or decrease by up to</w:t>
      </w:r>
      <w:r>
        <w:rPr>
          <w:lang w:val="en-GB"/>
        </w:rPr>
        <w:t xml:space="preserve"> 5%. Ways to demonstrate excellent participation, effort, and integrity include:</w:t>
      </w:r>
    </w:p>
    <w:p w14:paraId="5DCC2A8F" w14:textId="272CA883" w:rsidR="005949A2" w:rsidRPr="00C97D2E" w:rsidRDefault="0033139D" w:rsidP="000417B2">
      <w:pPr>
        <w:pStyle w:val="ListParagraph"/>
        <w:numPr>
          <w:ilvl w:val="0"/>
          <w:numId w:val="5"/>
        </w:numPr>
        <w:rPr>
          <w:rFonts w:ascii="Times New Roman" w:hAnsi="Times New Roman" w:cs="Times New Roman"/>
          <w:sz w:val="24"/>
          <w:szCs w:val="24"/>
          <w:lang w:val="en-GB"/>
        </w:rPr>
      </w:pPr>
      <w:r w:rsidRPr="00C97D2E">
        <w:rPr>
          <w:rFonts w:ascii="Times New Roman" w:hAnsi="Times New Roman" w:cs="Times New Roman"/>
          <w:sz w:val="24"/>
          <w:szCs w:val="24"/>
          <w:lang w:val="en-GB"/>
        </w:rPr>
        <w:t>Good communication with me (</w:t>
      </w:r>
      <w:r w:rsidR="002E287B" w:rsidRPr="00C97D2E">
        <w:rPr>
          <w:rFonts w:ascii="Times New Roman" w:hAnsi="Times New Roman" w:cs="Times New Roman"/>
          <w:sz w:val="24"/>
          <w:szCs w:val="24"/>
          <w:lang w:val="en-GB"/>
        </w:rPr>
        <w:t xml:space="preserve">e.g., </w:t>
      </w:r>
      <w:r w:rsidR="002D4E24">
        <w:rPr>
          <w:rFonts w:ascii="Times New Roman" w:hAnsi="Times New Roman" w:cs="Times New Roman"/>
          <w:sz w:val="24"/>
          <w:szCs w:val="24"/>
          <w:lang w:val="en-GB"/>
        </w:rPr>
        <w:t>requesting</w:t>
      </w:r>
      <w:r w:rsidR="005949A2" w:rsidRPr="00C97D2E">
        <w:rPr>
          <w:rFonts w:ascii="Times New Roman" w:hAnsi="Times New Roman" w:cs="Times New Roman"/>
          <w:sz w:val="24"/>
          <w:szCs w:val="24"/>
          <w:lang w:val="en-GB"/>
        </w:rPr>
        <w:t xml:space="preserve"> extension</w:t>
      </w:r>
      <w:r w:rsidR="002D4E24">
        <w:rPr>
          <w:rFonts w:ascii="Times New Roman" w:hAnsi="Times New Roman" w:cs="Times New Roman"/>
          <w:sz w:val="24"/>
          <w:szCs w:val="24"/>
          <w:lang w:val="en-GB"/>
        </w:rPr>
        <w:t xml:space="preserve"> via the Moodle form</w:t>
      </w:r>
      <w:r w:rsidR="005949A2" w:rsidRPr="00C97D2E">
        <w:rPr>
          <w:rFonts w:ascii="Times New Roman" w:hAnsi="Times New Roman" w:cs="Times New Roman"/>
          <w:sz w:val="24"/>
          <w:szCs w:val="24"/>
          <w:lang w:val="en-GB"/>
        </w:rPr>
        <w:t>,</w:t>
      </w:r>
      <w:r w:rsidR="002D4E24">
        <w:rPr>
          <w:rFonts w:ascii="Times New Roman" w:hAnsi="Times New Roman" w:cs="Times New Roman"/>
          <w:sz w:val="24"/>
          <w:szCs w:val="24"/>
          <w:lang w:val="en-GB"/>
        </w:rPr>
        <w:t xml:space="preserve"> letting me know you</w:t>
      </w:r>
      <w:r w:rsidR="005949A2" w:rsidRPr="00C97D2E">
        <w:rPr>
          <w:rFonts w:ascii="Times New Roman" w:hAnsi="Times New Roman" w:cs="Times New Roman"/>
          <w:sz w:val="24"/>
          <w:szCs w:val="24"/>
          <w:lang w:val="en-GB"/>
        </w:rPr>
        <w:t xml:space="preserve"> will be absent</w:t>
      </w:r>
      <w:r w:rsidR="002D4E24">
        <w:rPr>
          <w:rFonts w:ascii="Times New Roman" w:hAnsi="Times New Roman" w:cs="Times New Roman"/>
          <w:sz w:val="24"/>
          <w:szCs w:val="24"/>
          <w:lang w:val="en-GB"/>
        </w:rPr>
        <w:t xml:space="preserve"> or</w:t>
      </w:r>
      <w:r w:rsidR="005949A2" w:rsidRPr="00C97D2E">
        <w:rPr>
          <w:rFonts w:ascii="Times New Roman" w:hAnsi="Times New Roman" w:cs="Times New Roman"/>
          <w:sz w:val="24"/>
          <w:szCs w:val="24"/>
          <w:lang w:val="en-GB"/>
        </w:rPr>
        <w:t xml:space="preserve"> need help, etc.)</w:t>
      </w:r>
    </w:p>
    <w:p w14:paraId="045407F9" w14:textId="70FFCBEA" w:rsidR="002E287B" w:rsidRPr="00C97D2E" w:rsidRDefault="005949A2" w:rsidP="000417B2">
      <w:pPr>
        <w:pStyle w:val="ListParagraph"/>
        <w:numPr>
          <w:ilvl w:val="0"/>
          <w:numId w:val="5"/>
        </w:numPr>
        <w:rPr>
          <w:rFonts w:ascii="Times New Roman" w:hAnsi="Times New Roman" w:cs="Times New Roman"/>
          <w:sz w:val="24"/>
          <w:szCs w:val="24"/>
          <w:lang w:val="en-GB"/>
        </w:rPr>
      </w:pPr>
      <w:r w:rsidRPr="00C97D2E">
        <w:rPr>
          <w:rFonts w:ascii="Times New Roman" w:hAnsi="Times New Roman" w:cs="Times New Roman"/>
          <w:sz w:val="24"/>
          <w:szCs w:val="24"/>
          <w:lang w:val="en-GB"/>
        </w:rPr>
        <w:t>Helping others (</w:t>
      </w:r>
      <w:r w:rsidR="002E287B" w:rsidRPr="00C97D2E">
        <w:rPr>
          <w:rFonts w:ascii="Times New Roman" w:hAnsi="Times New Roman" w:cs="Times New Roman"/>
          <w:sz w:val="24"/>
          <w:szCs w:val="24"/>
          <w:lang w:val="en-GB"/>
        </w:rPr>
        <w:t xml:space="preserve">e.g., </w:t>
      </w:r>
      <w:r w:rsidRPr="00C97D2E">
        <w:rPr>
          <w:rFonts w:ascii="Times New Roman" w:hAnsi="Times New Roman" w:cs="Times New Roman"/>
          <w:sz w:val="24"/>
          <w:szCs w:val="24"/>
          <w:lang w:val="en-GB"/>
        </w:rPr>
        <w:t>responding on the Moodle Q&amp;A forum</w:t>
      </w:r>
      <w:r w:rsidR="002E287B" w:rsidRPr="00C97D2E">
        <w:rPr>
          <w:rFonts w:ascii="Times New Roman" w:hAnsi="Times New Roman" w:cs="Times New Roman"/>
          <w:sz w:val="24"/>
          <w:szCs w:val="24"/>
          <w:lang w:val="en-GB"/>
        </w:rPr>
        <w:t xml:space="preserve">, reporting errors in the open educational resources using </w:t>
      </w:r>
      <w:hyperlink r:id="rId22" w:history="1">
        <w:r w:rsidR="002E287B" w:rsidRPr="00C97D2E">
          <w:rPr>
            <w:rStyle w:val="Hyperlink"/>
            <w:rFonts w:ascii="Times New Roman" w:hAnsi="Times New Roman" w:cs="Times New Roman"/>
            <w:sz w:val="24"/>
            <w:szCs w:val="24"/>
            <w:lang w:val="en-GB"/>
          </w:rPr>
          <w:t>Hypothes.is</w:t>
        </w:r>
      </w:hyperlink>
      <w:r w:rsidR="002E287B" w:rsidRPr="00C97D2E">
        <w:rPr>
          <w:rFonts w:ascii="Times New Roman" w:hAnsi="Times New Roman" w:cs="Times New Roman"/>
          <w:sz w:val="24"/>
          <w:szCs w:val="24"/>
          <w:lang w:val="en-GB"/>
        </w:rPr>
        <w:t>)</w:t>
      </w:r>
    </w:p>
    <w:p w14:paraId="552907ED" w14:textId="5A883E1D" w:rsidR="005949A2" w:rsidRDefault="002E287B" w:rsidP="005949A2">
      <w:pPr>
        <w:pStyle w:val="ListParagraph"/>
        <w:numPr>
          <w:ilvl w:val="0"/>
          <w:numId w:val="5"/>
        </w:numPr>
        <w:rPr>
          <w:rFonts w:ascii="Times New Roman" w:hAnsi="Times New Roman" w:cs="Times New Roman"/>
          <w:sz w:val="24"/>
          <w:szCs w:val="24"/>
          <w:lang w:val="en-GB"/>
        </w:rPr>
      </w:pPr>
      <w:r w:rsidRPr="00C97D2E">
        <w:rPr>
          <w:rFonts w:ascii="Times New Roman" w:hAnsi="Times New Roman" w:cs="Times New Roman"/>
          <w:sz w:val="24"/>
          <w:szCs w:val="24"/>
          <w:lang w:val="en-GB"/>
        </w:rPr>
        <w:t xml:space="preserve">Demonstrating engagement (e.g., </w:t>
      </w:r>
      <w:r w:rsidR="005949A2" w:rsidRPr="00C97D2E">
        <w:rPr>
          <w:rFonts w:ascii="Times New Roman" w:hAnsi="Times New Roman" w:cs="Times New Roman"/>
          <w:sz w:val="24"/>
          <w:szCs w:val="24"/>
          <w:lang w:val="en-GB"/>
        </w:rPr>
        <w:t>contributing to in-class discussions</w:t>
      </w:r>
      <w:r w:rsidRPr="00C97D2E">
        <w:rPr>
          <w:rFonts w:ascii="Times New Roman" w:hAnsi="Times New Roman" w:cs="Times New Roman"/>
          <w:sz w:val="24"/>
          <w:szCs w:val="24"/>
          <w:lang w:val="en-GB"/>
        </w:rPr>
        <w:t>)</w:t>
      </w:r>
    </w:p>
    <w:p w14:paraId="37C3CFFA" w14:textId="2F68947D" w:rsidR="00852F4A" w:rsidRPr="00C97D2E" w:rsidRDefault="00852F4A" w:rsidP="005949A2">
      <w:pPr>
        <w:pStyle w:val="ListParagraph"/>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Coming to extra help hours when you need help</w:t>
      </w:r>
    </w:p>
    <w:p w14:paraId="326B0EBB" w14:textId="45D13E7E" w:rsidR="00C1607D" w:rsidRPr="00C97D2E" w:rsidRDefault="005949A2" w:rsidP="005949A2">
      <w:pPr>
        <w:rPr>
          <w:rFonts w:eastAsia="Arial"/>
        </w:rPr>
      </w:pPr>
      <w:r w:rsidRPr="00C97D2E">
        <w:rPr>
          <w:rFonts w:eastAsia="Arial"/>
        </w:rPr>
        <w:t>Poor participation, effort, and integrity might look like</w:t>
      </w:r>
      <w:r w:rsidR="002E287B" w:rsidRPr="00C97D2E">
        <w:rPr>
          <w:rFonts w:eastAsia="Arial"/>
        </w:rPr>
        <w:t>:</w:t>
      </w:r>
    </w:p>
    <w:p w14:paraId="5941D2AF" w14:textId="48FD38F9" w:rsidR="005949A2" w:rsidRPr="00C97D2E" w:rsidRDefault="005949A2" w:rsidP="000417B2">
      <w:pPr>
        <w:pStyle w:val="ListParagraph"/>
        <w:numPr>
          <w:ilvl w:val="0"/>
          <w:numId w:val="6"/>
        </w:numPr>
        <w:rPr>
          <w:rFonts w:ascii="Times New Roman" w:eastAsia="Arial" w:hAnsi="Times New Roman" w:cs="Times New Roman"/>
          <w:sz w:val="24"/>
          <w:szCs w:val="24"/>
        </w:rPr>
      </w:pPr>
      <w:r w:rsidRPr="00C97D2E">
        <w:rPr>
          <w:rFonts w:ascii="Times New Roman" w:eastAsia="Arial" w:hAnsi="Times New Roman" w:cs="Times New Roman"/>
          <w:sz w:val="24"/>
          <w:szCs w:val="24"/>
        </w:rPr>
        <w:t>Unexplained absences</w:t>
      </w:r>
      <w:r w:rsidR="00B360F2">
        <w:rPr>
          <w:rFonts w:ascii="Times New Roman" w:eastAsia="Arial" w:hAnsi="Times New Roman" w:cs="Times New Roman"/>
          <w:sz w:val="24"/>
          <w:szCs w:val="24"/>
        </w:rPr>
        <w:t xml:space="preserve"> or frequent late arrivals</w:t>
      </w:r>
    </w:p>
    <w:p w14:paraId="1AB4E049" w14:textId="52A196B5" w:rsidR="000417B2" w:rsidRPr="00C97D2E" w:rsidRDefault="002E287B" w:rsidP="000417B2">
      <w:pPr>
        <w:pStyle w:val="ListParagraph"/>
        <w:numPr>
          <w:ilvl w:val="0"/>
          <w:numId w:val="6"/>
        </w:numPr>
        <w:rPr>
          <w:rFonts w:ascii="Times New Roman" w:eastAsia="Arial" w:hAnsi="Times New Roman" w:cs="Times New Roman"/>
          <w:sz w:val="24"/>
          <w:szCs w:val="24"/>
        </w:rPr>
      </w:pPr>
      <w:r w:rsidRPr="00C97D2E">
        <w:rPr>
          <w:rFonts w:ascii="Times New Roman" w:eastAsia="Arial" w:hAnsi="Times New Roman" w:cs="Times New Roman"/>
          <w:sz w:val="24"/>
          <w:szCs w:val="24"/>
        </w:rPr>
        <w:t>Poor communication with me</w:t>
      </w:r>
    </w:p>
    <w:p w14:paraId="188B9E99" w14:textId="70ABC6A7" w:rsidR="00FE614F" w:rsidRPr="00C97D2E" w:rsidRDefault="00400A95" w:rsidP="00FE614F">
      <w:pPr>
        <w:pStyle w:val="ListParagraph"/>
        <w:numPr>
          <w:ilvl w:val="0"/>
          <w:numId w:val="6"/>
        </w:numPr>
        <w:rPr>
          <w:rFonts w:ascii="Times New Roman" w:eastAsia="Arial" w:hAnsi="Times New Roman" w:cs="Times New Roman"/>
          <w:sz w:val="24"/>
          <w:szCs w:val="24"/>
        </w:rPr>
      </w:pPr>
      <w:r w:rsidRPr="00C97D2E">
        <w:rPr>
          <w:rFonts w:ascii="Times New Roman" w:eastAsia="Arial" w:hAnsi="Times New Roman" w:cs="Times New Roman"/>
          <w:sz w:val="24"/>
          <w:szCs w:val="24"/>
        </w:rPr>
        <w:t xml:space="preserve">Not </w:t>
      </w:r>
      <w:proofErr w:type="gramStart"/>
      <w:r w:rsidRPr="00C97D2E">
        <w:rPr>
          <w:rFonts w:ascii="Times New Roman" w:eastAsia="Arial" w:hAnsi="Times New Roman" w:cs="Times New Roman"/>
          <w:sz w:val="24"/>
          <w:szCs w:val="24"/>
        </w:rPr>
        <w:t>making an effort</w:t>
      </w:r>
      <w:proofErr w:type="gramEnd"/>
      <w:r w:rsidRPr="00C97D2E">
        <w:rPr>
          <w:rFonts w:ascii="Times New Roman" w:eastAsia="Arial" w:hAnsi="Times New Roman" w:cs="Times New Roman"/>
          <w:sz w:val="24"/>
          <w:szCs w:val="24"/>
        </w:rPr>
        <w:t xml:space="preserve"> on in</w:t>
      </w:r>
      <w:r w:rsidR="002D4E24">
        <w:rPr>
          <w:rFonts w:ascii="Times New Roman" w:eastAsia="Arial" w:hAnsi="Times New Roman" w:cs="Times New Roman"/>
          <w:sz w:val="24"/>
          <w:szCs w:val="24"/>
        </w:rPr>
        <w:t>-</w:t>
      </w:r>
      <w:r w:rsidRPr="00C97D2E">
        <w:rPr>
          <w:rFonts w:ascii="Times New Roman" w:eastAsia="Arial" w:hAnsi="Times New Roman" w:cs="Times New Roman"/>
          <w:sz w:val="24"/>
          <w:szCs w:val="24"/>
        </w:rPr>
        <w:t>class activities (surveys, etc.)</w:t>
      </w:r>
    </w:p>
    <w:p w14:paraId="2BDADEFB" w14:textId="173B4A64" w:rsidR="00FE614F" w:rsidRPr="00C97D2E" w:rsidRDefault="00AD41A6" w:rsidP="00FE614F">
      <w:pPr>
        <w:pStyle w:val="ListParagraph"/>
        <w:numPr>
          <w:ilvl w:val="0"/>
          <w:numId w:val="6"/>
        </w:numPr>
        <w:rPr>
          <w:rFonts w:ascii="Times New Roman" w:eastAsia="Arial" w:hAnsi="Times New Roman" w:cs="Times New Roman"/>
          <w:sz w:val="24"/>
          <w:szCs w:val="24"/>
        </w:rPr>
      </w:pPr>
      <w:r w:rsidRPr="00C97D2E">
        <w:rPr>
          <w:rFonts w:ascii="Times New Roman" w:eastAsia="Arial" w:hAnsi="Times New Roman" w:cs="Times New Roman"/>
          <w:sz w:val="24"/>
          <w:szCs w:val="24"/>
        </w:rPr>
        <w:t>Poor adherence to safety protocols (e.g., multiple reminders to wear your mask properly)</w:t>
      </w:r>
    </w:p>
    <w:p w14:paraId="1FE3B173" w14:textId="66C73B97" w:rsidR="00E84412" w:rsidRDefault="00606672" w:rsidP="00E84412">
      <w:pPr>
        <w:pStyle w:val="ListParagraph"/>
        <w:numPr>
          <w:ilvl w:val="0"/>
          <w:numId w:val="6"/>
        </w:numPr>
        <w:rPr>
          <w:rFonts w:ascii="Times New Roman" w:eastAsia="Arial" w:hAnsi="Times New Roman" w:cs="Times New Roman"/>
          <w:sz w:val="24"/>
          <w:szCs w:val="24"/>
        </w:rPr>
      </w:pPr>
      <w:r w:rsidRPr="00C97D2E">
        <w:rPr>
          <w:rFonts w:ascii="Times New Roman" w:eastAsia="Arial" w:hAnsi="Times New Roman" w:cs="Times New Roman"/>
          <w:sz w:val="24"/>
          <w:szCs w:val="24"/>
        </w:rPr>
        <w:t>Frequently e</w:t>
      </w:r>
      <w:r w:rsidR="00706547" w:rsidRPr="00C97D2E">
        <w:rPr>
          <w:rFonts w:ascii="Times New Roman" w:eastAsia="Arial" w:hAnsi="Times New Roman" w:cs="Times New Roman"/>
          <w:sz w:val="24"/>
          <w:szCs w:val="24"/>
        </w:rPr>
        <w:t>mailing me questions that would be more appropriate for the Moodle Q&amp;A forum</w:t>
      </w:r>
    </w:p>
    <w:p w14:paraId="0445F011" w14:textId="50F2EBBE" w:rsidR="00852F4A" w:rsidRDefault="00852F4A" w:rsidP="00E84412">
      <w:pPr>
        <w:pStyle w:val="ListParagraph"/>
        <w:numPr>
          <w:ilvl w:val="0"/>
          <w:numId w:val="6"/>
        </w:numPr>
        <w:rPr>
          <w:rFonts w:ascii="Times New Roman" w:eastAsia="Arial" w:hAnsi="Times New Roman" w:cs="Times New Roman"/>
          <w:sz w:val="24"/>
          <w:szCs w:val="24"/>
        </w:rPr>
      </w:pPr>
      <w:r>
        <w:rPr>
          <w:rFonts w:ascii="Times New Roman" w:eastAsia="Arial" w:hAnsi="Times New Roman" w:cs="Times New Roman"/>
          <w:sz w:val="24"/>
          <w:szCs w:val="24"/>
        </w:rPr>
        <w:t>Academic integrity violations</w:t>
      </w:r>
    </w:p>
    <w:p w14:paraId="2C3A9ED8" w14:textId="77777777" w:rsidR="00E84412" w:rsidRPr="00E84412" w:rsidRDefault="00E84412" w:rsidP="00E84412">
      <w:pPr>
        <w:pStyle w:val="ListParagraph"/>
        <w:rPr>
          <w:rFonts w:ascii="Times New Roman" w:eastAsia="Arial" w:hAnsi="Times New Roman" w:cs="Times New Roman"/>
          <w:sz w:val="24"/>
          <w:szCs w:val="24"/>
        </w:rPr>
      </w:pPr>
    </w:p>
    <w:p w14:paraId="23840FCF" w14:textId="77777777" w:rsidR="00852F4A" w:rsidRDefault="00852F4A">
      <w:pPr>
        <w:rPr>
          <w:rFonts w:ascii="Arial" w:eastAsia="Arial" w:hAnsi="Arial" w:cs="Arial"/>
          <w:b/>
          <w:u w:val="single"/>
        </w:rPr>
      </w:pPr>
      <w:r>
        <w:br w:type="page"/>
      </w:r>
    </w:p>
    <w:p w14:paraId="2E1DE428" w14:textId="094B2982" w:rsidR="00C1607D" w:rsidRDefault="00921FE3" w:rsidP="00E84412">
      <w:pPr>
        <w:pStyle w:val="Heading1"/>
      </w:pPr>
      <w:r>
        <w:lastRenderedPageBreak/>
        <w:t>Attendance Policy</w:t>
      </w:r>
    </w:p>
    <w:p w14:paraId="1BF83170" w14:textId="32A709F8" w:rsidR="00921FE3" w:rsidRDefault="00921FE3" w:rsidP="00921FE3">
      <w:pPr>
        <w:rPr>
          <w:lang w:val="en-GB"/>
        </w:rPr>
      </w:pPr>
      <w:r>
        <w:rPr>
          <w:lang w:val="en-GB"/>
        </w:rPr>
        <w:t xml:space="preserve">Please do not attend in person if you are ill or if public health guidelines recommend that you isolate. </w:t>
      </w:r>
      <w:r w:rsidR="00AD41A6">
        <w:rPr>
          <w:lang w:val="en-GB"/>
        </w:rPr>
        <w:t xml:space="preserve">I will work with you to ensure you are not </w:t>
      </w:r>
      <w:r w:rsidR="00B852CD">
        <w:rPr>
          <w:lang w:val="en-GB"/>
        </w:rPr>
        <w:t>at a disadvantage due to</w:t>
      </w:r>
      <w:r w:rsidR="00AD41A6">
        <w:rPr>
          <w:lang w:val="en-GB"/>
        </w:rPr>
        <w:t xml:space="preserve"> illness- or isolation-related absences or online attendance.</w:t>
      </w:r>
    </w:p>
    <w:p w14:paraId="7CD4C309" w14:textId="77777777" w:rsidR="00852F4A" w:rsidRDefault="00852F4A" w:rsidP="00921FE3">
      <w:pPr>
        <w:rPr>
          <w:lang w:val="en-GB"/>
        </w:rPr>
      </w:pPr>
    </w:p>
    <w:p w14:paraId="20F9AF09" w14:textId="5A1543BE" w:rsidR="00AD41A6" w:rsidRDefault="00AD41A6" w:rsidP="00921FE3">
      <w:pPr>
        <w:rPr>
          <w:lang w:val="en-GB"/>
        </w:rPr>
      </w:pPr>
      <w:r>
        <w:rPr>
          <w:lang w:val="en-GB"/>
        </w:rPr>
        <w:t>If you will be away from class, please notify me, in advance if possible. It is university policy that the instructor notifies the dean when students have unexcused absences for three or more hours of instruction time (e.g., two or more lectures). In the past, notifying the dean has helped identify students that need</w:t>
      </w:r>
      <w:r w:rsidR="00FE5413">
        <w:rPr>
          <w:lang w:val="en-GB"/>
        </w:rPr>
        <w:t>ed</w:t>
      </w:r>
      <w:r>
        <w:rPr>
          <w:lang w:val="en-GB"/>
        </w:rPr>
        <w:t xml:space="preserve"> extra support. </w:t>
      </w:r>
    </w:p>
    <w:p w14:paraId="0EC7E4D2" w14:textId="77777777" w:rsidR="00E84412" w:rsidRDefault="00E84412" w:rsidP="00921FE3">
      <w:pPr>
        <w:rPr>
          <w:lang w:val="en-GB"/>
        </w:rPr>
      </w:pPr>
    </w:p>
    <w:p w14:paraId="1BE17773" w14:textId="3ECFC6DF" w:rsidR="00C1607D" w:rsidRDefault="00C57FE7" w:rsidP="00E84412">
      <w:pPr>
        <w:pStyle w:val="Heading1"/>
      </w:pPr>
      <w:r>
        <w:t>Mid</w:t>
      </w:r>
      <w:r w:rsidR="00B360F2">
        <w:t>t</w:t>
      </w:r>
      <w:r>
        <w:t>erm and Final Exams</w:t>
      </w:r>
    </w:p>
    <w:p w14:paraId="313FA978" w14:textId="0ABF6D93" w:rsidR="002E6B51" w:rsidRPr="00961F3A" w:rsidRDefault="00C15113" w:rsidP="002E6B51">
      <w:pPr>
        <w:rPr>
          <w:color w:val="000000"/>
        </w:rPr>
      </w:pPr>
      <w:r>
        <w:t>T</w:t>
      </w:r>
      <w:r w:rsidR="00C57FE7">
        <w:t xml:space="preserve">he midterm and final exams will be take-home format. You will be free to access any resource, such as the e-book, lecture slides, or internet. </w:t>
      </w:r>
      <w:r w:rsidR="002E6B51" w:rsidRPr="008A2B79">
        <w:rPr>
          <w:b/>
          <w:bCs/>
          <w:color w:val="000000"/>
        </w:rPr>
        <w:t>Please note that there will be absolutely no extensions or late submissions accepted for the take</w:t>
      </w:r>
      <w:r w:rsidR="00961F3A">
        <w:rPr>
          <w:b/>
          <w:bCs/>
          <w:color w:val="000000"/>
        </w:rPr>
        <w:t>-</w:t>
      </w:r>
      <w:r w:rsidR="002E6B51" w:rsidRPr="008A2B79">
        <w:rPr>
          <w:b/>
          <w:bCs/>
          <w:color w:val="000000"/>
        </w:rPr>
        <w:t xml:space="preserve">home final exam. </w:t>
      </w:r>
    </w:p>
    <w:p w14:paraId="33B040BC" w14:textId="72552B5F" w:rsidR="00C1607D" w:rsidRDefault="00C1607D"/>
    <w:p w14:paraId="0BB02A7E" w14:textId="77777777" w:rsidR="00C1607D" w:rsidRDefault="00C57FE7">
      <w:r>
        <w:rPr>
          <w:b/>
        </w:rPr>
        <w:t>To avoid academic integrity violations, read the following points carefully:</w:t>
      </w:r>
    </w:p>
    <w:p w14:paraId="005ACE1D" w14:textId="1ACBAEC5" w:rsidR="00C1607D" w:rsidRDefault="00C57FE7">
      <w:pPr>
        <w:numPr>
          <w:ilvl w:val="0"/>
          <w:numId w:val="2"/>
        </w:numPr>
        <w:pBdr>
          <w:top w:val="nil"/>
          <w:left w:val="nil"/>
          <w:bottom w:val="nil"/>
          <w:right w:val="nil"/>
          <w:between w:val="nil"/>
        </w:pBdr>
        <w:spacing w:line="259" w:lineRule="auto"/>
        <w:rPr>
          <w:color w:val="000000"/>
        </w:rPr>
      </w:pPr>
      <w:r>
        <w:rPr>
          <w:color w:val="000000"/>
        </w:rPr>
        <w:t xml:space="preserve">Any source other than the e-book or material covered in lectures and labs must be cited. Appropriate in-text citations must be included along with a reference section. </w:t>
      </w:r>
      <w:r w:rsidR="0070670C">
        <w:rPr>
          <w:color w:val="000000"/>
        </w:rPr>
        <w:t>If you are unsure about whether a citation is required, please ask.</w:t>
      </w:r>
    </w:p>
    <w:p w14:paraId="541725C7" w14:textId="29D4451B" w:rsidR="00E84412" w:rsidRPr="00E84412" w:rsidRDefault="00C57FE7" w:rsidP="006C2C99">
      <w:pPr>
        <w:numPr>
          <w:ilvl w:val="0"/>
          <w:numId w:val="2"/>
        </w:numPr>
        <w:pBdr>
          <w:top w:val="nil"/>
          <w:left w:val="nil"/>
          <w:bottom w:val="nil"/>
          <w:right w:val="nil"/>
          <w:between w:val="nil"/>
        </w:pBdr>
        <w:spacing w:line="259" w:lineRule="auto"/>
        <w:ind w:left="714" w:hanging="357"/>
        <w:rPr>
          <w:color w:val="000000"/>
        </w:rPr>
      </w:pPr>
      <w:r>
        <w:rPr>
          <w:color w:val="000000"/>
        </w:rPr>
        <w:t xml:space="preserve">You are asked to complete the take-home midterm and final exams on your own. </w:t>
      </w:r>
      <w:r w:rsidR="0070670C">
        <w:rPr>
          <w:color w:val="000000"/>
        </w:rPr>
        <w:t>D</w:t>
      </w:r>
      <w:r>
        <w:rPr>
          <w:color w:val="000000"/>
        </w:rPr>
        <w:t>o not collaborate with other students to write exam answers.</w:t>
      </w:r>
    </w:p>
    <w:p w14:paraId="356CED91" w14:textId="77777777" w:rsidR="00C15113" w:rsidRDefault="00C15113" w:rsidP="00E84412">
      <w:pPr>
        <w:pStyle w:val="Heading1"/>
      </w:pPr>
    </w:p>
    <w:p w14:paraId="589A0E40" w14:textId="6CDB5586" w:rsidR="00C1607D" w:rsidRDefault="00C57FE7" w:rsidP="00E84412">
      <w:pPr>
        <w:pStyle w:val="Heading1"/>
      </w:pPr>
      <w:r>
        <w:t>Backing Up Your Work</w:t>
      </w:r>
    </w:p>
    <w:p w14:paraId="2921836B" w14:textId="77777777" w:rsidR="00C1607D" w:rsidRDefault="00C57FE7">
      <w:r>
        <w:t xml:space="preserve">It is the student’s responsibility to frequently back up all their work. It is strongly recommended that you save copies of all your assignments/lab assignments/notes/etc. in two different physical locations, so that computer failures are less likely to cause you to lose your work. You may choose to do this any way you wish. </w:t>
      </w:r>
      <w:proofErr w:type="spellStart"/>
      <w:r>
        <w:t>StFX</w:t>
      </w:r>
      <w:proofErr w:type="spellEnd"/>
      <w:r>
        <w:t xml:space="preserve"> provides students with a OneDrive license which can be used to automatically save your files to both your local computer and the cloud. Information on OneDrive can be found here: </w:t>
      </w:r>
      <w:hyperlink r:id="rId23">
        <w:r>
          <w:rPr>
            <w:color w:val="0000FF"/>
            <w:u w:val="single"/>
          </w:rPr>
          <w:t>https://stfx.teamdynamix.com/TDClient/1764/Portal/Requests/ServiceDet?ID=20109</w:t>
        </w:r>
      </w:hyperlink>
      <w:r>
        <w:t xml:space="preserve"> </w:t>
      </w:r>
    </w:p>
    <w:p w14:paraId="05BB755E" w14:textId="77777777" w:rsidR="00C1607D" w:rsidRDefault="00C57FE7">
      <w:pPr>
        <w:rPr>
          <w:b/>
        </w:rPr>
      </w:pPr>
      <w:r>
        <w:t>You may also consider Dropbox or Google Drive.</w:t>
      </w:r>
      <w:r>
        <w:rPr>
          <w:b/>
        </w:rPr>
        <w:t xml:space="preserve"> I have personally had two hard drives fail simultaneously – please learn from my misfortune and back up your work to the cloud.</w:t>
      </w:r>
    </w:p>
    <w:p w14:paraId="46FF8B75" w14:textId="77777777" w:rsidR="00C15113" w:rsidRDefault="00C15113">
      <w:pPr>
        <w:pStyle w:val="Heading5"/>
        <w:rPr>
          <w:rFonts w:ascii="Arial" w:eastAsia="Arial" w:hAnsi="Arial" w:cs="Arial"/>
          <w:i w:val="0"/>
          <w:sz w:val="24"/>
          <w:u w:val="single"/>
        </w:rPr>
      </w:pPr>
    </w:p>
    <w:p w14:paraId="1B818A14" w14:textId="77777777" w:rsidR="00C1607D" w:rsidRDefault="00C57FE7" w:rsidP="00E84412">
      <w:pPr>
        <w:pStyle w:val="Heading1"/>
      </w:pPr>
      <w:r>
        <w:t>Students with Disabilities</w:t>
      </w:r>
    </w:p>
    <w:p w14:paraId="37C7F81C" w14:textId="61829E53" w:rsidR="00A1515A" w:rsidRPr="003C6993" w:rsidRDefault="004A789B" w:rsidP="00A1515A">
      <w:pPr>
        <w:rPr>
          <w:color w:val="000000"/>
        </w:rPr>
      </w:pPr>
      <w:r w:rsidRPr="003C6993">
        <w:t xml:space="preserve">If you anticipate needing accommodations in this course, please inform me. </w:t>
      </w:r>
      <w:r w:rsidR="00A1515A" w:rsidRPr="003C6993">
        <w:t xml:space="preserve">Students who have disabilities (learning, medical, physical, or mental health) are strongly encouraged to register with The Tramble Centre for Accessible Learning, if they have not already done so. Students who suspect they may have disabilities should contact The Tramble Centre for advice and referrals. </w:t>
      </w:r>
      <w:proofErr w:type="gramStart"/>
      <w:r w:rsidR="00A1515A" w:rsidRPr="003C6993">
        <w:t>In order to</w:t>
      </w:r>
      <w:proofErr w:type="gramEnd"/>
      <w:r w:rsidR="00A1515A" w:rsidRPr="003C6993">
        <w:t xml:space="preserve"> access The Tramble Centre programs and supports, students must follow The Tramble Centre policy and procedures. For more information, check </w:t>
      </w:r>
      <w:hyperlink r:id="rId24" w:history="1">
        <w:r w:rsidR="00A1515A" w:rsidRPr="003C6993">
          <w:rPr>
            <w:rStyle w:val="Hyperlink"/>
          </w:rPr>
          <w:t>https://www2.mystfx.ca/accessible-learning/</w:t>
        </w:r>
      </w:hyperlink>
      <w:r w:rsidR="00A1515A" w:rsidRPr="003C6993">
        <w:t xml:space="preserve"> or contact The Tramble Centre</w:t>
      </w:r>
      <w:r>
        <w:t xml:space="preserve"> at</w:t>
      </w:r>
      <w:r w:rsidR="00A1515A" w:rsidRPr="003C6993">
        <w:t xml:space="preserve"> 108 Angus L. MacDonald Library, phone: (902) 867-5349, email: tramble@stfx.ca.</w:t>
      </w:r>
    </w:p>
    <w:p w14:paraId="1463D556" w14:textId="77777777" w:rsidR="004A789B" w:rsidRDefault="004A789B">
      <w:pPr>
        <w:rPr>
          <w:rFonts w:ascii="Arial" w:eastAsia="Arial" w:hAnsi="Arial" w:cs="Arial"/>
        </w:rPr>
      </w:pPr>
    </w:p>
    <w:p w14:paraId="0C1266E4" w14:textId="77777777" w:rsidR="00852F4A" w:rsidRDefault="00852F4A">
      <w:pPr>
        <w:rPr>
          <w:rFonts w:ascii="Arial" w:eastAsia="Arial" w:hAnsi="Arial" w:cs="Arial"/>
          <w:b/>
          <w:u w:val="single"/>
        </w:rPr>
      </w:pPr>
      <w:r>
        <w:br w:type="page"/>
      </w:r>
    </w:p>
    <w:p w14:paraId="0C9B08E2" w14:textId="1C5F38CA" w:rsidR="00C1607D" w:rsidRPr="00974B87" w:rsidRDefault="00C57FE7" w:rsidP="00E84412">
      <w:pPr>
        <w:pStyle w:val="Heading1"/>
        <w:rPr>
          <w:highlight w:val="yellow"/>
        </w:rPr>
      </w:pPr>
      <w:r>
        <w:lastRenderedPageBreak/>
        <w:t>Student Success Centre</w:t>
      </w:r>
    </w:p>
    <w:p w14:paraId="2C76927C" w14:textId="3901F393" w:rsidR="00A1183C" w:rsidRPr="00852F4A" w:rsidRDefault="00C57FE7">
      <w:r>
        <w:t>The Student Success Centre offers free help to all students wishing to improve their academic and writing skills. You can visit the Student Success Centre’s website for more information or to schedule an appointment:</w:t>
      </w:r>
      <w:r>
        <w:rPr>
          <w:color w:val="1300FF"/>
        </w:rPr>
        <w:t xml:space="preserve"> </w:t>
      </w:r>
      <w:hyperlink r:id="rId25">
        <w:r>
          <w:rPr>
            <w:color w:val="1300FF"/>
            <w:u w:val="single"/>
          </w:rPr>
          <w:t>https://www2.mystfx.ca/student-success/student-success-centre</w:t>
        </w:r>
      </w:hyperlink>
    </w:p>
    <w:p w14:paraId="74FB0A1D" w14:textId="77777777" w:rsidR="00E84412" w:rsidRDefault="00E84412">
      <w:pPr>
        <w:rPr>
          <w:rFonts w:ascii="Arial" w:eastAsia="Arial" w:hAnsi="Arial" w:cs="Arial"/>
          <w:b/>
          <w:u w:val="single"/>
        </w:rPr>
      </w:pPr>
    </w:p>
    <w:p w14:paraId="6568B435" w14:textId="3ECA6114" w:rsidR="00C1607D" w:rsidRDefault="00C57FE7" w:rsidP="00852F4A">
      <w:pPr>
        <w:pStyle w:val="Heading1"/>
      </w:pPr>
      <w:r>
        <w:t>Late Assignments</w:t>
      </w:r>
      <w:r w:rsidR="007A1DDD">
        <w:t xml:space="preserve"> and Extensions</w:t>
      </w:r>
    </w:p>
    <w:p w14:paraId="7CD64964" w14:textId="5FF8EC82" w:rsidR="00C1607D" w:rsidRDefault="007A1DDD">
      <w:r>
        <w:t xml:space="preserve">Late work will be </w:t>
      </w:r>
      <w:r w:rsidR="00C57FE7">
        <w:t xml:space="preserve">penalized </w:t>
      </w:r>
      <w:r>
        <w:t>5 percentage points</w:t>
      </w:r>
      <w:r w:rsidR="00C57FE7">
        <w:t xml:space="preserve"> for each day</w:t>
      </w:r>
      <w:r>
        <w:t xml:space="preserve"> or part thereof</w:t>
      </w:r>
      <w:r w:rsidR="00C57FE7">
        <w:t xml:space="preserve">. Once 10 days have passed, a mark of zero will be assigned. </w:t>
      </w:r>
    </w:p>
    <w:p w14:paraId="6B962CDD" w14:textId="7B43FADD" w:rsidR="000417B2" w:rsidRDefault="000417B2"/>
    <w:p w14:paraId="69AE7349" w14:textId="229D7BD8" w:rsidR="000417B2" w:rsidRPr="00952131" w:rsidRDefault="000417B2" w:rsidP="00952131">
      <w:r w:rsidRPr="00952131">
        <w:t xml:space="preserve">Deadline extensions must be requested via the </w:t>
      </w:r>
      <w:hyperlink r:id="rId26" w:history="1">
        <w:r w:rsidRPr="0070670C">
          <w:rPr>
            <w:rStyle w:val="Hyperlink"/>
          </w:rPr>
          <w:t>Moodle form</w:t>
        </w:r>
      </w:hyperlink>
      <w:r w:rsidRPr="00952131">
        <w:t>. You will receive an email letting you know whether your extension request has been approved.</w:t>
      </w:r>
      <w:r w:rsidR="00952131" w:rsidRPr="00952131">
        <w:t xml:space="preserve"> </w:t>
      </w:r>
      <w:r w:rsidRPr="00952131">
        <w:rPr>
          <w:color w:val="000000"/>
        </w:rPr>
        <w:t xml:space="preserve">Extensions are available in </w:t>
      </w:r>
      <w:proofErr w:type="gramStart"/>
      <w:r w:rsidRPr="00952131">
        <w:rPr>
          <w:color w:val="000000"/>
        </w:rPr>
        <w:t>a number of</w:t>
      </w:r>
      <w:proofErr w:type="gramEnd"/>
      <w:r w:rsidRPr="00952131">
        <w:rPr>
          <w:color w:val="000000"/>
        </w:rPr>
        <w:t xml:space="preserve"> situations, including but not limited to: </w:t>
      </w:r>
    </w:p>
    <w:p w14:paraId="162735FF" w14:textId="77777777" w:rsidR="00952131" w:rsidRPr="0070670C" w:rsidRDefault="000417B2" w:rsidP="00952131">
      <w:pPr>
        <w:pStyle w:val="ListParagraph"/>
        <w:numPr>
          <w:ilvl w:val="0"/>
          <w:numId w:val="8"/>
        </w:numPr>
        <w:rPr>
          <w:rFonts w:ascii="Times New Roman" w:hAnsi="Times New Roman" w:cs="Times New Roman"/>
          <w:color w:val="000000"/>
          <w:sz w:val="24"/>
          <w:szCs w:val="24"/>
        </w:rPr>
      </w:pPr>
      <w:r w:rsidRPr="0070670C">
        <w:rPr>
          <w:rFonts w:ascii="Times New Roman" w:hAnsi="Times New Roman" w:cs="Times New Roman"/>
          <w:color w:val="000000"/>
          <w:sz w:val="24"/>
          <w:szCs w:val="24"/>
        </w:rPr>
        <w:t>Emergencies.</w:t>
      </w:r>
    </w:p>
    <w:p w14:paraId="4718CD60" w14:textId="77777777" w:rsidR="00952131" w:rsidRPr="0070670C" w:rsidRDefault="000417B2" w:rsidP="00952131">
      <w:pPr>
        <w:pStyle w:val="ListParagraph"/>
        <w:numPr>
          <w:ilvl w:val="0"/>
          <w:numId w:val="8"/>
        </w:numPr>
        <w:rPr>
          <w:rFonts w:ascii="Times New Roman" w:hAnsi="Times New Roman" w:cs="Times New Roman"/>
          <w:color w:val="000000"/>
          <w:sz w:val="24"/>
          <w:szCs w:val="24"/>
        </w:rPr>
      </w:pPr>
      <w:r w:rsidRPr="0070670C">
        <w:rPr>
          <w:rFonts w:ascii="Times New Roman" w:hAnsi="Times New Roman" w:cs="Times New Roman"/>
          <w:color w:val="000000"/>
          <w:sz w:val="24"/>
          <w:szCs w:val="24"/>
        </w:rPr>
        <w:t>Requests made at least 24 hours in advance of the deadline.</w:t>
      </w:r>
    </w:p>
    <w:p w14:paraId="3D81F74D" w14:textId="41CA525E" w:rsidR="000417B2" w:rsidRPr="0070670C" w:rsidRDefault="000417B2" w:rsidP="00952131">
      <w:pPr>
        <w:pStyle w:val="ListParagraph"/>
        <w:numPr>
          <w:ilvl w:val="0"/>
          <w:numId w:val="8"/>
        </w:numPr>
        <w:rPr>
          <w:rFonts w:ascii="Times New Roman" w:hAnsi="Times New Roman" w:cs="Times New Roman"/>
          <w:color w:val="000000"/>
          <w:sz w:val="24"/>
          <w:szCs w:val="24"/>
        </w:rPr>
      </w:pPr>
      <w:r w:rsidRPr="0070670C">
        <w:rPr>
          <w:rFonts w:ascii="Times New Roman" w:hAnsi="Times New Roman" w:cs="Times New Roman"/>
          <w:color w:val="000000"/>
          <w:sz w:val="24"/>
          <w:szCs w:val="24"/>
        </w:rPr>
        <w:t>Longer-term issues (e.g., if you are fully or partially away from your studies due to extended illness, unexpected caretaking responsibilities, etc.).</w:t>
      </w:r>
    </w:p>
    <w:p w14:paraId="3DF91C1D" w14:textId="01534B06" w:rsidR="000417B2" w:rsidRDefault="000417B2" w:rsidP="00952131">
      <w:pPr>
        <w:rPr>
          <w:color w:val="000000"/>
        </w:rPr>
      </w:pPr>
      <w:r w:rsidRPr="00952131">
        <w:rPr>
          <w:color w:val="000000"/>
        </w:rPr>
        <w:t>Inaccurately estimating the amount of time an assignment will take to complete is not grounds for a last-minute extension. Data loss</w:t>
      </w:r>
      <w:r w:rsidR="0070670C">
        <w:rPr>
          <w:color w:val="000000"/>
        </w:rPr>
        <w:t xml:space="preserve"> and/or </w:t>
      </w:r>
      <w:r w:rsidRPr="00952131">
        <w:rPr>
          <w:color w:val="000000"/>
        </w:rPr>
        <w:t>computer problems are only grounds for an extension in extreme circumstances. ​​</w:t>
      </w:r>
    </w:p>
    <w:p w14:paraId="089C173B" w14:textId="6733ED1A" w:rsidR="008A2B79" w:rsidRDefault="008A2B79" w:rsidP="00952131">
      <w:pPr>
        <w:rPr>
          <w:color w:val="000000"/>
        </w:rPr>
      </w:pPr>
    </w:p>
    <w:p w14:paraId="4E1BE0E7" w14:textId="0EFED83C" w:rsidR="008A2B79" w:rsidRPr="008A2B79" w:rsidRDefault="008A2B79" w:rsidP="00952131">
      <w:pPr>
        <w:rPr>
          <w:b/>
          <w:bCs/>
        </w:rPr>
      </w:pPr>
      <w:r w:rsidRPr="008A2B79">
        <w:rPr>
          <w:b/>
          <w:bCs/>
          <w:color w:val="000000"/>
        </w:rPr>
        <w:t>Please note that there will be absolutely no extensions or late submissions accepted for the take</w:t>
      </w:r>
      <w:r w:rsidR="00961F3A">
        <w:rPr>
          <w:b/>
          <w:bCs/>
          <w:color w:val="000000"/>
        </w:rPr>
        <w:t>-ho</w:t>
      </w:r>
      <w:r w:rsidRPr="008A2B79">
        <w:rPr>
          <w:b/>
          <w:bCs/>
          <w:color w:val="000000"/>
        </w:rPr>
        <w:t xml:space="preserve">me final exam. </w:t>
      </w:r>
    </w:p>
    <w:p w14:paraId="48376E6A" w14:textId="5495D282" w:rsidR="00C1607D" w:rsidRPr="00C15113" w:rsidRDefault="000417B2" w:rsidP="00C15113">
      <w:pPr>
        <w:pStyle w:val="NormalWeb"/>
        <w:spacing w:before="0" w:beforeAutospacing="0" w:after="0" w:afterAutospacing="0"/>
        <w:jc w:val="both"/>
      </w:pPr>
      <w:r>
        <w:rPr>
          <w:rFonts w:ascii="Arial" w:hAnsi="Arial" w:cs="Arial"/>
          <w:color w:val="000000"/>
          <w:sz w:val="22"/>
          <w:szCs w:val="22"/>
        </w:rPr>
        <w:t> </w:t>
      </w:r>
    </w:p>
    <w:p w14:paraId="5B212178" w14:textId="210DD8E1" w:rsidR="00DB5A2D" w:rsidRPr="00DB5A2D" w:rsidRDefault="00C57FE7" w:rsidP="00E84412">
      <w:pPr>
        <w:pStyle w:val="Heading1"/>
      </w:pPr>
      <w:r>
        <w:t>Laptop and Cell Phone Usage</w:t>
      </w:r>
    </w:p>
    <w:p w14:paraId="6BF11DB3" w14:textId="45B2101E" w:rsidR="00C1607D" w:rsidRDefault="00C57FE7">
      <w:r>
        <w:t xml:space="preserve">All students are encouraged to bring their laptops to every class. Please do not use it for non-PSYC 292 purposes while in class. Please make sure your speakers are muted. Furthermore, you are generally required to shut off your cell phone when class starts. However, some exceptions apply. If you must </w:t>
      </w:r>
      <w:proofErr w:type="gramStart"/>
      <w:r>
        <w:t>be reachable at all times</w:t>
      </w:r>
      <w:proofErr w:type="gramEnd"/>
      <w:r>
        <w:t xml:space="preserve">, please make sure to keep your phone on vibrate and </w:t>
      </w:r>
      <w:r w:rsidR="00DB5A2D">
        <w:t>quietly</w:t>
      </w:r>
      <w:r>
        <w:t xml:space="preserve"> leave the classroom before taking your call.</w:t>
      </w:r>
    </w:p>
    <w:p w14:paraId="428D6F53" w14:textId="77777777" w:rsidR="00C1607D" w:rsidRDefault="00C1607D">
      <w:pPr>
        <w:rPr>
          <w:rFonts w:ascii="Arial" w:eastAsia="Arial" w:hAnsi="Arial" w:cs="Arial"/>
        </w:rPr>
      </w:pPr>
    </w:p>
    <w:p w14:paraId="46F48D08" w14:textId="77777777" w:rsidR="00C1607D" w:rsidRDefault="00C57FE7" w:rsidP="00E84412">
      <w:pPr>
        <w:pStyle w:val="Heading1"/>
      </w:pPr>
      <w:r>
        <w:t>E-Mail</w:t>
      </w:r>
    </w:p>
    <w:p w14:paraId="2ED3497E" w14:textId="0B9C7FCA" w:rsidR="00C1607D" w:rsidRDefault="00C57FE7">
      <w:r>
        <w:t xml:space="preserve">You are expected to maintain a working </w:t>
      </w:r>
      <w:proofErr w:type="spellStart"/>
      <w:r>
        <w:t>StFX</w:t>
      </w:r>
      <w:proofErr w:type="spellEnd"/>
      <w:r>
        <w:t xml:space="preserve"> email account; please check that account </w:t>
      </w:r>
      <w:r w:rsidR="00974B87">
        <w:t xml:space="preserve">at least once per </w:t>
      </w:r>
      <w:proofErr w:type="gramStart"/>
      <w:r w:rsidR="00974B87">
        <w:t>work day</w:t>
      </w:r>
      <w:proofErr w:type="gramEnd"/>
      <w:r>
        <w:t>. Important notices will be sent to these e-mail addresses.</w:t>
      </w:r>
    </w:p>
    <w:p w14:paraId="7AB73B97" w14:textId="77777777" w:rsidR="00C1607D" w:rsidRDefault="00C1607D">
      <w:pPr>
        <w:rPr>
          <w:rFonts w:ascii="Arial" w:eastAsia="Arial" w:hAnsi="Arial" w:cs="Arial"/>
          <w:b/>
          <w:u w:val="single"/>
        </w:rPr>
      </w:pPr>
    </w:p>
    <w:p w14:paraId="641F7A8B" w14:textId="77777777" w:rsidR="00C1607D" w:rsidRDefault="00C57FE7" w:rsidP="00E84412">
      <w:pPr>
        <w:pStyle w:val="Heading1"/>
      </w:pPr>
      <w:r>
        <w:t>University Policy on Academic Integrity</w:t>
      </w:r>
    </w:p>
    <w:p w14:paraId="573D460A" w14:textId="68834D67" w:rsidR="00C1607D" w:rsidRPr="0070670C" w:rsidRDefault="00C57FE7" w:rsidP="0070670C">
      <w:pPr>
        <w:rPr>
          <w:b/>
          <w:highlight w:val="yellow"/>
        </w:rPr>
      </w:pPr>
      <w:r>
        <w:t xml:space="preserve">St. Francis Xavier </w:t>
      </w:r>
      <w:r w:rsidR="0070670C">
        <w:t xml:space="preserve">University </w:t>
      </w:r>
      <w:r>
        <w:t xml:space="preserve">values academic integrity. Therefore, all students must understand the meaning and consequences of such academic offences as plagiarism, cheating, tampering, and falsification under Section 3.8 of the Academic Calendar. The complete university policy and procedures document is available for viewing or downloading from the following website: </w:t>
      </w:r>
      <w:hyperlink r:id="rId27">
        <w:r>
          <w:rPr>
            <w:color w:val="1300FF"/>
            <w:u w:val="single"/>
          </w:rPr>
          <w:t>https://www2.mystfx.ca/registrars-office/academic-integrity</w:t>
        </w:r>
      </w:hyperlink>
      <w:r w:rsidR="0070670C">
        <w:t xml:space="preserve"> - </w:t>
      </w:r>
      <w:r w:rsidR="0070670C" w:rsidRPr="0070670C">
        <w:rPr>
          <w:rFonts w:eastAsia="Arial"/>
          <w:b/>
          <w:color w:val="000000"/>
        </w:rPr>
        <w:t xml:space="preserve">Please read this </w:t>
      </w:r>
      <w:r w:rsidR="0070670C">
        <w:rPr>
          <w:rFonts w:eastAsia="Arial"/>
          <w:b/>
          <w:color w:val="000000"/>
        </w:rPr>
        <w:t>site</w:t>
      </w:r>
      <w:r w:rsidR="0070670C" w:rsidRPr="0070670C">
        <w:rPr>
          <w:rFonts w:eastAsia="Arial"/>
          <w:b/>
          <w:color w:val="000000"/>
        </w:rPr>
        <w:t>!</w:t>
      </w:r>
    </w:p>
    <w:p w14:paraId="759B669B" w14:textId="77777777" w:rsidR="0070670C" w:rsidRDefault="0070670C">
      <w:pPr>
        <w:pBdr>
          <w:top w:val="nil"/>
          <w:left w:val="nil"/>
          <w:bottom w:val="nil"/>
          <w:right w:val="nil"/>
          <w:between w:val="nil"/>
        </w:pBdr>
        <w:rPr>
          <w:rFonts w:ascii="Arial" w:eastAsia="Arial" w:hAnsi="Arial" w:cs="Arial"/>
          <w:b/>
          <w:color w:val="000000"/>
          <w:u w:val="single"/>
        </w:rPr>
      </w:pPr>
    </w:p>
    <w:p w14:paraId="20ACCB83" w14:textId="77777777" w:rsidR="00852F4A" w:rsidRDefault="00852F4A">
      <w:pPr>
        <w:rPr>
          <w:rFonts w:ascii="Arial" w:eastAsia="Arial" w:hAnsi="Arial" w:cs="Arial"/>
          <w:b/>
          <w:u w:val="single"/>
        </w:rPr>
      </w:pPr>
      <w:r>
        <w:br w:type="page"/>
      </w:r>
    </w:p>
    <w:p w14:paraId="09FB749A" w14:textId="1AEA1177" w:rsidR="00C1607D" w:rsidRDefault="00C57FE7" w:rsidP="00E84412">
      <w:pPr>
        <w:pStyle w:val="Heading1"/>
      </w:pPr>
      <w:r>
        <w:lastRenderedPageBreak/>
        <w:t>University Policy on Equitable Learning Environment</w:t>
      </w:r>
    </w:p>
    <w:p w14:paraId="41220FA9" w14:textId="2517B06A" w:rsidR="007A1DDD" w:rsidRDefault="002932BB">
      <w:r w:rsidRPr="002932BB">
        <w:t xml:space="preserve">Everyone learns more effectively in a respectful, safe, and equitable learning environment, free from discrimination and harassment. I invite you to work with me to create a classroom space that fosters and promotes values of human dignity, equity, non-discrimination, and respect for diversity. Please feel free to talk with me about your questions or concerns about equity in our classroom or in the </w:t>
      </w:r>
      <w:proofErr w:type="spellStart"/>
      <w:r w:rsidRPr="002932BB">
        <w:t>StFX</w:t>
      </w:r>
      <w:proofErr w:type="spellEnd"/>
      <w:r w:rsidRPr="002932BB">
        <w:t xml:space="preserve"> community in general. If I cannot answer your questions or help you address your concerns, I encourage you to talk to the Chair of the Department or the Human Rights and Equity Advisor. The Human Rights and Equity Advisor is Megan Fogarty (mfogarty@stfx.ca, 902-867-5306).</w:t>
      </w:r>
    </w:p>
    <w:p w14:paraId="1B399D91" w14:textId="77777777" w:rsidR="007A1DDD" w:rsidRDefault="007A1DDD"/>
    <w:p w14:paraId="1EE11946" w14:textId="3FA1CC1F" w:rsidR="00D203E2" w:rsidRPr="00D203E2" w:rsidRDefault="00D203E2" w:rsidP="00E84412">
      <w:pPr>
        <w:pStyle w:val="Heading1"/>
      </w:pPr>
      <w:r w:rsidRPr="00D203E2">
        <w:t xml:space="preserve">Other Resources </w:t>
      </w:r>
      <w:r w:rsidR="0015297D">
        <w:t>t</w:t>
      </w:r>
      <w:r w:rsidRPr="00D203E2">
        <w:t>o Support Students</w:t>
      </w:r>
    </w:p>
    <w:p w14:paraId="3C934635" w14:textId="5F01A5B2" w:rsidR="00D203E2" w:rsidRPr="00D203E2" w:rsidRDefault="00D203E2" w:rsidP="00D203E2">
      <w:pPr>
        <w:rPr>
          <w:rFonts w:eastAsia="Arial"/>
        </w:rPr>
      </w:pPr>
      <w:r w:rsidRPr="00D203E2">
        <w:rPr>
          <w:rFonts w:eastAsia="Arial"/>
        </w:rPr>
        <w:t xml:space="preserve">A list of resources to support students has been compiled by the </w:t>
      </w:r>
      <w:proofErr w:type="spellStart"/>
      <w:r w:rsidRPr="00D203E2">
        <w:rPr>
          <w:rFonts w:eastAsia="Arial"/>
        </w:rPr>
        <w:t>StFX</w:t>
      </w:r>
      <w:proofErr w:type="spellEnd"/>
      <w:r w:rsidRPr="00D203E2">
        <w:rPr>
          <w:rFonts w:eastAsia="Arial"/>
        </w:rPr>
        <w:t xml:space="preserve"> Health and Counselling Centre </w:t>
      </w:r>
      <w:hyperlink r:id="rId28" w:history="1">
        <w:r w:rsidRPr="00D203E2">
          <w:rPr>
            <w:rStyle w:val="Hyperlink"/>
            <w:rFonts w:eastAsia="Arial"/>
          </w:rPr>
          <w:t>here</w:t>
        </w:r>
      </w:hyperlink>
      <w:r w:rsidRPr="00D203E2">
        <w:rPr>
          <w:rFonts w:eastAsia="Arial"/>
        </w:rPr>
        <w:t xml:space="preserve">. </w:t>
      </w:r>
    </w:p>
    <w:p w14:paraId="78F9266F" w14:textId="77777777" w:rsidR="00D203E2" w:rsidRPr="00D203E2" w:rsidRDefault="00D203E2" w:rsidP="00D203E2">
      <w:pPr>
        <w:rPr>
          <w:rFonts w:eastAsia="Arial"/>
        </w:rPr>
      </w:pPr>
    </w:p>
    <w:p w14:paraId="09445F99" w14:textId="076103D6" w:rsidR="00D203E2" w:rsidRPr="00D203E2" w:rsidRDefault="00D203E2" w:rsidP="00D203E2">
      <w:pPr>
        <w:rPr>
          <w:rFonts w:eastAsia="Arial"/>
        </w:rPr>
      </w:pPr>
      <w:r w:rsidRPr="00D203E2">
        <w:rPr>
          <w:rFonts w:eastAsia="Arial"/>
        </w:rPr>
        <w:t>​​</w:t>
      </w:r>
      <w:proofErr w:type="spellStart"/>
      <w:r w:rsidRPr="00D203E2">
        <w:rPr>
          <w:rFonts w:eastAsia="Arial"/>
        </w:rPr>
        <w:t>StFX’s</w:t>
      </w:r>
      <w:proofErr w:type="spellEnd"/>
      <w:r w:rsidRPr="00D203E2">
        <w:rPr>
          <w:rFonts w:eastAsia="Arial"/>
        </w:rPr>
        <w:t xml:space="preserve"> Sexual Violence Prevention &amp; Response Advocate, Heather Blackburn (hblackbu@stfx.ca) is available to anyone on campus impacted by sexual violence.  She can hear confidential disclosures, provide information about reporting options, and help you connect to the right support services to meet your needs. For more information about the services and supports available for those impacted by sexualized violence, please visit this </w:t>
      </w:r>
      <w:hyperlink r:id="rId29" w:history="1">
        <w:r w:rsidRPr="00D203E2">
          <w:rPr>
            <w:rStyle w:val="Hyperlink"/>
            <w:rFonts w:eastAsia="Arial"/>
          </w:rPr>
          <w:t>website</w:t>
        </w:r>
      </w:hyperlink>
      <w:r w:rsidRPr="00D203E2">
        <w:rPr>
          <w:rFonts w:eastAsia="Arial"/>
        </w:rPr>
        <w:t xml:space="preserve">. </w:t>
      </w:r>
    </w:p>
    <w:p w14:paraId="1F141A05" w14:textId="77777777" w:rsidR="00D203E2" w:rsidRPr="00D203E2" w:rsidRDefault="00D203E2" w:rsidP="00D203E2">
      <w:pPr>
        <w:rPr>
          <w:rFonts w:eastAsia="Arial"/>
        </w:rPr>
      </w:pPr>
    </w:p>
    <w:p w14:paraId="13770C80" w14:textId="53F5CCE7" w:rsidR="00D203E2" w:rsidRDefault="00D203E2" w:rsidP="00D203E2">
      <w:pPr>
        <w:rPr>
          <w:rFonts w:eastAsia="Arial"/>
        </w:rPr>
      </w:pPr>
      <w:r w:rsidRPr="00D203E2">
        <w:rPr>
          <w:rFonts w:eastAsia="Arial"/>
        </w:rPr>
        <w:t>Please note that I will keep any information you share with me private to the greatest extent possible, however, I am required to share information regarding sexual violence in some situations (</w:t>
      </w:r>
      <w:r>
        <w:rPr>
          <w:rFonts w:eastAsia="Arial"/>
        </w:rPr>
        <w:t>such as</w:t>
      </w:r>
      <w:r w:rsidRPr="00D203E2">
        <w:rPr>
          <w:rFonts w:eastAsia="Arial"/>
        </w:rPr>
        <w:t xml:space="preserve"> if a member of </w:t>
      </w:r>
      <w:proofErr w:type="spellStart"/>
      <w:r w:rsidRPr="00D203E2">
        <w:rPr>
          <w:rFonts w:eastAsia="Arial"/>
        </w:rPr>
        <w:t>StFX</w:t>
      </w:r>
      <w:proofErr w:type="spellEnd"/>
      <w:r w:rsidRPr="00D203E2">
        <w:rPr>
          <w:rFonts w:eastAsia="Arial"/>
        </w:rPr>
        <w:t xml:space="preserve"> staff or faculty perpetrated the violence). </w:t>
      </w:r>
    </w:p>
    <w:p w14:paraId="225A20BB" w14:textId="77777777" w:rsidR="00D203E2" w:rsidRPr="00D203E2" w:rsidRDefault="00D203E2" w:rsidP="00D203E2">
      <w:pPr>
        <w:rPr>
          <w:rFonts w:eastAsia="Arial"/>
          <w:lang w:val="en-GB"/>
        </w:rPr>
      </w:pPr>
    </w:p>
    <w:p w14:paraId="17B3905A" w14:textId="5927556D" w:rsidR="00DF7200" w:rsidRPr="00DF7200" w:rsidRDefault="00DF7200" w:rsidP="00E84412">
      <w:pPr>
        <w:pStyle w:val="Heading1"/>
      </w:pPr>
      <w:r>
        <w:t>Drop Date</w:t>
      </w:r>
    </w:p>
    <w:p w14:paraId="2A108AEF" w14:textId="21472FDD" w:rsidR="00DF7200" w:rsidRPr="00E046C7" w:rsidRDefault="00DF7200" w:rsidP="00DF7200">
      <w:pPr>
        <w:rPr>
          <w:rFonts w:eastAsia="Arial"/>
        </w:rPr>
      </w:pPr>
      <w:r w:rsidRPr="00DF7200">
        <w:rPr>
          <w:rFonts w:eastAsia="Arial"/>
        </w:rPr>
        <w:t>Students may drop a course</w:t>
      </w:r>
      <w:r w:rsidR="007B48BF">
        <w:rPr>
          <w:rFonts w:eastAsia="Arial"/>
        </w:rPr>
        <w:t xml:space="preserve"> </w:t>
      </w:r>
      <w:r w:rsidRPr="00DF7200">
        <w:rPr>
          <w:rFonts w:eastAsia="Arial"/>
        </w:rPr>
        <w:t xml:space="preserve">on or before </w:t>
      </w:r>
      <w:r w:rsidR="006C2C99">
        <w:rPr>
          <w:rFonts w:eastAsia="Arial"/>
        </w:rPr>
        <w:t>2022-03-22</w:t>
      </w:r>
      <w:r w:rsidR="007B48BF">
        <w:rPr>
          <w:rFonts w:eastAsia="Arial"/>
        </w:rPr>
        <w:t>. This must be completed on Banner or else you will receive a grade for the course.</w:t>
      </w:r>
    </w:p>
    <w:p w14:paraId="413DA4DF" w14:textId="3771F38B" w:rsidR="00E84412" w:rsidRDefault="00E84412">
      <w:pPr>
        <w:rPr>
          <w:rFonts w:ascii="Arial" w:eastAsia="Arial" w:hAnsi="Arial" w:cs="Arial"/>
          <w:b/>
          <w:u w:val="single"/>
        </w:rPr>
      </w:pPr>
    </w:p>
    <w:p w14:paraId="53EE53B7" w14:textId="77777777" w:rsidR="006C2C99" w:rsidRDefault="006C2C99" w:rsidP="006C2C99">
      <w:pPr>
        <w:pStyle w:val="Heading1"/>
      </w:pPr>
      <w:r>
        <w:t xml:space="preserve">Possible Contingencies </w:t>
      </w:r>
    </w:p>
    <w:p w14:paraId="790E6E84" w14:textId="77777777" w:rsidR="006C2C99" w:rsidRDefault="006C2C99" w:rsidP="006C2C99">
      <w:r>
        <w:t xml:space="preserve">Given the dynamic nature of the COVID-19 pandemic, it is possible that major changes to this course may have to be implemented at any time, including moving the course online if required. Should any changes be needed, they will be communicated in class (if possible) and on Moodle. Any such changes will be made with a commitment to meeting learning objectives, maintaining education quality, and ensuring fair and equitable treatment of our PSYC 292 community. I greatly appreciate your flexibility and welcome your feedback regarding any changes we need to make. </w:t>
      </w:r>
    </w:p>
    <w:p w14:paraId="39B2B264" w14:textId="77777777" w:rsidR="006C2C99" w:rsidRDefault="006C2C99" w:rsidP="006C2C99">
      <w:pPr>
        <w:jc w:val="center"/>
        <w:rPr>
          <w:i/>
          <w:color w:val="000000"/>
        </w:rPr>
      </w:pPr>
    </w:p>
    <w:p w14:paraId="17728AA9" w14:textId="77777777" w:rsidR="006C2C99" w:rsidRDefault="006C2C99" w:rsidP="006C2C99">
      <w:pPr>
        <w:jc w:val="center"/>
      </w:pPr>
      <w:r>
        <w:rPr>
          <w:i/>
          <w:color w:val="000000"/>
        </w:rPr>
        <w:t>If you are struggling in the class for any reason and/or if you face a family or personal crisis and require accommodation, please contact me. I am always willing to find ways to support your successful completion of the class.</w:t>
      </w:r>
    </w:p>
    <w:p w14:paraId="203E3131" w14:textId="77777777" w:rsidR="006C2C99" w:rsidRDefault="006C2C99" w:rsidP="006C2C99">
      <w:pPr>
        <w:pStyle w:val="Heading1"/>
      </w:pPr>
    </w:p>
    <w:p w14:paraId="34B830D4" w14:textId="77777777" w:rsidR="006C2C99" w:rsidRDefault="006C2C99">
      <w:pPr>
        <w:rPr>
          <w:rFonts w:ascii="Arial" w:eastAsia="Arial" w:hAnsi="Arial" w:cs="Arial"/>
          <w:b/>
          <w:u w:val="single"/>
        </w:rPr>
      </w:pPr>
      <w:r>
        <w:br w:type="page"/>
      </w:r>
    </w:p>
    <w:p w14:paraId="03894B46" w14:textId="0CF1D655" w:rsidR="005A5A27" w:rsidRDefault="005A5A27" w:rsidP="00852F4A">
      <w:pPr>
        <w:pStyle w:val="Heading1"/>
      </w:pPr>
      <w:r>
        <w:lastRenderedPageBreak/>
        <w:t xml:space="preserve">Choice </w:t>
      </w:r>
      <w:r w:rsidR="00852F4A">
        <w:t>A</w:t>
      </w:r>
      <w:r>
        <w:t>ssignments</w:t>
      </w:r>
    </w:p>
    <w:p w14:paraId="27555B30" w14:textId="535D0AC6" w:rsidR="00050EF0" w:rsidRDefault="00050EF0" w:rsidP="005A5A27">
      <w:r>
        <w:t xml:space="preserve">Choice assignments are designed to provide students with opportunities to explore the material in different formats and contexts. They also provide students opportunities to improve their mark and de-weight their exams. Absolutely no extra credit will be assigned outside of the choice assignments. </w:t>
      </w:r>
    </w:p>
    <w:p w14:paraId="1EB9FFEB" w14:textId="77777777" w:rsidR="00050EF0" w:rsidRDefault="00050EF0" w:rsidP="005A5A27"/>
    <w:p w14:paraId="0773EA4A" w14:textId="1E93CE12" w:rsidR="000D0A4D" w:rsidRDefault="000D0A4D" w:rsidP="005A5A27">
      <w:r>
        <w:t xml:space="preserve">You may opt to complete </w:t>
      </w:r>
      <w:r w:rsidR="003D6DF8">
        <w:t>0</w:t>
      </w:r>
      <w:r>
        <w:t>-4 of the following choice assignments.</w:t>
      </w:r>
    </w:p>
    <w:p w14:paraId="248B2EF5" w14:textId="4865B372" w:rsidR="00980188" w:rsidRPr="0070670C" w:rsidRDefault="003D6DF8" w:rsidP="005A5A27">
      <w:pPr>
        <w:pStyle w:val="ListParagraph"/>
        <w:numPr>
          <w:ilvl w:val="0"/>
          <w:numId w:val="9"/>
        </w:numPr>
        <w:rPr>
          <w:rFonts w:ascii="Times New Roman" w:hAnsi="Times New Roman" w:cs="Times New Roman"/>
          <w:sz w:val="24"/>
          <w:szCs w:val="24"/>
        </w:rPr>
      </w:pPr>
      <w:r w:rsidRPr="0070670C">
        <w:rPr>
          <w:rFonts w:ascii="Times New Roman" w:hAnsi="Times New Roman" w:cs="Times New Roman"/>
          <w:sz w:val="24"/>
          <w:szCs w:val="24"/>
        </w:rPr>
        <w:t xml:space="preserve">Due </w:t>
      </w:r>
      <w:r w:rsidR="008D5EAF">
        <w:rPr>
          <w:rFonts w:ascii="Times New Roman" w:hAnsi="Times New Roman" w:cs="Times New Roman"/>
          <w:sz w:val="24"/>
          <w:szCs w:val="24"/>
        </w:rPr>
        <w:t>2022-02-11</w:t>
      </w:r>
      <w:r w:rsidRPr="0070670C">
        <w:rPr>
          <w:rFonts w:ascii="Times New Roman" w:hAnsi="Times New Roman" w:cs="Times New Roman"/>
          <w:sz w:val="24"/>
          <w:szCs w:val="24"/>
        </w:rPr>
        <w:t xml:space="preserve"> at 9:45</w:t>
      </w:r>
      <w:r w:rsidR="009869E8" w:rsidRPr="0070670C">
        <w:rPr>
          <w:rFonts w:ascii="Times New Roman" w:hAnsi="Times New Roman" w:cs="Times New Roman"/>
          <w:sz w:val="24"/>
          <w:szCs w:val="24"/>
        </w:rPr>
        <w:t xml:space="preserve"> </w:t>
      </w:r>
      <w:r w:rsidRPr="0070670C">
        <w:rPr>
          <w:rFonts w:ascii="Times New Roman" w:hAnsi="Times New Roman" w:cs="Times New Roman"/>
          <w:sz w:val="24"/>
          <w:szCs w:val="24"/>
        </w:rPr>
        <w:t xml:space="preserve">AM: </w:t>
      </w:r>
      <w:r w:rsidR="005A5A27" w:rsidRPr="0070670C">
        <w:rPr>
          <w:rFonts w:ascii="Times New Roman" w:hAnsi="Times New Roman" w:cs="Times New Roman"/>
          <w:b/>
          <w:bCs/>
          <w:sz w:val="24"/>
          <w:szCs w:val="24"/>
        </w:rPr>
        <w:t>Lumen learning modules</w:t>
      </w:r>
    </w:p>
    <w:p w14:paraId="2F53FEC9" w14:textId="086AF1BD" w:rsidR="005A5A27" w:rsidRPr="0070670C" w:rsidRDefault="00911C61" w:rsidP="00911C61">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How to </w:t>
      </w:r>
      <w:r w:rsidR="007B48BF">
        <w:rPr>
          <w:rFonts w:ascii="Times New Roman" w:hAnsi="Times New Roman" w:cs="Times New Roman"/>
          <w:sz w:val="24"/>
          <w:szCs w:val="24"/>
        </w:rPr>
        <w:t>R</w:t>
      </w:r>
      <w:r>
        <w:rPr>
          <w:rFonts w:ascii="Times New Roman" w:hAnsi="Times New Roman" w:cs="Times New Roman"/>
          <w:sz w:val="24"/>
          <w:szCs w:val="24"/>
        </w:rPr>
        <w:t xml:space="preserve">ead </w:t>
      </w:r>
      <w:r w:rsidR="007B48BF">
        <w:rPr>
          <w:rFonts w:ascii="Times New Roman" w:hAnsi="Times New Roman" w:cs="Times New Roman"/>
          <w:sz w:val="24"/>
          <w:szCs w:val="24"/>
        </w:rPr>
        <w:t>R</w:t>
      </w:r>
      <w:r>
        <w:rPr>
          <w:rFonts w:ascii="Times New Roman" w:hAnsi="Times New Roman" w:cs="Times New Roman"/>
          <w:sz w:val="24"/>
          <w:szCs w:val="24"/>
        </w:rPr>
        <w:t>esearch</w:t>
      </w:r>
      <w:r w:rsidR="0034746B">
        <w:rPr>
          <w:rFonts w:ascii="Times New Roman" w:hAnsi="Times New Roman" w:cs="Times New Roman"/>
          <w:sz w:val="24"/>
          <w:szCs w:val="24"/>
        </w:rPr>
        <w:t>, Psych in Real Life, Statistical Thinking</w:t>
      </w:r>
    </w:p>
    <w:p w14:paraId="48952743" w14:textId="03B32E2E" w:rsidR="00980188" w:rsidRPr="0070670C" w:rsidRDefault="003D6DF8" w:rsidP="005A5A27">
      <w:pPr>
        <w:pStyle w:val="ListParagraph"/>
        <w:numPr>
          <w:ilvl w:val="0"/>
          <w:numId w:val="9"/>
        </w:numPr>
        <w:rPr>
          <w:rFonts w:ascii="Times New Roman" w:hAnsi="Times New Roman" w:cs="Times New Roman"/>
          <w:sz w:val="24"/>
          <w:szCs w:val="24"/>
        </w:rPr>
      </w:pPr>
      <w:r w:rsidRPr="0070670C">
        <w:rPr>
          <w:rFonts w:ascii="Times New Roman" w:hAnsi="Times New Roman" w:cs="Times New Roman"/>
          <w:sz w:val="24"/>
          <w:szCs w:val="24"/>
        </w:rPr>
        <w:t xml:space="preserve">Due </w:t>
      </w:r>
      <w:r w:rsidR="008D5EAF">
        <w:rPr>
          <w:rFonts w:ascii="Times New Roman" w:hAnsi="Times New Roman" w:cs="Times New Roman"/>
          <w:sz w:val="24"/>
          <w:szCs w:val="24"/>
        </w:rPr>
        <w:t>2022-03-11</w:t>
      </w:r>
      <w:r w:rsidRPr="0070670C">
        <w:rPr>
          <w:rFonts w:ascii="Times New Roman" w:hAnsi="Times New Roman" w:cs="Times New Roman"/>
          <w:sz w:val="24"/>
          <w:szCs w:val="24"/>
        </w:rPr>
        <w:t xml:space="preserve"> at 9:45 AM: </w:t>
      </w:r>
      <w:r w:rsidR="00980188" w:rsidRPr="0070670C">
        <w:rPr>
          <w:rFonts w:ascii="Times New Roman" w:hAnsi="Times New Roman" w:cs="Times New Roman"/>
          <w:b/>
          <w:bCs/>
          <w:sz w:val="24"/>
          <w:szCs w:val="24"/>
        </w:rPr>
        <w:t>Critique a primary research article that reports a statistical test</w:t>
      </w:r>
    </w:p>
    <w:p w14:paraId="5EA4E3D0" w14:textId="379578E0" w:rsidR="003D6DF8" w:rsidRPr="0070670C" w:rsidRDefault="003D6DF8" w:rsidP="003D6DF8">
      <w:pPr>
        <w:pStyle w:val="ListParagraph"/>
        <w:numPr>
          <w:ilvl w:val="0"/>
          <w:numId w:val="9"/>
        </w:numPr>
        <w:rPr>
          <w:rFonts w:ascii="Times New Roman" w:hAnsi="Times New Roman" w:cs="Times New Roman"/>
          <w:sz w:val="24"/>
          <w:szCs w:val="24"/>
        </w:rPr>
      </w:pPr>
      <w:r w:rsidRPr="0070670C">
        <w:rPr>
          <w:rFonts w:ascii="Times New Roman" w:hAnsi="Times New Roman" w:cs="Times New Roman"/>
          <w:sz w:val="24"/>
          <w:szCs w:val="24"/>
        </w:rPr>
        <w:t xml:space="preserve">Due </w:t>
      </w:r>
      <w:r w:rsidR="008D5EAF">
        <w:rPr>
          <w:rFonts w:ascii="Times New Roman" w:hAnsi="Times New Roman" w:cs="Times New Roman"/>
          <w:sz w:val="24"/>
          <w:szCs w:val="24"/>
        </w:rPr>
        <w:t>2022-03-25</w:t>
      </w:r>
      <w:r w:rsidRPr="0070670C">
        <w:rPr>
          <w:rFonts w:ascii="Times New Roman" w:hAnsi="Times New Roman" w:cs="Times New Roman"/>
          <w:sz w:val="24"/>
          <w:szCs w:val="24"/>
        </w:rPr>
        <w:t xml:space="preserve"> at 9:45 AM: </w:t>
      </w:r>
      <w:r w:rsidRPr="0070670C">
        <w:rPr>
          <w:rFonts w:ascii="Times New Roman" w:hAnsi="Times New Roman" w:cs="Times New Roman"/>
          <w:b/>
          <w:bCs/>
          <w:sz w:val="24"/>
          <w:szCs w:val="24"/>
        </w:rPr>
        <w:t>Critique a media report of a primary research article that reports a statistical test</w:t>
      </w:r>
    </w:p>
    <w:p w14:paraId="1D05C271" w14:textId="096AD291" w:rsidR="00980188" w:rsidRPr="0070670C" w:rsidRDefault="003D6DF8" w:rsidP="005A5A27">
      <w:pPr>
        <w:pStyle w:val="ListParagraph"/>
        <w:numPr>
          <w:ilvl w:val="0"/>
          <w:numId w:val="9"/>
        </w:numPr>
        <w:rPr>
          <w:rFonts w:ascii="Times New Roman" w:hAnsi="Times New Roman" w:cs="Times New Roman"/>
          <w:b/>
          <w:bCs/>
          <w:sz w:val="24"/>
          <w:szCs w:val="24"/>
        </w:rPr>
      </w:pPr>
      <w:r w:rsidRPr="0070670C">
        <w:rPr>
          <w:rFonts w:ascii="Times New Roman" w:hAnsi="Times New Roman" w:cs="Times New Roman"/>
          <w:sz w:val="24"/>
          <w:szCs w:val="24"/>
        </w:rPr>
        <w:t xml:space="preserve">Due </w:t>
      </w:r>
      <w:r w:rsidR="00E5748A">
        <w:rPr>
          <w:rFonts w:ascii="Times New Roman" w:hAnsi="Times New Roman" w:cs="Times New Roman"/>
          <w:sz w:val="24"/>
          <w:szCs w:val="24"/>
        </w:rPr>
        <w:t>2022-04-12</w:t>
      </w:r>
      <w:r w:rsidRPr="0070670C">
        <w:rPr>
          <w:rFonts w:ascii="Times New Roman" w:hAnsi="Times New Roman" w:cs="Times New Roman"/>
          <w:sz w:val="24"/>
          <w:szCs w:val="24"/>
        </w:rPr>
        <w:t xml:space="preserve"> at </w:t>
      </w:r>
      <w:r w:rsidR="00292575">
        <w:rPr>
          <w:rFonts w:ascii="Times New Roman" w:hAnsi="Times New Roman" w:cs="Times New Roman"/>
          <w:sz w:val="24"/>
          <w:szCs w:val="24"/>
        </w:rPr>
        <w:t>8</w:t>
      </w:r>
      <w:r w:rsidRPr="0070670C">
        <w:rPr>
          <w:rFonts w:ascii="Times New Roman" w:hAnsi="Times New Roman" w:cs="Times New Roman"/>
          <w:sz w:val="24"/>
          <w:szCs w:val="24"/>
        </w:rPr>
        <w:t>:</w:t>
      </w:r>
      <w:r w:rsidR="00292575">
        <w:rPr>
          <w:rFonts w:ascii="Times New Roman" w:hAnsi="Times New Roman" w:cs="Times New Roman"/>
          <w:sz w:val="24"/>
          <w:szCs w:val="24"/>
        </w:rPr>
        <w:t>1</w:t>
      </w:r>
      <w:r w:rsidRPr="0070670C">
        <w:rPr>
          <w:rFonts w:ascii="Times New Roman" w:hAnsi="Times New Roman" w:cs="Times New Roman"/>
          <w:sz w:val="24"/>
          <w:szCs w:val="24"/>
        </w:rPr>
        <w:t xml:space="preserve">5 AM: </w:t>
      </w:r>
      <w:r w:rsidR="009869E8" w:rsidRPr="0070670C">
        <w:rPr>
          <w:rFonts w:ascii="Times New Roman" w:hAnsi="Times New Roman" w:cs="Times New Roman"/>
          <w:b/>
          <w:bCs/>
          <w:sz w:val="24"/>
          <w:szCs w:val="24"/>
        </w:rPr>
        <w:t>Create a c</w:t>
      </w:r>
      <w:r w:rsidR="00980188" w:rsidRPr="0070670C">
        <w:rPr>
          <w:rFonts w:ascii="Times New Roman" w:hAnsi="Times New Roman" w:cs="Times New Roman"/>
          <w:b/>
          <w:bCs/>
          <w:sz w:val="24"/>
          <w:szCs w:val="24"/>
        </w:rPr>
        <w:t>oncept map</w:t>
      </w:r>
      <w:r w:rsidR="0070670C">
        <w:rPr>
          <w:rFonts w:ascii="Times New Roman" w:hAnsi="Times New Roman" w:cs="Times New Roman"/>
          <w:b/>
          <w:bCs/>
          <w:sz w:val="24"/>
          <w:szCs w:val="24"/>
        </w:rPr>
        <w:t xml:space="preserve">, </w:t>
      </w:r>
      <w:r w:rsidR="00980188" w:rsidRPr="0070670C">
        <w:rPr>
          <w:rFonts w:ascii="Times New Roman" w:hAnsi="Times New Roman" w:cs="Times New Roman"/>
          <w:b/>
          <w:bCs/>
          <w:sz w:val="24"/>
          <w:szCs w:val="24"/>
        </w:rPr>
        <w:t>infographic</w:t>
      </w:r>
      <w:r w:rsidR="0070670C">
        <w:rPr>
          <w:rFonts w:ascii="Times New Roman" w:hAnsi="Times New Roman" w:cs="Times New Roman"/>
          <w:b/>
          <w:bCs/>
          <w:sz w:val="24"/>
          <w:szCs w:val="24"/>
        </w:rPr>
        <w:t xml:space="preserve">, or </w:t>
      </w:r>
      <w:r w:rsidR="00980188" w:rsidRPr="0070670C">
        <w:rPr>
          <w:rFonts w:ascii="Times New Roman" w:hAnsi="Times New Roman" w:cs="Times New Roman"/>
          <w:b/>
          <w:bCs/>
          <w:sz w:val="24"/>
          <w:szCs w:val="24"/>
        </w:rPr>
        <w:t>decision tree</w:t>
      </w:r>
      <w:r w:rsidRPr="0070670C">
        <w:rPr>
          <w:rFonts w:ascii="Times New Roman" w:hAnsi="Times New Roman" w:cs="Times New Roman"/>
          <w:b/>
          <w:bCs/>
          <w:sz w:val="24"/>
          <w:szCs w:val="24"/>
        </w:rPr>
        <w:t xml:space="preserve"> </w:t>
      </w:r>
      <w:proofErr w:type="gramStart"/>
      <w:r w:rsidRPr="0070670C">
        <w:rPr>
          <w:rFonts w:ascii="Times New Roman" w:hAnsi="Times New Roman" w:cs="Times New Roman"/>
          <w:b/>
          <w:bCs/>
          <w:sz w:val="24"/>
          <w:szCs w:val="24"/>
        </w:rPr>
        <w:t>comparing and contrasting</w:t>
      </w:r>
      <w:proofErr w:type="gramEnd"/>
      <w:r w:rsidRPr="0070670C">
        <w:rPr>
          <w:rFonts w:ascii="Times New Roman" w:hAnsi="Times New Roman" w:cs="Times New Roman"/>
          <w:b/>
          <w:bCs/>
          <w:sz w:val="24"/>
          <w:szCs w:val="24"/>
        </w:rPr>
        <w:t xml:space="preserve"> the </w:t>
      </w:r>
      <w:r w:rsidR="00467C7A" w:rsidRPr="0070670C">
        <w:rPr>
          <w:rFonts w:ascii="Times New Roman" w:hAnsi="Times New Roman" w:cs="Times New Roman"/>
          <w:b/>
          <w:bCs/>
          <w:sz w:val="24"/>
          <w:szCs w:val="24"/>
        </w:rPr>
        <w:t>inferential statistics</w:t>
      </w:r>
      <w:r w:rsidRPr="0070670C">
        <w:rPr>
          <w:rFonts w:ascii="Times New Roman" w:hAnsi="Times New Roman" w:cs="Times New Roman"/>
          <w:b/>
          <w:bCs/>
          <w:sz w:val="24"/>
          <w:szCs w:val="24"/>
        </w:rPr>
        <w:t xml:space="preserve"> we learned in 292</w:t>
      </w:r>
    </w:p>
    <w:p w14:paraId="36F451ED" w14:textId="4303F71E" w:rsidR="003F1D4F" w:rsidRDefault="003D6DF8" w:rsidP="000D0A4D">
      <w:r>
        <w:t>Guidelines, rubrics, and submission links</w:t>
      </w:r>
      <w:r w:rsidR="00050EF0">
        <w:t xml:space="preserve"> for the choice assignments</w:t>
      </w:r>
      <w:r>
        <w:t xml:space="preserve"> can be found on the course Moodle. </w:t>
      </w:r>
      <w:r w:rsidRPr="006C2C99">
        <w:rPr>
          <w:b/>
          <w:bCs/>
        </w:rPr>
        <w:t>Absolutely no late choice assignments will be accepted, and no extensions will be granted for choice assignments.</w:t>
      </w:r>
      <w:r>
        <w:t xml:space="preserve"> </w:t>
      </w:r>
    </w:p>
    <w:p w14:paraId="7917996F" w14:textId="19661D01" w:rsidR="003D6DF8" w:rsidRDefault="003D6DF8" w:rsidP="000D0A4D"/>
    <w:p w14:paraId="7D737591" w14:textId="0A73E619" w:rsidR="003D6DF8" w:rsidRDefault="003D6DF8" w:rsidP="000D0A4D">
      <w:r>
        <w:t>Your grade will be calculated differently depending on how many choice assignments you do.</w:t>
      </w:r>
      <w:r w:rsidR="00FA5DD8">
        <w:t xml:space="preserve"> </w:t>
      </w:r>
      <w:r w:rsidR="00FA5DD8" w:rsidRPr="00FA5DD8">
        <w:rPr>
          <w:b/>
          <w:bCs/>
        </w:rPr>
        <w:t>Note:</w:t>
      </w:r>
      <w:r w:rsidR="00FA5DD8">
        <w:t xml:space="preserve"> Your grade will be calculated using the “unlocked” grading scheme </w:t>
      </w:r>
      <w:r w:rsidR="00FA5DD8" w:rsidRPr="00FA5DD8">
        <w:rPr>
          <w:b/>
          <w:bCs/>
          <w:u w:val="single"/>
        </w:rPr>
        <w:t>only</w:t>
      </w:r>
      <w:r w:rsidR="00FA5DD8">
        <w:t xml:space="preserve"> if it results in a higher grade; otherwise, the default grading scheme will be used.</w:t>
      </w:r>
    </w:p>
    <w:p w14:paraId="295E08F1" w14:textId="77777777" w:rsidR="003F1D4F" w:rsidRDefault="003F1D4F" w:rsidP="003F1D4F"/>
    <w:p w14:paraId="5647F128" w14:textId="34FC1E0B" w:rsidR="000D0A4D" w:rsidRDefault="000D0A4D" w:rsidP="003F1D4F">
      <w:r>
        <w:t>0 choice assignments</w:t>
      </w:r>
      <w:r w:rsidR="00E84412">
        <w:t>:</w:t>
      </w:r>
      <w:r w:rsidR="00C15113">
        <w:t xml:space="preserve"> see default grading scheme above</w:t>
      </w:r>
    </w:p>
    <w:p w14:paraId="6881586B" w14:textId="77777777" w:rsidR="000D0A4D" w:rsidRDefault="000D0A4D" w:rsidP="000D0A4D"/>
    <w:p w14:paraId="07CC6796" w14:textId="582D885D" w:rsidR="00980188" w:rsidRDefault="000D0A4D" w:rsidP="000D0A4D">
      <w:r>
        <w:t>1 choice assignment</w:t>
      </w:r>
      <w:r w:rsidR="00E43EAE">
        <w:t xml:space="preserve">: </w:t>
      </w:r>
      <w:r>
        <w:t xml:space="preserve">your </w:t>
      </w:r>
      <w:r w:rsidR="00E43EAE">
        <w:t>grade on the choice assignment</w:t>
      </w:r>
      <w:r>
        <w:t xml:space="preserve"> will </w:t>
      </w:r>
      <w:r w:rsidR="00980188">
        <w:t>get added directly to your class homework grade, up to a class homework grade of 1</w:t>
      </w:r>
      <w:r>
        <w:t>8</w:t>
      </w:r>
      <w:r w:rsidR="00980188">
        <w:t>%</w:t>
      </w:r>
      <w:r>
        <w:t>.</w:t>
      </w:r>
    </w:p>
    <w:p w14:paraId="1AF7F1A8" w14:textId="1DDBA8F9" w:rsidR="00980188" w:rsidRDefault="00980188" w:rsidP="00980188">
      <w:pPr>
        <w:ind w:left="360"/>
      </w:pPr>
    </w:p>
    <w:p w14:paraId="23A44FE6" w14:textId="31795D32" w:rsidR="00980188" w:rsidRDefault="000D0A4D" w:rsidP="000D0A4D">
      <w:r>
        <w:t xml:space="preserve">2 choice assignments: </w:t>
      </w:r>
      <w:r w:rsidR="00980188">
        <w:t xml:space="preserve">unlock </w:t>
      </w:r>
      <w:r>
        <w:t>grading scheme level 1</w:t>
      </w:r>
    </w:p>
    <w:tbl>
      <w:tblPr>
        <w:tblStyle w:val="a"/>
        <w:tblW w:w="96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3536"/>
        <w:gridCol w:w="1134"/>
        <w:gridCol w:w="4961"/>
      </w:tblGrid>
      <w:tr w:rsidR="00C15113" w14:paraId="7D6F8A78" w14:textId="77777777" w:rsidTr="00353716">
        <w:trPr>
          <w:trHeight w:val="263"/>
        </w:trPr>
        <w:tc>
          <w:tcPr>
            <w:tcW w:w="3536" w:type="dxa"/>
            <w:shd w:val="clear" w:color="auto" w:fill="000000"/>
          </w:tcPr>
          <w:p w14:paraId="6A35FA97" w14:textId="77777777" w:rsidR="00C15113" w:rsidRDefault="00C15113" w:rsidP="00353716">
            <w:pPr>
              <w:rPr>
                <w:b/>
              </w:rPr>
            </w:pPr>
            <w:r>
              <w:rPr>
                <w:b/>
              </w:rPr>
              <w:t xml:space="preserve">Component </w:t>
            </w:r>
          </w:p>
        </w:tc>
        <w:tc>
          <w:tcPr>
            <w:tcW w:w="1134" w:type="dxa"/>
            <w:shd w:val="clear" w:color="auto" w:fill="000000"/>
          </w:tcPr>
          <w:p w14:paraId="33DB66D8" w14:textId="77777777" w:rsidR="00C15113" w:rsidRDefault="00C15113" w:rsidP="00353716">
            <w:pPr>
              <w:rPr>
                <w:b/>
              </w:rPr>
            </w:pPr>
            <w:r>
              <w:rPr>
                <w:b/>
              </w:rPr>
              <w:t>Value</w:t>
            </w:r>
          </w:p>
        </w:tc>
        <w:tc>
          <w:tcPr>
            <w:tcW w:w="4961" w:type="dxa"/>
            <w:shd w:val="clear" w:color="auto" w:fill="000000"/>
          </w:tcPr>
          <w:p w14:paraId="03054D35" w14:textId="77777777" w:rsidR="00C15113" w:rsidRDefault="00C15113" w:rsidP="00353716">
            <w:pPr>
              <w:rPr>
                <w:b/>
              </w:rPr>
            </w:pPr>
            <w:r>
              <w:rPr>
                <w:b/>
              </w:rPr>
              <w:t>Dates</w:t>
            </w:r>
          </w:p>
        </w:tc>
      </w:tr>
      <w:tr w:rsidR="00C15113" w14:paraId="24C317F8" w14:textId="77777777" w:rsidTr="00353716">
        <w:trPr>
          <w:trHeight w:val="248"/>
        </w:trPr>
        <w:tc>
          <w:tcPr>
            <w:tcW w:w="3536" w:type="dxa"/>
            <w:shd w:val="clear" w:color="auto" w:fill="auto"/>
          </w:tcPr>
          <w:p w14:paraId="3B2021D8" w14:textId="77777777" w:rsidR="00C15113" w:rsidRDefault="00C15113" w:rsidP="00353716">
            <w:r>
              <w:t xml:space="preserve">Pre-assessment </w:t>
            </w:r>
          </w:p>
        </w:tc>
        <w:tc>
          <w:tcPr>
            <w:tcW w:w="1134" w:type="dxa"/>
            <w:shd w:val="clear" w:color="auto" w:fill="auto"/>
          </w:tcPr>
          <w:p w14:paraId="5ABF3CCD" w14:textId="77777777" w:rsidR="00C15113" w:rsidRDefault="00C15113" w:rsidP="00353716">
            <w:pPr>
              <w:jc w:val="right"/>
            </w:pPr>
            <w:r>
              <w:t>1%</w:t>
            </w:r>
          </w:p>
        </w:tc>
        <w:tc>
          <w:tcPr>
            <w:tcW w:w="4961" w:type="dxa"/>
            <w:shd w:val="clear" w:color="auto" w:fill="auto"/>
          </w:tcPr>
          <w:p w14:paraId="758C5C6F" w14:textId="77777777" w:rsidR="00C15113" w:rsidRPr="00E834E0" w:rsidRDefault="00C15113" w:rsidP="00353716">
            <w:r>
              <w:t>Due 18/01/2022</w:t>
            </w:r>
          </w:p>
        </w:tc>
      </w:tr>
      <w:tr w:rsidR="00C15113" w14:paraId="2141CCB0" w14:textId="77777777" w:rsidTr="00353716">
        <w:trPr>
          <w:trHeight w:val="248"/>
        </w:trPr>
        <w:tc>
          <w:tcPr>
            <w:tcW w:w="3536" w:type="dxa"/>
            <w:shd w:val="clear" w:color="auto" w:fill="auto"/>
          </w:tcPr>
          <w:p w14:paraId="6B7B527E" w14:textId="77777777" w:rsidR="00C15113" w:rsidRDefault="00C15113" w:rsidP="00353716">
            <w:r>
              <w:t>Syllabus quiz</w:t>
            </w:r>
          </w:p>
        </w:tc>
        <w:tc>
          <w:tcPr>
            <w:tcW w:w="1134" w:type="dxa"/>
            <w:shd w:val="clear" w:color="auto" w:fill="auto"/>
          </w:tcPr>
          <w:p w14:paraId="75189DF6" w14:textId="77777777" w:rsidR="00C15113" w:rsidRDefault="00C15113" w:rsidP="00353716">
            <w:pPr>
              <w:jc w:val="right"/>
            </w:pPr>
            <w:r>
              <w:t>1%</w:t>
            </w:r>
          </w:p>
        </w:tc>
        <w:tc>
          <w:tcPr>
            <w:tcW w:w="4961" w:type="dxa"/>
            <w:shd w:val="clear" w:color="auto" w:fill="auto"/>
          </w:tcPr>
          <w:p w14:paraId="4C70DFAD" w14:textId="77777777" w:rsidR="00C15113" w:rsidRPr="00E834E0" w:rsidRDefault="00C15113" w:rsidP="00353716">
            <w:r>
              <w:t>Due 21/01/2022</w:t>
            </w:r>
          </w:p>
        </w:tc>
      </w:tr>
      <w:tr w:rsidR="00C15113" w14:paraId="56544E04" w14:textId="77777777" w:rsidTr="00353716">
        <w:trPr>
          <w:trHeight w:val="263"/>
        </w:trPr>
        <w:tc>
          <w:tcPr>
            <w:tcW w:w="3536" w:type="dxa"/>
            <w:shd w:val="clear" w:color="auto" w:fill="auto"/>
          </w:tcPr>
          <w:p w14:paraId="7456316F" w14:textId="77777777" w:rsidR="00C15113" w:rsidRDefault="00C15113" w:rsidP="00353716">
            <w:r>
              <w:t>Class homework</w:t>
            </w:r>
          </w:p>
        </w:tc>
        <w:tc>
          <w:tcPr>
            <w:tcW w:w="1134" w:type="dxa"/>
            <w:shd w:val="clear" w:color="auto" w:fill="auto"/>
          </w:tcPr>
          <w:p w14:paraId="29B363B1" w14:textId="77777777" w:rsidR="00C15113" w:rsidRDefault="00C15113" w:rsidP="00353716">
            <w:pPr>
              <w:jc w:val="right"/>
            </w:pPr>
            <w:r>
              <w:t>18%</w:t>
            </w:r>
          </w:p>
        </w:tc>
        <w:tc>
          <w:tcPr>
            <w:tcW w:w="4961" w:type="dxa"/>
            <w:shd w:val="clear" w:color="auto" w:fill="auto"/>
          </w:tcPr>
          <w:p w14:paraId="62043439" w14:textId="77777777" w:rsidR="00C15113" w:rsidRPr="00E834E0" w:rsidRDefault="00C15113" w:rsidP="00353716">
            <w:r w:rsidRPr="00E834E0">
              <w:t>Various</w:t>
            </w:r>
            <w:r>
              <w:t xml:space="preserve"> – communicated in class and on Moodle</w:t>
            </w:r>
          </w:p>
        </w:tc>
      </w:tr>
      <w:tr w:rsidR="00C15113" w14:paraId="2C26F10E" w14:textId="77777777" w:rsidTr="00353716">
        <w:trPr>
          <w:trHeight w:val="263"/>
        </w:trPr>
        <w:tc>
          <w:tcPr>
            <w:tcW w:w="3536" w:type="dxa"/>
            <w:shd w:val="clear" w:color="auto" w:fill="auto"/>
          </w:tcPr>
          <w:p w14:paraId="78885CC5" w14:textId="216CAD0D" w:rsidR="00C15113" w:rsidRDefault="00C15113" w:rsidP="00353716">
            <w:r>
              <w:t>Choice assignments</w:t>
            </w:r>
          </w:p>
        </w:tc>
        <w:tc>
          <w:tcPr>
            <w:tcW w:w="1134" w:type="dxa"/>
            <w:shd w:val="clear" w:color="auto" w:fill="auto"/>
          </w:tcPr>
          <w:p w14:paraId="225BD812" w14:textId="2CE04D9E" w:rsidR="00C15113" w:rsidRDefault="00C15113" w:rsidP="00353716">
            <w:pPr>
              <w:jc w:val="right"/>
            </w:pPr>
            <w:r>
              <w:t>3%</w:t>
            </w:r>
          </w:p>
        </w:tc>
        <w:tc>
          <w:tcPr>
            <w:tcW w:w="4961" w:type="dxa"/>
            <w:shd w:val="clear" w:color="auto" w:fill="auto"/>
          </w:tcPr>
          <w:p w14:paraId="387CF099" w14:textId="787B7DDE" w:rsidR="00C15113" w:rsidRPr="00E834E0" w:rsidRDefault="00C15113" w:rsidP="00353716">
            <w:r>
              <w:t>See above</w:t>
            </w:r>
          </w:p>
        </w:tc>
      </w:tr>
      <w:tr w:rsidR="00C15113" w14:paraId="5FB706AC" w14:textId="77777777" w:rsidTr="00353716">
        <w:trPr>
          <w:trHeight w:val="263"/>
        </w:trPr>
        <w:tc>
          <w:tcPr>
            <w:tcW w:w="3536" w:type="dxa"/>
            <w:shd w:val="clear" w:color="auto" w:fill="auto"/>
          </w:tcPr>
          <w:p w14:paraId="7B41CB16" w14:textId="77777777" w:rsidR="00C15113" w:rsidRDefault="00C15113" w:rsidP="00353716">
            <w:r>
              <w:t xml:space="preserve">Take-home midterm exam </w:t>
            </w:r>
          </w:p>
        </w:tc>
        <w:tc>
          <w:tcPr>
            <w:tcW w:w="1134" w:type="dxa"/>
            <w:shd w:val="clear" w:color="auto" w:fill="auto"/>
          </w:tcPr>
          <w:p w14:paraId="261910D1" w14:textId="1C33399E" w:rsidR="00C15113" w:rsidRDefault="00C15113" w:rsidP="00353716">
            <w:pPr>
              <w:jc w:val="right"/>
            </w:pPr>
            <w:r>
              <w:t>18.5%</w:t>
            </w:r>
          </w:p>
        </w:tc>
        <w:tc>
          <w:tcPr>
            <w:tcW w:w="4961" w:type="dxa"/>
            <w:shd w:val="clear" w:color="auto" w:fill="auto"/>
          </w:tcPr>
          <w:p w14:paraId="2AA6E54A" w14:textId="77777777" w:rsidR="00C15113" w:rsidRPr="00E834E0" w:rsidRDefault="00C15113" w:rsidP="00353716">
            <w:r>
              <w:t>Assigned 01/03/2022, due 04/03/2022</w:t>
            </w:r>
          </w:p>
        </w:tc>
      </w:tr>
      <w:tr w:rsidR="00C15113" w14:paraId="0638919B" w14:textId="77777777" w:rsidTr="00353716">
        <w:trPr>
          <w:trHeight w:val="248"/>
        </w:trPr>
        <w:tc>
          <w:tcPr>
            <w:tcW w:w="3536" w:type="dxa"/>
            <w:shd w:val="clear" w:color="auto" w:fill="auto"/>
          </w:tcPr>
          <w:p w14:paraId="0B87D692" w14:textId="77777777" w:rsidR="00C15113" w:rsidRDefault="00C15113" w:rsidP="00353716">
            <w:r>
              <w:t>Take-home final exam</w:t>
            </w:r>
          </w:p>
        </w:tc>
        <w:tc>
          <w:tcPr>
            <w:tcW w:w="1134" w:type="dxa"/>
            <w:shd w:val="clear" w:color="auto" w:fill="auto"/>
          </w:tcPr>
          <w:p w14:paraId="753F4998" w14:textId="61C8A873" w:rsidR="00C15113" w:rsidRDefault="00C15113" w:rsidP="00353716">
            <w:pPr>
              <w:jc w:val="right"/>
            </w:pPr>
            <w:r>
              <w:t>28.5%</w:t>
            </w:r>
          </w:p>
        </w:tc>
        <w:tc>
          <w:tcPr>
            <w:tcW w:w="4961" w:type="dxa"/>
            <w:shd w:val="clear" w:color="auto" w:fill="auto"/>
          </w:tcPr>
          <w:p w14:paraId="17F75304" w14:textId="77777777" w:rsidR="00C15113" w:rsidRPr="00E834E0" w:rsidRDefault="00C15113" w:rsidP="00353716">
            <w:r>
              <w:t>Assigned 12/04/2022, due 19/04/2022</w:t>
            </w:r>
          </w:p>
        </w:tc>
      </w:tr>
      <w:tr w:rsidR="00C15113" w14:paraId="709CDC1F" w14:textId="77777777" w:rsidTr="00353716">
        <w:trPr>
          <w:trHeight w:val="248"/>
        </w:trPr>
        <w:tc>
          <w:tcPr>
            <w:tcW w:w="3536" w:type="dxa"/>
            <w:shd w:val="clear" w:color="auto" w:fill="auto"/>
          </w:tcPr>
          <w:p w14:paraId="43368FEB" w14:textId="77777777" w:rsidR="00C15113" w:rsidRDefault="00C15113" w:rsidP="00353716">
            <w:r>
              <w:t>Participation, effort, and integrity</w:t>
            </w:r>
          </w:p>
        </w:tc>
        <w:tc>
          <w:tcPr>
            <w:tcW w:w="1134" w:type="dxa"/>
            <w:shd w:val="clear" w:color="auto" w:fill="auto"/>
          </w:tcPr>
          <w:p w14:paraId="1F3C1572" w14:textId="77777777" w:rsidR="00C15113" w:rsidRDefault="00C15113" w:rsidP="00353716">
            <w:pPr>
              <w:jc w:val="right"/>
            </w:pPr>
            <w:r>
              <w:t>+/- 5%</w:t>
            </w:r>
          </w:p>
        </w:tc>
        <w:tc>
          <w:tcPr>
            <w:tcW w:w="4961" w:type="dxa"/>
            <w:shd w:val="clear" w:color="auto" w:fill="auto"/>
          </w:tcPr>
          <w:p w14:paraId="5F0F7F8B" w14:textId="77777777" w:rsidR="00C15113" w:rsidRPr="00E834E0" w:rsidRDefault="00C15113" w:rsidP="00353716">
            <w:r>
              <w:t>Evaluated throughout the semester</w:t>
            </w:r>
          </w:p>
        </w:tc>
      </w:tr>
      <w:tr w:rsidR="00C15113" w14:paraId="255AC8FA" w14:textId="77777777" w:rsidTr="00353716">
        <w:trPr>
          <w:trHeight w:val="248"/>
        </w:trPr>
        <w:tc>
          <w:tcPr>
            <w:tcW w:w="3536" w:type="dxa"/>
            <w:shd w:val="clear" w:color="auto" w:fill="auto"/>
          </w:tcPr>
          <w:p w14:paraId="4CB58F4A" w14:textId="77777777" w:rsidR="00C15113" w:rsidRDefault="00C15113" w:rsidP="00353716">
            <w:r>
              <w:t>Laboratory homework</w:t>
            </w:r>
          </w:p>
        </w:tc>
        <w:tc>
          <w:tcPr>
            <w:tcW w:w="1134" w:type="dxa"/>
            <w:shd w:val="clear" w:color="auto" w:fill="auto"/>
          </w:tcPr>
          <w:p w14:paraId="6C46F7CD" w14:textId="77777777" w:rsidR="00C15113" w:rsidRDefault="00C15113" w:rsidP="00353716">
            <w:pPr>
              <w:jc w:val="right"/>
            </w:pPr>
            <w:r>
              <w:t>15%</w:t>
            </w:r>
          </w:p>
        </w:tc>
        <w:tc>
          <w:tcPr>
            <w:tcW w:w="4961" w:type="dxa"/>
            <w:shd w:val="clear" w:color="auto" w:fill="auto"/>
          </w:tcPr>
          <w:p w14:paraId="799D5F37" w14:textId="77777777" w:rsidR="00C15113" w:rsidRPr="00E834E0" w:rsidRDefault="00C15113" w:rsidP="00353716">
            <w:r>
              <w:t>See lab syllabus</w:t>
            </w:r>
          </w:p>
        </w:tc>
      </w:tr>
      <w:tr w:rsidR="00C15113" w14:paraId="7D29BDA5" w14:textId="77777777" w:rsidTr="00353716">
        <w:trPr>
          <w:trHeight w:val="248"/>
        </w:trPr>
        <w:tc>
          <w:tcPr>
            <w:tcW w:w="3536" w:type="dxa"/>
            <w:shd w:val="clear" w:color="auto" w:fill="auto"/>
          </w:tcPr>
          <w:p w14:paraId="26DCEC5F" w14:textId="77777777" w:rsidR="00C15113" w:rsidRDefault="00C15113" w:rsidP="00353716">
            <w:r>
              <w:t>Laboratory project</w:t>
            </w:r>
          </w:p>
        </w:tc>
        <w:tc>
          <w:tcPr>
            <w:tcW w:w="1134" w:type="dxa"/>
            <w:shd w:val="clear" w:color="auto" w:fill="auto"/>
          </w:tcPr>
          <w:p w14:paraId="0464D248" w14:textId="77777777" w:rsidR="00C15113" w:rsidRDefault="00C15113" w:rsidP="00353716">
            <w:pPr>
              <w:jc w:val="right"/>
            </w:pPr>
            <w:r>
              <w:t>15%</w:t>
            </w:r>
          </w:p>
        </w:tc>
        <w:tc>
          <w:tcPr>
            <w:tcW w:w="4961" w:type="dxa"/>
            <w:shd w:val="clear" w:color="auto" w:fill="auto"/>
          </w:tcPr>
          <w:p w14:paraId="2AE3B880" w14:textId="77777777" w:rsidR="00C15113" w:rsidRPr="00E834E0" w:rsidRDefault="00C15113" w:rsidP="00353716">
            <w:r>
              <w:t>See lab syllabus</w:t>
            </w:r>
          </w:p>
        </w:tc>
      </w:tr>
    </w:tbl>
    <w:p w14:paraId="2E201D77" w14:textId="77777777" w:rsidR="00E046C7" w:rsidRDefault="00E046C7" w:rsidP="000D0A4D"/>
    <w:p w14:paraId="48A2C7B7" w14:textId="77777777" w:rsidR="006C2C99" w:rsidRDefault="006C2C99">
      <w:r>
        <w:br w:type="page"/>
      </w:r>
    </w:p>
    <w:p w14:paraId="50BEDF2A" w14:textId="19360677" w:rsidR="000D0A4D" w:rsidRDefault="000D0A4D" w:rsidP="000D0A4D">
      <w:r>
        <w:lastRenderedPageBreak/>
        <w:t>3 choice assignments: unlock grading scheme level 2</w:t>
      </w:r>
    </w:p>
    <w:tbl>
      <w:tblPr>
        <w:tblStyle w:val="a"/>
        <w:tblW w:w="96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3536"/>
        <w:gridCol w:w="1134"/>
        <w:gridCol w:w="4961"/>
      </w:tblGrid>
      <w:tr w:rsidR="00C15113" w14:paraId="74850297" w14:textId="77777777" w:rsidTr="00353716">
        <w:trPr>
          <w:trHeight w:val="263"/>
        </w:trPr>
        <w:tc>
          <w:tcPr>
            <w:tcW w:w="3536" w:type="dxa"/>
            <w:shd w:val="clear" w:color="auto" w:fill="000000"/>
          </w:tcPr>
          <w:p w14:paraId="5442AB22" w14:textId="77777777" w:rsidR="00C15113" w:rsidRDefault="00C15113" w:rsidP="00353716">
            <w:pPr>
              <w:rPr>
                <w:b/>
              </w:rPr>
            </w:pPr>
            <w:r>
              <w:rPr>
                <w:b/>
              </w:rPr>
              <w:t xml:space="preserve">Component </w:t>
            </w:r>
          </w:p>
        </w:tc>
        <w:tc>
          <w:tcPr>
            <w:tcW w:w="1134" w:type="dxa"/>
            <w:shd w:val="clear" w:color="auto" w:fill="000000"/>
          </w:tcPr>
          <w:p w14:paraId="1CAC24E6" w14:textId="77777777" w:rsidR="00C15113" w:rsidRDefault="00C15113" w:rsidP="00353716">
            <w:pPr>
              <w:rPr>
                <w:b/>
              </w:rPr>
            </w:pPr>
            <w:r>
              <w:rPr>
                <w:b/>
              </w:rPr>
              <w:t>Value</w:t>
            </w:r>
          </w:p>
        </w:tc>
        <w:tc>
          <w:tcPr>
            <w:tcW w:w="4961" w:type="dxa"/>
            <w:shd w:val="clear" w:color="auto" w:fill="000000"/>
          </w:tcPr>
          <w:p w14:paraId="13105477" w14:textId="77777777" w:rsidR="00C15113" w:rsidRDefault="00C15113" w:rsidP="00353716">
            <w:pPr>
              <w:rPr>
                <w:b/>
              </w:rPr>
            </w:pPr>
            <w:r>
              <w:rPr>
                <w:b/>
              </w:rPr>
              <w:t>Dates</w:t>
            </w:r>
          </w:p>
        </w:tc>
      </w:tr>
      <w:tr w:rsidR="00C15113" w14:paraId="21A5588C" w14:textId="77777777" w:rsidTr="00353716">
        <w:trPr>
          <w:trHeight w:val="248"/>
        </w:trPr>
        <w:tc>
          <w:tcPr>
            <w:tcW w:w="3536" w:type="dxa"/>
            <w:shd w:val="clear" w:color="auto" w:fill="auto"/>
          </w:tcPr>
          <w:p w14:paraId="2DC13EE3" w14:textId="77777777" w:rsidR="00C15113" w:rsidRDefault="00C15113" w:rsidP="00353716">
            <w:r>
              <w:t xml:space="preserve">Pre-assessment </w:t>
            </w:r>
          </w:p>
        </w:tc>
        <w:tc>
          <w:tcPr>
            <w:tcW w:w="1134" w:type="dxa"/>
            <w:shd w:val="clear" w:color="auto" w:fill="auto"/>
          </w:tcPr>
          <w:p w14:paraId="699650D2" w14:textId="77777777" w:rsidR="00C15113" w:rsidRDefault="00C15113" w:rsidP="00353716">
            <w:pPr>
              <w:jc w:val="right"/>
            </w:pPr>
            <w:r>
              <w:t>1%</w:t>
            </w:r>
          </w:p>
        </w:tc>
        <w:tc>
          <w:tcPr>
            <w:tcW w:w="4961" w:type="dxa"/>
            <w:shd w:val="clear" w:color="auto" w:fill="auto"/>
          </w:tcPr>
          <w:p w14:paraId="46A777A2" w14:textId="77777777" w:rsidR="00C15113" w:rsidRPr="00E834E0" w:rsidRDefault="00C15113" w:rsidP="00353716">
            <w:r>
              <w:t>Due 18/01/2022</w:t>
            </w:r>
          </w:p>
        </w:tc>
      </w:tr>
      <w:tr w:rsidR="00C15113" w14:paraId="70750BB4" w14:textId="77777777" w:rsidTr="00353716">
        <w:trPr>
          <w:trHeight w:val="248"/>
        </w:trPr>
        <w:tc>
          <w:tcPr>
            <w:tcW w:w="3536" w:type="dxa"/>
            <w:shd w:val="clear" w:color="auto" w:fill="auto"/>
          </w:tcPr>
          <w:p w14:paraId="5F42AC67" w14:textId="77777777" w:rsidR="00C15113" w:rsidRDefault="00C15113" w:rsidP="00353716">
            <w:r>
              <w:t>Syllabus quiz</w:t>
            </w:r>
          </w:p>
        </w:tc>
        <w:tc>
          <w:tcPr>
            <w:tcW w:w="1134" w:type="dxa"/>
            <w:shd w:val="clear" w:color="auto" w:fill="auto"/>
          </w:tcPr>
          <w:p w14:paraId="1BDCD871" w14:textId="77777777" w:rsidR="00C15113" w:rsidRDefault="00C15113" w:rsidP="00353716">
            <w:pPr>
              <w:jc w:val="right"/>
            </w:pPr>
            <w:r>
              <w:t>1%</w:t>
            </w:r>
          </w:p>
        </w:tc>
        <w:tc>
          <w:tcPr>
            <w:tcW w:w="4961" w:type="dxa"/>
            <w:shd w:val="clear" w:color="auto" w:fill="auto"/>
          </w:tcPr>
          <w:p w14:paraId="0268258C" w14:textId="77777777" w:rsidR="00C15113" w:rsidRPr="00E834E0" w:rsidRDefault="00C15113" w:rsidP="00353716">
            <w:r>
              <w:t>Due 21/01/2022</w:t>
            </w:r>
          </w:p>
        </w:tc>
      </w:tr>
      <w:tr w:rsidR="00C15113" w14:paraId="1969798F" w14:textId="77777777" w:rsidTr="00353716">
        <w:trPr>
          <w:trHeight w:val="263"/>
        </w:trPr>
        <w:tc>
          <w:tcPr>
            <w:tcW w:w="3536" w:type="dxa"/>
            <w:shd w:val="clear" w:color="auto" w:fill="auto"/>
          </w:tcPr>
          <w:p w14:paraId="554ED9CC" w14:textId="77777777" w:rsidR="00C15113" w:rsidRDefault="00C15113" w:rsidP="00353716">
            <w:r>
              <w:t>Class homework</w:t>
            </w:r>
          </w:p>
        </w:tc>
        <w:tc>
          <w:tcPr>
            <w:tcW w:w="1134" w:type="dxa"/>
            <w:shd w:val="clear" w:color="auto" w:fill="auto"/>
          </w:tcPr>
          <w:p w14:paraId="4D065D1F" w14:textId="77777777" w:rsidR="00C15113" w:rsidRDefault="00C15113" w:rsidP="00353716">
            <w:pPr>
              <w:jc w:val="right"/>
            </w:pPr>
            <w:r>
              <w:t>18%</w:t>
            </w:r>
          </w:p>
        </w:tc>
        <w:tc>
          <w:tcPr>
            <w:tcW w:w="4961" w:type="dxa"/>
            <w:shd w:val="clear" w:color="auto" w:fill="auto"/>
          </w:tcPr>
          <w:p w14:paraId="082F4B54" w14:textId="77777777" w:rsidR="00C15113" w:rsidRPr="00E834E0" w:rsidRDefault="00C15113" w:rsidP="00353716">
            <w:r w:rsidRPr="00E834E0">
              <w:t>Various</w:t>
            </w:r>
            <w:r>
              <w:t xml:space="preserve"> – communicated in class and on Moodle</w:t>
            </w:r>
          </w:p>
        </w:tc>
      </w:tr>
      <w:tr w:rsidR="00C15113" w14:paraId="6EF0E9EC" w14:textId="77777777" w:rsidTr="00353716">
        <w:trPr>
          <w:trHeight w:val="263"/>
        </w:trPr>
        <w:tc>
          <w:tcPr>
            <w:tcW w:w="3536" w:type="dxa"/>
            <w:shd w:val="clear" w:color="auto" w:fill="auto"/>
          </w:tcPr>
          <w:p w14:paraId="7E692495" w14:textId="77777777" w:rsidR="00C15113" w:rsidRDefault="00C15113" w:rsidP="00353716">
            <w:r>
              <w:t>Choice assignments</w:t>
            </w:r>
          </w:p>
        </w:tc>
        <w:tc>
          <w:tcPr>
            <w:tcW w:w="1134" w:type="dxa"/>
            <w:shd w:val="clear" w:color="auto" w:fill="auto"/>
          </w:tcPr>
          <w:p w14:paraId="22AD6CD4" w14:textId="566130F7" w:rsidR="00C15113" w:rsidRDefault="00C15113" w:rsidP="00353716">
            <w:pPr>
              <w:jc w:val="right"/>
            </w:pPr>
            <w:r>
              <w:t>6%</w:t>
            </w:r>
          </w:p>
        </w:tc>
        <w:tc>
          <w:tcPr>
            <w:tcW w:w="4961" w:type="dxa"/>
            <w:shd w:val="clear" w:color="auto" w:fill="auto"/>
          </w:tcPr>
          <w:p w14:paraId="7234CEDD" w14:textId="77777777" w:rsidR="00C15113" w:rsidRPr="00E834E0" w:rsidRDefault="00C15113" w:rsidP="00353716">
            <w:r>
              <w:t>See above</w:t>
            </w:r>
          </w:p>
        </w:tc>
      </w:tr>
      <w:tr w:rsidR="00C15113" w14:paraId="79D29F2A" w14:textId="77777777" w:rsidTr="00353716">
        <w:trPr>
          <w:trHeight w:val="263"/>
        </w:trPr>
        <w:tc>
          <w:tcPr>
            <w:tcW w:w="3536" w:type="dxa"/>
            <w:shd w:val="clear" w:color="auto" w:fill="auto"/>
          </w:tcPr>
          <w:p w14:paraId="2B4AE378" w14:textId="77777777" w:rsidR="00C15113" w:rsidRDefault="00C15113" w:rsidP="00353716">
            <w:r>
              <w:t xml:space="preserve">Take-home midterm exam </w:t>
            </w:r>
          </w:p>
        </w:tc>
        <w:tc>
          <w:tcPr>
            <w:tcW w:w="1134" w:type="dxa"/>
            <w:shd w:val="clear" w:color="auto" w:fill="auto"/>
          </w:tcPr>
          <w:p w14:paraId="73053940" w14:textId="28488B66" w:rsidR="00C15113" w:rsidRDefault="00C15113" w:rsidP="00353716">
            <w:pPr>
              <w:jc w:val="right"/>
            </w:pPr>
            <w:r>
              <w:t>17%</w:t>
            </w:r>
          </w:p>
        </w:tc>
        <w:tc>
          <w:tcPr>
            <w:tcW w:w="4961" w:type="dxa"/>
            <w:shd w:val="clear" w:color="auto" w:fill="auto"/>
          </w:tcPr>
          <w:p w14:paraId="2A72311B" w14:textId="77777777" w:rsidR="00C15113" w:rsidRPr="00E834E0" w:rsidRDefault="00C15113" w:rsidP="00353716">
            <w:r>
              <w:t>Assigned 01/03/2022, due 04/03/2022</w:t>
            </w:r>
          </w:p>
        </w:tc>
      </w:tr>
      <w:tr w:rsidR="00C15113" w14:paraId="342B0A11" w14:textId="77777777" w:rsidTr="00353716">
        <w:trPr>
          <w:trHeight w:val="248"/>
        </w:trPr>
        <w:tc>
          <w:tcPr>
            <w:tcW w:w="3536" w:type="dxa"/>
            <w:shd w:val="clear" w:color="auto" w:fill="auto"/>
          </w:tcPr>
          <w:p w14:paraId="2030FD9B" w14:textId="77777777" w:rsidR="00C15113" w:rsidRDefault="00C15113" w:rsidP="00353716">
            <w:r>
              <w:t>Take-home final exam</w:t>
            </w:r>
          </w:p>
        </w:tc>
        <w:tc>
          <w:tcPr>
            <w:tcW w:w="1134" w:type="dxa"/>
            <w:shd w:val="clear" w:color="auto" w:fill="auto"/>
          </w:tcPr>
          <w:p w14:paraId="127DD3CA" w14:textId="49CD2CEB" w:rsidR="00C15113" w:rsidRDefault="00C15113" w:rsidP="00353716">
            <w:pPr>
              <w:jc w:val="right"/>
            </w:pPr>
            <w:r>
              <w:t>27%</w:t>
            </w:r>
          </w:p>
        </w:tc>
        <w:tc>
          <w:tcPr>
            <w:tcW w:w="4961" w:type="dxa"/>
            <w:shd w:val="clear" w:color="auto" w:fill="auto"/>
          </w:tcPr>
          <w:p w14:paraId="0032B3DE" w14:textId="77777777" w:rsidR="00C15113" w:rsidRPr="00E834E0" w:rsidRDefault="00C15113" w:rsidP="00353716">
            <w:r>
              <w:t>Assigned 12/04/2022, due 19/04/2022</w:t>
            </w:r>
          </w:p>
        </w:tc>
      </w:tr>
      <w:tr w:rsidR="00C15113" w14:paraId="74A19692" w14:textId="77777777" w:rsidTr="00353716">
        <w:trPr>
          <w:trHeight w:val="248"/>
        </w:trPr>
        <w:tc>
          <w:tcPr>
            <w:tcW w:w="3536" w:type="dxa"/>
            <w:shd w:val="clear" w:color="auto" w:fill="auto"/>
          </w:tcPr>
          <w:p w14:paraId="722DED6A" w14:textId="77777777" w:rsidR="00C15113" w:rsidRDefault="00C15113" w:rsidP="00353716">
            <w:r>
              <w:t>Participation, effort, and integrity</w:t>
            </w:r>
          </w:p>
        </w:tc>
        <w:tc>
          <w:tcPr>
            <w:tcW w:w="1134" w:type="dxa"/>
            <w:shd w:val="clear" w:color="auto" w:fill="auto"/>
          </w:tcPr>
          <w:p w14:paraId="66F9EF6B" w14:textId="77777777" w:rsidR="00C15113" w:rsidRDefault="00C15113" w:rsidP="00353716">
            <w:pPr>
              <w:jc w:val="right"/>
            </w:pPr>
            <w:r>
              <w:t>+/- 5%</w:t>
            </w:r>
          </w:p>
        </w:tc>
        <w:tc>
          <w:tcPr>
            <w:tcW w:w="4961" w:type="dxa"/>
            <w:shd w:val="clear" w:color="auto" w:fill="auto"/>
          </w:tcPr>
          <w:p w14:paraId="1D62DC13" w14:textId="77777777" w:rsidR="00C15113" w:rsidRPr="00E834E0" w:rsidRDefault="00C15113" w:rsidP="00353716">
            <w:r>
              <w:t>Evaluated throughout the semester</w:t>
            </w:r>
          </w:p>
        </w:tc>
      </w:tr>
      <w:tr w:rsidR="00C15113" w14:paraId="01B2F06F" w14:textId="77777777" w:rsidTr="00353716">
        <w:trPr>
          <w:trHeight w:val="248"/>
        </w:trPr>
        <w:tc>
          <w:tcPr>
            <w:tcW w:w="3536" w:type="dxa"/>
            <w:shd w:val="clear" w:color="auto" w:fill="auto"/>
          </w:tcPr>
          <w:p w14:paraId="761A5ECA" w14:textId="77777777" w:rsidR="00C15113" w:rsidRDefault="00C15113" w:rsidP="00353716">
            <w:r>
              <w:t>Laboratory homework</w:t>
            </w:r>
          </w:p>
        </w:tc>
        <w:tc>
          <w:tcPr>
            <w:tcW w:w="1134" w:type="dxa"/>
            <w:shd w:val="clear" w:color="auto" w:fill="auto"/>
          </w:tcPr>
          <w:p w14:paraId="6CB3600B" w14:textId="77777777" w:rsidR="00C15113" w:rsidRDefault="00C15113" w:rsidP="00353716">
            <w:pPr>
              <w:jc w:val="right"/>
            </w:pPr>
            <w:r>
              <w:t>15%</w:t>
            </w:r>
          </w:p>
        </w:tc>
        <w:tc>
          <w:tcPr>
            <w:tcW w:w="4961" w:type="dxa"/>
            <w:shd w:val="clear" w:color="auto" w:fill="auto"/>
          </w:tcPr>
          <w:p w14:paraId="38787F28" w14:textId="77777777" w:rsidR="00C15113" w:rsidRPr="00E834E0" w:rsidRDefault="00C15113" w:rsidP="00353716">
            <w:r>
              <w:t>See lab syllabus</w:t>
            </w:r>
          </w:p>
        </w:tc>
      </w:tr>
      <w:tr w:rsidR="00C15113" w14:paraId="45AE64AE" w14:textId="77777777" w:rsidTr="00353716">
        <w:trPr>
          <w:trHeight w:val="248"/>
        </w:trPr>
        <w:tc>
          <w:tcPr>
            <w:tcW w:w="3536" w:type="dxa"/>
            <w:shd w:val="clear" w:color="auto" w:fill="auto"/>
          </w:tcPr>
          <w:p w14:paraId="48BE9011" w14:textId="77777777" w:rsidR="00C15113" w:rsidRDefault="00C15113" w:rsidP="00353716">
            <w:r>
              <w:t>Laboratory project</w:t>
            </w:r>
          </w:p>
        </w:tc>
        <w:tc>
          <w:tcPr>
            <w:tcW w:w="1134" w:type="dxa"/>
            <w:shd w:val="clear" w:color="auto" w:fill="auto"/>
          </w:tcPr>
          <w:p w14:paraId="51A9A96E" w14:textId="77777777" w:rsidR="00C15113" w:rsidRDefault="00C15113" w:rsidP="00353716">
            <w:pPr>
              <w:jc w:val="right"/>
            </w:pPr>
            <w:r>
              <w:t>15%</w:t>
            </w:r>
          </w:p>
        </w:tc>
        <w:tc>
          <w:tcPr>
            <w:tcW w:w="4961" w:type="dxa"/>
            <w:shd w:val="clear" w:color="auto" w:fill="auto"/>
          </w:tcPr>
          <w:p w14:paraId="74D5B5DA" w14:textId="77777777" w:rsidR="00C15113" w:rsidRPr="00E834E0" w:rsidRDefault="00C15113" w:rsidP="00353716">
            <w:r>
              <w:t>See lab syllabus</w:t>
            </w:r>
          </w:p>
        </w:tc>
      </w:tr>
    </w:tbl>
    <w:p w14:paraId="61089FF5" w14:textId="3AC11C80" w:rsidR="00980188" w:rsidRDefault="00980188" w:rsidP="00E84412"/>
    <w:p w14:paraId="2D53F2FB" w14:textId="77777777" w:rsidR="00C15113" w:rsidRDefault="000D0A4D" w:rsidP="00C15113">
      <w:r>
        <w:t>4 choice assignments: unlock grading scheme level 3</w:t>
      </w:r>
    </w:p>
    <w:tbl>
      <w:tblPr>
        <w:tblStyle w:val="a"/>
        <w:tblW w:w="96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3536"/>
        <w:gridCol w:w="1134"/>
        <w:gridCol w:w="4961"/>
      </w:tblGrid>
      <w:tr w:rsidR="00C15113" w14:paraId="16DAFFA7" w14:textId="77777777" w:rsidTr="00353716">
        <w:trPr>
          <w:trHeight w:val="263"/>
        </w:trPr>
        <w:tc>
          <w:tcPr>
            <w:tcW w:w="3536" w:type="dxa"/>
            <w:shd w:val="clear" w:color="auto" w:fill="000000"/>
          </w:tcPr>
          <w:p w14:paraId="089D4EE5" w14:textId="77777777" w:rsidR="00C15113" w:rsidRDefault="00C15113" w:rsidP="00353716">
            <w:pPr>
              <w:rPr>
                <w:b/>
              </w:rPr>
            </w:pPr>
            <w:r>
              <w:rPr>
                <w:b/>
              </w:rPr>
              <w:t xml:space="preserve">Component </w:t>
            </w:r>
          </w:p>
        </w:tc>
        <w:tc>
          <w:tcPr>
            <w:tcW w:w="1134" w:type="dxa"/>
            <w:shd w:val="clear" w:color="auto" w:fill="000000"/>
          </w:tcPr>
          <w:p w14:paraId="15E85427" w14:textId="77777777" w:rsidR="00C15113" w:rsidRDefault="00C15113" w:rsidP="00353716">
            <w:pPr>
              <w:rPr>
                <w:b/>
              </w:rPr>
            </w:pPr>
            <w:r>
              <w:rPr>
                <w:b/>
              </w:rPr>
              <w:t>Value</w:t>
            </w:r>
          </w:p>
        </w:tc>
        <w:tc>
          <w:tcPr>
            <w:tcW w:w="4961" w:type="dxa"/>
            <w:shd w:val="clear" w:color="auto" w:fill="000000"/>
          </w:tcPr>
          <w:p w14:paraId="0CF10F0C" w14:textId="77777777" w:rsidR="00C15113" w:rsidRDefault="00C15113" w:rsidP="00353716">
            <w:pPr>
              <w:rPr>
                <w:b/>
              </w:rPr>
            </w:pPr>
            <w:r>
              <w:rPr>
                <w:b/>
              </w:rPr>
              <w:t>Dates</w:t>
            </w:r>
          </w:p>
        </w:tc>
      </w:tr>
      <w:tr w:rsidR="00C15113" w14:paraId="23F88595" w14:textId="77777777" w:rsidTr="00353716">
        <w:trPr>
          <w:trHeight w:val="248"/>
        </w:trPr>
        <w:tc>
          <w:tcPr>
            <w:tcW w:w="3536" w:type="dxa"/>
            <w:shd w:val="clear" w:color="auto" w:fill="auto"/>
          </w:tcPr>
          <w:p w14:paraId="6A8E574C" w14:textId="77777777" w:rsidR="00C15113" w:rsidRDefault="00C15113" w:rsidP="00353716">
            <w:r>
              <w:t xml:space="preserve">Pre-assessment </w:t>
            </w:r>
          </w:p>
        </w:tc>
        <w:tc>
          <w:tcPr>
            <w:tcW w:w="1134" w:type="dxa"/>
            <w:shd w:val="clear" w:color="auto" w:fill="auto"/>
          </w:tcPr>
          <w:p w14:paraId="71B7F033" w14:textId="77777777" w:rsidR="00C15113" w:rsidRDefault="00C15113" w:rsidP="00353716">
            <w:pPr>
              <w:jc w:val="right"/>
            </w:pPr>
            <w:r>
              <w:t>1%</w:t>
            </w:r>
          </w:p>
        </w:tc>
        <w:tc>
          <w:tcPr>
            <w:tcW w:w="4961" w:type="dxa"/>
            <w:shd w:val="clear" w:color="auto" w:fill="auto"/>
          </w:tcPr>
          <w:p w14:paraId="3886BC74" w14:textId="77777777" w:rsidR="00C15113" w:rsidRPr="00E834E0" w:rsidRDefault="00C15113" w:rsidP="00353716">
            <w:r>
              <w:t>Due 18/01/2022</w:t>
            </w:r>
          </w:p>
        </w:tc>
      </w:tr>
      <w:tr w:rsidR="00C15113" w14:paraId="2DB663CF" w14:textId="77777777" w:rsidTr="00353716">
        <w:trPr>
          <w:trHeight w:val="248"/>
        </w:trPr>
        <w:tc>
          <w:tcPr>
            <w:tcW w:w="3536" w:type="dxa"/>
            <w:shd w:val="clear" w:color="auto" w:fill="auto"/>
          </w:tcPr>
          <w:p w14:paraId="10297DFF" w14:textId="77777777" w:rsidR="00C15113" w:rsidRDefault="00C15113" w:rsidP="00353716">
            <w:r>
              <w:t>Syllabus quiz</w:t>
            </w:r>
          </w:p>
        </w:tc>
        <w:tc>
          <w:tcPr>
            <w:tcW w:w="1134" w:type="dxa"/>
            <w:shd w:val="clear" w:color="auto" w:fill="auto"/>
          </w:tcPr>
          <w:p w14:paraId="22D36373" w14:textId="77777777" w:rsidR="00C15113" w:rsidRDefault="00C15113" w:rsidP="00353716">
            <w:pPr>
              <w:jc w:val="right"/>
            </w:pPr>
            <w:r>
              <w:t>1%</w:t>
            </w:r>
          </w:p>
        </w:tc>
        <w:tc>
          <w:tcPr>
            <w:tcW w:w="4961" w:type="dxa"/>
            <w:shd w:val="clear" w:color="auto" w:fill="auto"/>
          </w:tcPr>
          <w:p w14:paraId="229AF504" w14:textId="77777777" w:rsidR="00C15113" w:rsidRPr="00E834E0" w:rsidRDefault="00C15113" w:rsidP="00353716">
            <w:r>
              <w:t>Due 21/01/2022</w:t>
            </w:r>
          </w:p>
        </w:tc>
      </w:tr>
      <w:tr w:rsidR="00C15113" w14:paraId="5FBA57BF" w14:textId="77777777" w:rsidTr="00353716">
        <w:trPr>
          <w:trHeight w:val="263"/>
        </w:trPr>
        <w:tc>
          <w:tcPr>
            <w:tcW w:w="3536" w:type="dxa"/>
            <w:shd w:val="clear" w:color="auto" w:fill="auto"/>
          </w:tcPr>
          <w:p w14:paraId="491FCF5F" w14:textId="77777777" w:rsidR="00C15113" w:rsidRDefault="00C15113" w:rsidP="00353716">
            <w:r>
              <w:t>Class homework</w:t>
            </w:r>
          </w:p>
        </w:tc>
        <w:tc>
          <w:tcPr>
            <w:tcW w:w="1134" w:type="dxa"/>
            <w:shd w:val="clear" w:color="auto" w:fill="auto"/>
          </w:tcPr>
          <w:p w14:paraId="64633AD0" w14:textId="77777777" w:rsidR="00C15113" w:rsidRDefault="00C15113" w:rsidP="00353716">
            <w:pPr>
              <w:jc w:val="right"/>
            </w:pPr>
            <w:r>
              <w:t>18%</w:t>
            </w:r>
          </w:p>
        </w:tc>
        <w:tc>
          <w:tcPr>
            <w:tcW w:w="4961" w:type="dxa"/>
            <w:shd w:val="clear" w:color="auto" w:fill="auto"/>
          </w:tcPr>
          <w:p w14:paraId="4DD42C75" w14:textId="77777777" w:rsidR="00C15113" w:rsidRPr="00E834E0" w:rsidRDefault="00C15113" w:rsidP="00353716">
            <w:r w:rsidRPr="00E834E0">
              <w:t>Various</w:t>
            </w:r>
            <w:r>
              <w:t xml:space="preserve"> – communicated in class and on Moodle</w:t>
            </w:r>
          </w:p>
        </w:tc>
      </w:tr>
      <w:tr w:rsidR="00C15113" w14:paraId="3326B412" w14:textId="77777777" w:rsidTr="00353716">
        <w:trPr>
          <w:trHeight w:val="263"/>
        </w:trPr>
        <w:tc>
          <w:tcPr>
            <w:tcW w:w="3536" w:type="dxa"/>
            <w:shd w:val="clear" w:color="auto" w:fill="auto"/>
          </w:tcPr>
          <w:p w14:paraId="0AC53306" w14:textId="77777777" w:rsidR="00C15113" w:rsidRDefault="00C15113" w:rsidP="00353716">
            <w:r>
              <w:t>Choice assignments</w:t>
            </w:r>
          </w:p>
        </w:tc>
        <w:tc>
          <w:tcPr>
            <w:tcW w:w="1134" w:type="dxa"/>
            <w:shd w:val="clear" w:color="auto" w:fill="auto"/>
          </w:tcPr>
          <w:p w14:paraId="4A433197" w14:textId="300FF384" w:rsidR="00C15113" w:rsidRDefault="00C15113" w:rsidP="00353716">
            <w:pPr>
              <w:jc w:val="right"/>
            </w:pPr>
            <w:r>
              <w:t>9%</w:t>
            </w:r>
          </w:p>
        </w:tc>
        <w:tc>
          <w:tcPr>
            <w:tcW w:w="4961" w:type="dxa"/>
            <w:shd w:val="clear" w:color="auto" w:fill="auto"/>
          </w:tcPr>
          <w:p w14:paraId="0ED2417B" w14:textId="77777777" w:rsidR="00C15113" w:rsidRPr="00E834E0" w:rsidRDefault="00C15113" w:rsidP="00353716">
            <w:r>
              <w:t>See above</w:t>
            </w:r>
          </w:p>
        </w:tc>
      </w:tr>
      <w:tr w:rsidR="00C15113" w14:paraId="76863B6D" w14:textId="77777777" w:rsidTr="00353716">
        <w:trPr>
          <w:trHeight w:val="263"/>
        </w:trPr>
        <w:tc>
          <w:tcPr>
            <w:tcW w:w="3536" w:type="dxa"/>
            <w:shd w:val="clear" w:color="auto" w:fill="auto"/>
          </w:tcPr>
          <w:p w14:paraId="6ED6ECB4" w14:textId="77777777" w:rsidR="00C15113" w:rsidRDefault="00C15113" w:rsidP="00353716">
            <w:r>
              <w:t xml:space="preserve">Take-home midterm exam </w:t>
            </w:r>
          </w:p>
        </w:tc>
        <w:tc>
          <w:tcPr>
            <w:tcW w:w="1134" w:type="dxa"/>
            <w:shd w:val="clear" w:color="auto" w:fill="auto"/>
          </w:tcPr>
          <w:p w14:paraId="4643B13F" w14:textId="7452D688" w:rsidR="00C15113" w:rsidRDefault="00C15113" w:rsidP="00353716">
            <w:pPr>
              <w:jc w:val="right"/>
            </w:pPr>
            <w:r>
              <w:t>15.5%</w:t>
            </w:r>
          </w:p>
        </w:tc>
        <w:tc>
          <w:tcPr>
            <w:tcW w:w="4961" w:type="dxa"/>
            <w:shd w:val="clear" w:color="auto" w:fill="auto"/>
          </w:tcPr>
          <w:p w14:paraId="2DF3A178" w14:textId="77777777" w:rsidR="00C15113" w:rsidRPr="00E834E0" w:rsidRDefault="00C15113" w:rsidP="00353716">
            <w:r>
              <w:t>Assigned 01/03/2022, due 04/03/2022</w:t>
            </w:r>
          </w:p>
        </w:tc>
      </w:tr>
      <w:tr w:rsidR="00C15113" w14:paraId="57EC6814" w14:textId="77777777" w:rsidTr="00353716">
        <w:trPr>
          <w:trHeight w:val="248"/>
        </w:trPr>
        <w:tc>
          <w:tcPr>
            <w:tcW w:w="3536" w:type="dxa"/>
            <w:shd w:val="clear" w:color="auto" w:fill="auto"/>
          </w:tcPr>
          <w:p w14:paraId="16A2C5B4" w14:textId="77777777" w:rsidR="00C15113" w:rsidRDefault="00C15113" w:rsidP="00353716">
            <w:r>
              <w:t>Take-home final exam</w:t>
            </w:r>
          </w:p>
        </w:tc>
        <w:tc>
          <w:tcPr>
            <w:tcW w:w="1134" w:type="dxa"/>
            <w:shd w:val="clear" w:color="auto" w:fill="auto"/>
          </w:tcPr>
          <w:p w14:paraId="7D873CAA" w14:textId="0ED85645" w:rsidR="00C15113" w:rsidRDefault="00C15113" w:rsidP="00353716">
            <w:pPr>
              <w:jc w:val="right"/>
            </w:pPr>
            <w:r>
              <w:t>25.5%</w:t>
            </w:r>
          </w:p>
        </w:tc>
        <w:tc>
          <w:tcPr>
            <w:tcW w:w="4961" w:type="dxa"/>
            <w:shd w:val="clear" w:color="auto" w:fill="auto"/>
          </w:tcPr>
          <w:p w14:paraId="482F4164" w14:textId="77777777" w:rsidR="00C15113" w:rsidRPr="00E834E0" w:rsidRDefault="00C15113" w:rsidP="00353716">
            <w:r>
              <w:t>Assigned 12/04/2022, due 19/04/2022</w:t>
            </w:r>
          </w:p>
        </w:tc>
      </w:tr>
      <w:tr w:rsidR="00C15113" w14:paraId="38981F31" w14:textId="77777777" w:rsidTr="00353716">
        <w:trPr>
          <w:trHeight w:val="248"/>
        </w:trPr>
        <w:tc>
          <w:tcPr>
            <w:tcW w:w="3536" w:type="dxa"/>
            <w:shd w:val="clear" w:color="auto" w:fill="auto"/>
          </w:tcPr>
          <w:p w14:paraId="23619D6F" w14:textId="77777777" w:rsidR="00C15113" w:rsidRDefault="00C15113" w:rsidP="00353716">
            <w:r>
              <w:t>Participation, effort, and integrity</w:t>
            </w:r>
          </w:p>
        </w:tc>
        <w:tc>
          <w:tcPr>
            <w:tcW w:w="1134" w:type="dxa"/>
            <w:shd w:val="clear" w:color="auto" w:fill="auto"/>
          </w:tcPr>
          <w:p w14:paraId="72E180D1" w14:textId="77777777" w:rsidR="00C15113" w:rsidRDefault="00C15113" w:rsidP="00353716">
            <w:pPr>
              <w:jc w:val="right"/>
            </w:pPr>
            <w:r>
              <w:t>+/- 5%</w:t>
            </w:r>
          </w:p>
        </w:tc>
        <w:tc>
          <w:tcPr>
            <w:tcW w:w="4961" w:type="dxa"/>
            <w:shd w:val="clear" w:color="auto" w:fill="auto"/>
          </w:tcPr>
          <w:p w14:paraId="5017B56E" w14:textId="77777777" w:rsidR="00C15113" w:rsidRPr="00E834E0" w:rsidRDefault="00C15113" w:rsidP="00353716">
            <w:r>
              <w:t>Evaluated throughout the semester</w:t>
            </w:r>
          </w:p>
        </w:tc>
      </w:tr>
      <w:tr w:rsidR="00C15113" w14:paraId="6429A063" w14:textId="77777777" w:rsidTr="00353716">
        <w:trPr>
          <w:trHeight w:val="248"/>
        </w:trPr>
        <w:tc>
          <w:tcPr>
            <w:tcW w:w="3536" w:type="dxa"/>
            <w:shd w:val="clear" w:color="auto" w:fill="auto"/>
          </w:tcPr>
          <w:p w14:paraId="3EF179A9" w14:textId="77777777" w:rsidR="00C15113" w:rsidRDefault="00C15113" w:rsidP="00353716">
            <w:r>
              <w:t>Laboratory homework</w:t>
            </w:r>
          </w:p>
        </w:tc>
        <w:tc>
          <w:tcPr>
            <w:tcW w:w="1134" w:type="dxa"/>
            <w:shd w:val="clear" w:color="auto" w:fill="auto"/>
          </w:tcPr>
          <w:p w14:paraId="50D52096" w14:textId="77777777" w:rsidR="00C15113" w:rsidRDefault="00C15113" w:rsidP="00353716">
            <w:pPr>
              <w:jc w:val="right"/>
            </w:pPr>
            <w:r>
              <w:t>15%</w:t>
            </w:r>
          </w:p>
        </w:tc>
        <w:tc>
          <w:tcPr>
            <w:tcW w:w="4961" w:type="dxa"/>
            <w:shd w:val="clear" w:color="auto" w:fill="auto"/>
          </w:tcPr>
          <w:p w14:paraId="1B4FEC51" w14:textId="77777777" w:rsidR="00C15113" w:rsidRPr="00E834E0" w:rsidRDefault="00C15113" w:rsidP="00353716">
            <w:r>
              <w:t>See lab syllabus</w:t>
            </w:r>
          </w:p>
        </w:tc>
      </w:tr>
      <w:tr w:rsidR="00C15113" w14:paraId="41D79CB5" w14:textId="77777777" w:rsidTr="00353716">
        <w:trPr>
          <w:trHeight w:val="248"/>
        </w:trPr>
        <w:tc>
          <w:tcPr>
            <w:tcW w:w="3536" w:type="dxa"/>
            <w:shd w:val="clear" w:color="auto" w:fill="auto"/>
          </w:tcPr>
          <w:p w14:paraId="2BFAE250" w14:textId="77777777" w:rsidR="00C15113" w:rsidRDefault="00C15113" w:rsidP="00353716">
            <w:r>
              <w:t>Laboratory project</w:t>
            </w:r>
          </w:p>
        </w:tc>
        <w:tc>
          <w:tcPr>
            <w:tcW w:w="1134" w:type="dxa"/>
            <w:shd w:val="clear" w:color="auto" w:fill="auto"/>
          </w:tcPr>
          <w:p w14:paraId="52C8E390" w14:textId="77777777" w:rsidR="00C15113" w:rsidRDefault="00C15113" w:rsidP="00353716">
            <w:pPr>
              <w:jc w:val="right"/>
            </w:pPr>
            <w:r>
              <w:t>15%</w:t>
            </w:r>
          </w:p>
        </w:tc>
        <w:tc>
          <w:tcPr>
            <w:tcW w:w="4961" w:type="dxa"/>
            <w:shd w:val="clear" w:color="auto" w:fill="auto"/>
          </w:tcPr>
          <w:p w14:paraId="7FCEF69B" w14:textId="77777777" w:rsidR="00C15113" w:rsidRPr="00E834E0" w:rsidRDefault="00C15113" w:rsidP="00353716">
            <w:r>
              <w:t>See lab syllabus</w:t>
            </w:r>
          </w:p>
        </w:tc>
      </w:tr>
    </w:tbl>
    <w:p w14:paraId="6ABFBCD6" w14:textId="77777777" w:rsidR="00E046C7" w:rsidRDefault="00E046C7" w:rsidP="00E046C7"/>
    <w:p w14:paraId="20F4872B" w14:textId="77777777" w:rsidR="006C2C99" w:rsidRDefault="006C2C99">
      <w:pPr>
        <w:rPr>
          <w:rFonts w:ascii="Arial" w:eastAsia="Arial" w:hAnsi="Arial" w:cs="Arial"/>
          <w:b/>
          <w:u w:val="single"/>
        </w:rPr>
      </w:pPr>
      <w:r>
        <w:br w:type="page"/>
      </w:r>
    </w:p>
    <w:p w14:paraId="33910A5A" w14:textId="27D49212" w:rsidR="00E84412" w:rsidRPr="00E046C7" w:rsidRDefault="00E84412" w:rsidP="00E046C7">
      <w:pPr>
        <w:pStyle w:val="Heading1"/>
      </w:pPr>
      <w:r>
        <w:lastRenderedPageBreak/>
        <w:t xml:space="preserve">Class Schedule (subject to change):  </w:t>
      </w:r>
    </w:p>
    <w:p w14:paraId="5E46EF9E" w14:textId="77777777" w:rsidR="00E84412" w:rsidRDefault="00E84412" w:rsidP="00E84412"/>
    <w:tbl>
      <w:tblPr>
        <w:tblStyle w:val="a0"/>
        <w:tblW w:w="93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20" w:firstRow="1" w:lastRow="0" w:firstColumn="0" w:lastColumn="0" w:noHBand="0" w:noVBand="1"/>
      </w:tblPr>
      <w:tblGrid>
        <w:gridCol w:w="988"/>
        <w:gridCol w:w="5100"/>
        <w:gridCol w:w="3256"/>
      </w:tblGrid>
      <w:tr w:rsidR="00E84412" w14:paraId="3F2038A3" w14:textId="77777777" w:rsidTr="00353716">
        <w:trPr>
          <w:cnfStyle w:val="100000000000" w:firstRow="1" w:lastRow="0" w:firstColumn="0" w:lastColumn="0" w:oddVBand="0" w:evenVBand="0" w:oddHBand="0" w:evenHBand="0" w:firstRowFirstColumn="0" w:firstRowLastColumn="0" w:lastRowFirstColumn="0" w:lastRowLastColumn="0"/>
        </w:trPr>
        <w:tc>
          <w:tcPr>
            <w:tcW w:w="988" w:type="dxa"/>
          </w:tcPr>
          <w:p w14:paraId="626360D4" w14:textId="77777777" w:rsidR="00E84412" w:rsidRPr="00C37AB6" w:rsidRDefault="00E84412" w:rsidP="00353716">
            <w:pPr>
              <w:rPr>
                <w:color w:val="FFFFFF" w:themeColor="background1"/>
              </w:rPr>
            </w:pPr>
            <w:r w:rsidRPr="00C37AB6">
              <w:rPr>
                <w:color w:val="FFFFFF" w:themeColor="background1"/>
              </w:rPr>
              <w:t>Week</w:t>
            </w:r>
          </w:p>
        </w:tc>
        <w:tc>
          <w:tcPr>
            <w:tcW w:w="5100" w:type="dxa"/>
          </w:tcPr>
          <w:p w14:paraId="19869C74" w14:textId="77777777" w:rsidR="00E84412" w:rsidRPr="00C37AB6" w:rsidRDefault="00E84412" w:rsidP="00353716">
            <w:pPr>
              <w:rPr>
                <w:color w:val="FFFFFF" w:themeColor="background1"/>
              </w:rPr>
            </w:pPr>
            <w:r w:rsidRPr="00C37AB6">
              <w:rPr>
                <w:color w:val="FFFFFF" w:themeColor="background1"/>
              </w:rPr>
              <w:t>Topics</w:t>
            </w:r>
          </w:p>
        </w:tc>
        <w:tc>
          <w:tcPr>
            <w:tcW w:w="3256" w:type="dxa"/>
          </w:tcPr>
          <w:p w14:paraId="5C2CD625" w14:textId="77777777" w:rsidR="00E84412" w:rsidRPr="00C37AB6" w:rsidRDefault="00E84412" w:rsidP="00353716">
            <w:pPr>
              <w:rPr>
                <w:color w:val="FFFFFF" w:themeColor="background1"/>
              </w:rPr>
            </w:pPr>
            <w:r w:rsidRPr="00C37AB6">
              <w:rPr>
                <w:color w:val="FFFFFF" w:themeColor="background1"/>
              </w:rPr>
              <w:t>Readings</w:t>
            </w:r>
          </w:p>
        </w:tc>
      </w:tr>
      <w:tr w:rsidR="00E84412" w14:paraId="45D2D8A5" w14:textId="77777777" w:rsidTr="00353716">
        <w:tc>
          <w:tcPr>
            <w:tcW w:w="988" w:type="dxa"/>
          </w:tcPr>
          <w:p w14:paraId="52298DF8" w14:textId="77777777" w:rsidR="00E84412" w:rsidRPr="002B1503" w:rsidRDefault="00E84412" w:rsidP="00353716">
            <w:r w:rsidRPr="002B1503">
              <w:t>1</w:t>
            </w:r>
          </w:p>
        </w:tc>
        <w:tc>
          <w:tcPr>
            <w:tcW w:w="5100" w:type="dxa"/>
          </w:tcPr>
          <w:p w14:paraId="1F384B3F" w14:textId="77777777" w:rsidR="00E84412" w:rsidRPr="002B1503" w:rsidRDefault="00E84412" w:rsidP="00353716">
            <w:r w:rsidRPr="002B1503">
              <w:t>Introduction</w:t>
            </w:r>
            <w:r>
              <w:t xml:space="preserve"> and review</w:t>
            </w:r>
          </w:p>
        </w:tc>
        <w:tc>
          <w:tcPr>
            <w:tcW w:w="3256" w:type="dxa"/>
          </w:tcPr>
          <w:p w14:paraId="4DAB75CB" w14:textId="77777777" w:rsidR="00E84412" w:rsidRPr="002B1503" w:rsidRDefault="00E84412" w:rsidP="00353716">
            <w:r w:rsidRPr="002B1503">
              <w:t>Chapter 1</w:t>
            </w:r>
          </w:p>
        </w:tc>
      </w:tr>
      <w:tr w:rsidR="00E84412" w14:paraId="5A798916" w14:textId="77777777" w:rsidTr="00353716">
        <w:tc>
          <w:tcPr>
            <w:tcW w:w="988" w:type="dxa"/>
          </w:tcPr>
          <w:p w14:paraId="44CDFAFF" w14:textId="77777777" w:rsidR="00E84412" w:rsidRPr="002B1503" w:rsidRDefault="00E84412" w:rsidP="00353716">
            <w:r w:rsidRPr="002B1503">
              <w:t>2</w:t>
            </w:r>
          </w:p>
        </w:tc>
        <w:tc>
          <w:tcPr>
            <w:tcW w:w="5100" w:type="dxa"/>
          </w:tcPr>
          <w:p w14:paraId="2D22E64C" w14:textId="77777777" w:rsidR="00E84412" w:rsidRPr="002B1503" w:rsidRDefault="00E84412" w:rsidP="00353716">
            <w:r>
              <w:t>D</w:t>
            </w:r>
            <w:r w:rsidRPr="002B1503">
              <w:t>ata management</w:t>
            </w:r>
          </w:p>
        </w:tc>
        <w:tc>
          <w:tcPr>
            <w:tcW w:w="3256" w:type="dxa"/>
          </w:tcPr>
          <w:p w14:paraId="2EE9CD66" w14:textId="77777777" w:rsidR="00E84412" w:rsidRPr="002B1503" w:rsidRDefault="00E84412" w:rsidP="00353716">
            <w:r w:rsidRPr="002B1503">
              <w:t>Moodle readings</w:t>
            </w:r>
          </w:p>
        </w:tc>
      </w:tr>
      <w:tr w:rsidR="00E84412" w14:paraId="52C28E09" w14:textId="77777777" w:rsidTr="00353716">
        <w:tc>
          <w:tcPr>
            <w:tcW w:w="988" w:type="dxa"/>
          </w:tcPr>
          <w:p w14:paraId="038CF254" w14:textId="77777777" w:rsidR="00E84412" w:rsidRPr="002B1503" w:rsidRDefault="00E84412" w:rsidP="00353716">
            <w:r w:rsidRPr="002B1503">
              <w:t>3</w:t>
            </w:r>
          </w:p>
        </w:tc>
        <w:tc>
          <w:tcPr>
            <w:tcW w:w="5100" w:type="dxa"/>
          </w:tcPr>
          <w:p w14:paraId="5139321E" w14:textId="77777777" w:rsidR="00E84412" w:rsidRPr="002B1503" w:rsidRDefault="00E84412" w:rsidP="00353716">
            <w:r>
              <w:t>Graphing and visualizing data, central tendency</w:t>
            </w:r>
          </w:p>
        </w:tc>
        <w:tc>
          <w:tcPr>
            <w:tcW w:w="3256" w:type="dxa"/>
          </w:tcPr>
          <w:p w14:paraId="1A448C2E" w14:textId="77777777" w:rsidR="00E84412" w:rsidRPr="002B1503" w:rsidRDefault="00E84412" w:rsidP="00353716">
            <w:r w:rsidRPr="002B1503">
              <w:t>Chapter 2</w:t>
            </w:r>
          </w:p>
        </w:tc>
      </w:tr>
      <w:tr w:rsidR="00E84412" w14:paraId="7A96B830" w14:textId="77777777" w:rsidTr="00353716">
        <w:tc>
          <w:tcPr>
            <w:tcW w:w="988" w:type="dxa"/>
          </w:tcPr>
          <w:p w14:paraId="0CCFDA7F" w14:textId="77777777" w:rsidR="00E84412" w:rsidRPr="002B1503" w:rsidRDefault="00E84412" w:rsidP="00353716">
            <w:r w:rsidRPr="002B1503">
              <w:t>4</w:t>
            </w:r>
          </w:p>
        </w:tc>
        <w:tc>
          <w:tcPr>
            <w:tcW w:w="5100" w:type="dxa"/>
          </w:tcPr>
          <w:p w14:paraId="1CFDEAD8" w14:textId="77777777" w:rsidR="00E84412" w:rsidRPr="002B1503" w:rsidRDefault="00E84412" w:rsidP="00353716">
            <w:r>
              <w:t>Variation, p</w:t>
            </w:r>
            <w:r w:rsidRPr="00A73EC4">
              <w:t>robability</w:t>
            </w:r>
            <w:r>
              <w:t xml:space="preserve"> &amp; distributions</w:t>
            </w:r>
          </w:p>
        </w:tc>
        <w:tc>
          <w:tcPr>
            <w:tcW w:w="3256" w:type="dxa"/>
          </w:tcPr>
          <w:p w14:paraId="5427167E" w14:textId="77777777" w:rsidR="00E84412" w:rsidRPr="002B1503" w:rsidRDefault="00E84412" w:rsidP="00353716">
            <w:r w:rsidRPr="00A73EC4">
              <w:t>Chapter</w:t>
            </w:r>
            <w:r>
              <w:t>s</w:t>
            </w:r>
            <w:r w:rsidRPr="00A73EC4">
              <w:t xml:space="preserve"> </w:t>
            </w:r>
            <w:r>
              <w:t xml:space="preserve">2, </w:t>
            </w:r>
            <w:r w:rsidRPr="00A73EC4">
              <w:t>4</w:t>
            </w:r>
          </w:p>
        </w:tc>
      </w:tr>
      <w:tr w:rsidR="00E84412" w14:paraId="048687C3" w14:textId="77777777" w:rsidTr="00353716">
        <w:tc>
          <w:tcPr>
            <w:tcW w:w="988" w:type="dxa"/>
          </w:tcPr>
          <w:p w14:paraId="0324F02B" w14:textId="77777777" w:rsidR="00E84412" w:rsidRPr="002B1503" w:rsidRDefault="00E84412" w:rsidP="00353716">
            <w:r w:rsidRPr="002B1503">
              <w:t>5</w:t>
            </w:r>
          </w:p>
        </w:tc>
        <w:tc>
          <w:tcPr>
            <w:tcW w:w="5100" w:type="dxa"/>
          </w:tcPr>
          <w:p w14:paraId="3B1E564C" w14:textId="77777777" w:rsidR="00E84412" w:rsidRPr="00A73EC4" w:rsidRDefault="00E84412" w:rsidP="00353716">
            <w:r>
              <w:t>S</w:t>
            </w:r>
            <w:r w:rsidRPr="002B1503">
              <w:t xml:space="preserve">ampling distributions, central limit theorem, </w:t>
            </w:r>
            <w:r>
              <w:t>estimating population parameters, confidence intervals</w:t>
            </w:r>
          </w:p>
        </w:tc>
        <w:tc>
          <w:tcPr>
            <w:tcW w:w="3256" w:type="dxa"/>
          </w:tcPr>
          <w:p w14:paraId="15E16FB1" w14:textId="77777777" w:rsidR="00E84412" w:rsidRPr="00A73EC4" w:rsidRDefault="00E84412" w:rsidP="00353716">
            <w:r w:rsidRPr="002B1503">
              <w:t>Chapter 4</w:t>
            </w:r>
          </w:p>
        </w:tc>
      </w:tr>
      <w:tr w:rsidR="00E84412" w14:paraId="5D18F070" w14:textId="77777777" w:rsidTr="00353716">
        <w:tc>
          <w:tcPr>
            <w:tcW w:w="988" w:type="dxa"/>
          </w:tcPr>
          <w:p w14:paraId="3812E8A1" w14:textId="77777777" w:rsidR="00E84412" w:rsidRPr="002B1503" w:rsidRDefault="00E84412" w:rsidP="00353716">
            <w:r w:rsidRPr="002B1503">
              <w:t>6</w:t>
            </w:r>
          </w:p>
        </w:tc>
        <w:tc>
          <w:tcPr>
            <w:tcW w:w="5100" w:type="dxa"/>
          </w:tcPr>
          <w:p w14:paraId="48734972" w14:textId="77777777" w:rsidR="00E84412" w:rsidRPr="002B1503" w:rsidRDefault="00E84412" w:rsidP="00353716">
            <w:r>
              <w:t>Study break</w:t>
            </w:r>
          </w:p>
        </w:tc>
        <w:tc>
          <w:tcPr>
            <w:tcW w:w="3256" w:type="dxa"/>
          </w:tcPr>
          <w:p w14:paraId="09D575E8" w14:textId="77777777" w:rsidR="00E84412" w:rsidRPr="002B1503" w:rsidRDefault="00E84412" w:rsidP="00353716"/>
        </w:tc>
      </w:tr>
      <w:tr w:rsidR="00E84412" w14:paraId="77501132" w14:textId="77777777" w:rsidTr="00353716">
        <w:tc>
          <w:tcPr>
            <w:tcW w:w="988" w:type="dxa"/>
          </w:tcPr>
          <w:p w14:paraId="20CCEA81" w14:textId="77777777" w:rsidR="00E84412" w:rsidRPr="002B1503" w:rsidRDefault="00E84412" w:rsidP="00353716">
            <w:r w:rsidRPr="002B1503">
              <w:t>7</w:t>
            </w:r>
          </w:p>
        </w:tc>
        <w:tc>
          <w:tcPr>
            <w:tcW w:w="5100" w:type="dxa"/>
          </w:tcPr>
          <w:p w14:paraId="704D2D54" w14:textId="77777777" w:rsidR="00E84412" w:rsidRPr="002B1503" w:rsidRDefault="00E84412" w:rsidP="00353716">
            <w:r>
              <w:t>Take-home midterm, sample size</w:t>
            </w:r>
          </w:p>
        </w:tc>
        <w:tc>
          <w:tcPr>
            <w:tcW w:w="3256" w:type="dxa"/>
          </w:tcPr>
          <w:p w14:paraId="5BD0E0E1" w14:textId="77777777" w:rsidR="00E84412" w:rsidRPr="002B1503" w:rsidRDefault="00E84412" w:rsidP="00353716">
            <w:r>
              <w:t>Moodle readings</w:t>
            </w:r>
          </w:p>
        </w:tc>
      </w:tr>
      <w:tr w:rsidR="00E84412" w14:paraId="7C6E1A63" w14:textId="77777777" w:rsidTr="00353716">
        <w:tc>
          <w:tcPr>
            <w:tcW w:w="988" w:type="dxa"/>
          </w:tcPr>
          <w:p w14:paraId="55B095DC" w14:textId="77777777" w:rsidR="00E84412" w:rsidRPr="002B1503" w:rsidRDefault="00E84412" w:rsidP="00353716">
            <w:r w:rsidRPr="002B1503">
              <w:t>8</w:t>
            </w:r>
          </w:p>
        </w:tc>
        <w:tc>
          <w:tcPr>
            <w:tcW w:w="5100" w:type="dxa"/>
          </w:tcPr>
          <w:p w14:paraId="72720BEF" w14:textId="77777777" w:rsidR="00E84412" w:rsidRPr="002B1503" w:rsidRDefault="00E84412" w:rsidP="00353716">
            <w:r w:rsidRPr="002B1503">
              <w:t>Inference</w:t>
            </w:r>
          </w:p>
        </w:tc>
        <w:tc>
          <w:tcPr>
            <w:tcW w:w="3256" w:type="dxa"/>
          </w:tcPr>
          <w:p w14:paraId="1C40C910" w14:textId="77777777" w:rsidR="00E84412" w:rsidRPr="002B1503" w:rsidRDefault="00E84412" w:rsidP="00353716">
            <w:r w:rsidRPr="002B1503">
              <w:t>Chapter</w:t>
            </w:r>
            <w:r>
              <w:t xml:space="preserve"> 5</w:t>
            </w:r>
          </w:p>
        </w:tc>
      </w:tr>
      <w:tr w:rsidR="00E84412" w14:paraId="668BE3DA" w14:textId="77777777" w:rsidTr="00353716">
        <w:tc>
          <w:tcPr>
            <w:tcW w:w="988" w:type="dxa"/>
          </w:tcPr>
          <w:p w14:paraId="26F75548" w14:textId="77777777" w:rsidR="00E84412" w:rsidRPr="002B1503" w:rsidRDefault="00E84412" w:rsidP="00353716">
            <w:r w:rsidRPr="002B1503">
              <w:t>9</w:t>
            </w:r>
          </w:p>
        </w:tc>
        <w:tc>
          <w:tcPr>
            <w:tcW w:w="5100" w:type="dxa"/>
          </w:tcPr>
          <w:p w14:paraId="798F74CF" w14:textId="77777777" w:rsidR="00E84412" w:rsidRPr="002B1503" w:rsidRDefault="00E84412" w:rsidP="00353716">
            <w:r w:rsidRPr="002B1503">
              <w:t>T-tests</w:t>
            </w:r>
          </w:p>
        </w:tc>
        <w:tc>
          <w:tcPr>
            <w:tcW w:w="3256" w:type="dxa"/>
          </w:tcPr>
          <w:p w14:paraId="0F81183F" w14:textId="77777777" w:rsidR="00E84412" w:rsidRPr="002B1503" w:rsidRDefault="00E84412" w:rsidP="00353716">
            <w:r w:rsidRPr="002B1503">
              <w:t>Chapter 6</w:t>
            </w:r>
          </w:p>
        </w:tc>
      </w:tr>
      <w:tr w:rsidR="00E84412" w14:paraId="2720C286" w14:textId="77777777" w:rsidTr="00353716">
        <w:tc>
          <w:tcPr>
            <w:tcW w:w="988" w:type="dxa"/>
          </w:tcPr>
          <w:p w14:paraId="1FB12087" w14:textId="77777777" w:rsidR="00E84412" w:rsidRPr="002B1503" w:rsidRDefault="00E84412" w:rsidP="00353716">
            <w:r w:rsidRPr="002B1503">
              <w:t>10</w:t>
            </w:r>
          </w:p>
        </w:tc>
        <w:tc>
          <w:tcPr>
            <w:tcW w:w="5100" w:type="dxa"/>
          </w:tcPr>
          <w:p w14:paraId="693997F5" w14:textId="77777777" w:rsidR="00E84412" w:rsidRPr="002B1503" w:rsidRDefault="00E84412" w:rsidP="00353716">
            <w:r>
              <w:t xml:space="preserve">T-tests, correlation </w:t>
            </w:r>
          </w:p>
        </w:tc>
        <w:tc>
          <w:tcPr>
            <w:tcW w:w="3256" w:type="dxa"/>
          </w:tcPr>
          <w:p w14:paraId="618785B1" w14:textId="77777777" w:rsidR="00E84412" w:rsidRPr="002B1503" w:rsidRDefault="00E84412" w:rsidP="00353716">
            <w:r w:rsidRPr="002B1503">
              <w:t>Chapter</w:t>
            </w:r>
            <w:r>
              <w:t>s 6, 3</w:t>
            </w:r>
            <w:r w:rsidRPr="002B1503">
              <w:t xml:space="preserve"> </w:t>
            </w:r>
          </w:p>
        </w:tc>
      </w:tr>
      <w:tr w:rsidR="00E84412" w14:paraId="518D96B2" w14:textId="77777777" w:rsidTr="00353716">
        <w:tc>
          <w:tcPr>
            <w:tcW w:w="988" w:type="dxa"/>
          </w:tcPr>
          <w:p w14:paraId="2ED365BF" w14:textId="77777777" w:rsidR="00E84412" w:rsidRPr="002B1503" w:rsidRDefault="00E84412" w:rsidP="00353716">
            <w:r w:rsidRPr="002B1503">
              <w:t>11</w:t>
            </w:r>
          </w:p>
        </w:tc>
        <w:tc>
          <w:tcPr>
            <w:tcW w:w="5100" w:type="dxa"/>
          </w:tcPr>
          <w:p w14:paraId="7EF32CC5" w14:textId="77777777" w:rsidR="00E84412" w:rsidRPr="002B1503" w:rsidRDefault="00E84412" w:rsidP="00353716">
            <w:r>
              <w:t>Correlation, p-values</w:t>
            </w:r>
          </w:p>
        </w:tc>
        <w:tc>
          <w:tcPr>
            <w:tcW w:w="3256" w:type="dxa"/>
          </w:tcPr>
          <w:p w14:paraId="52098058" w14:textId="77777777" w:rsidR="00E84412" w:rsidRPr="002B1503" w:rsidRDefault="00E84412" w:rsidP="00353716">
            <w:r w:rsidRPr="002B1503">
              <w:t xml:space="preserve">Chapter </w:t>
            </w:r>
            <w:r>
              <w:t>3, Moodle readings</w:t>
            </w:r>
          </w:p>
        </w:tc>
      </w:tr>
      <w:tr w:rsidR="00E84412" w14:paraId="24C4CD2A" w14:textId="77777777" w:rsidTr="00353716">
        <w:tc>
          <w:tcPr>
            <w:tcW w:w="988" w:type="dxa"/>
          </w:tcPr>
          <w:p w14:paraId="3FDB05A1" w14:textId="77777777" w:rsidR="00E84412" w:rsidRPr="002B1503" w:rsidRDefault="00E84412" w:rsidP="00353716">
            <w:r w:rsidRPr="002B1503">
              <w:t>12</w:t>
            </w:r>
          </w:p>
        </w:tc>
        <w:tc>
          <w:tcPr>
            <w:tcW w:w="5100" w:type="dxa"/>
          </w:tcPr>
          <w:p w14:paraId="5073B898" w14:textId="77777777" w:rsidR="00E84412" w:rsidRPr="002B1503" w:rsidRDefault="00E84412" w:rsidP="00353716">
            <w:r>
              <w:t>Effect size, power, statistics communication</w:t>
            </w:r>
          </w:p>
        </w:tc>
        <w:tc>
          <w:tcPr>
            <w:tcW w:w="3256" w:type="dxa"/>
          </w:tcPr>
          <w:p w14:paraId="027D8786" w14:textId="77777777" w:rsidR="00E84412" w:rsidRPr="002B1503" w:rsidRDefault="00E84412" w:rsidP="00353716">
            <w:r w:rsidRPr="002B1503">
              <w:t xml:space="preserve">Chapter </w:t>
            </w:r>
            <w:r>
              <w:t>12, Moodle readings</w:t>
            </w:r>
          </w:p>
        </w:tc>
      </w:tr>
      <w:tr w:rsidR="00E84412" w14:paraId="3B277945" w14:textId="77777777" w:rsidTr="00353716">
        <w:tc>
          <w:tcPr>
            <w:tcW w:w="988" w:type="dxa"/>
          </w:tcPr>
          <w:p w14:paraId="2CFF818E" w14:textId="77777777" w:rsidR="00E84412" w:rsidRPr="002B1503" w:rsidRDefault="00E84412" w:rsidP="00353716">
            <w:r w:rsidRPr="002B1503">
              <w:t>13</w:t>
            </w:r>
          </w:p>
        </w:tc>
        <w:tc>
          <w:tcPr>
            <w:tcW w:w="5100" w:type="dxa"/>
          </w:tcPr>
          <w:p w14:paraId="6119DF07" w14:textId="77777777" w:rsidR="00E84412" w:rsidRPr="002B1503" w:rsidRDefault="00E84412" w:rsidP="00353716">
            <w:r w:rsidRPr="002B1503">
              <w:t>Extra help, review, and feedback</w:t>
            </w:r>
          </w:p>
        </w:tc>
        <w:tc>
          <w:tcPr>
            <w:tcW w:w="3256" w:type="dxa"/>
          </w:tcPr>
          <w:p w14:paraId="388E0375" w14:textId="77777777" w:rsidR="00E84412" w:rsidRPr="002B1503" w:rsidRDefault="00E84412" w:rsidP="00353716">
            <w:r w:rsidRPr="002B1503">
              <w:t>N/A</w:t>
            </w:r>
          </w:p>
        </w:tc>
      </w:tr>
    </w:tbl>
    <w:p w14:paraId="746416C4" w14:textId="77777777" w:rsidR="00E84412" w:rsidRDefault="00E84412" w:rsidP="00E84412">
      <w:r>
        <w:rPr>
          <w:b/>
        </w:rPr>
        <w:t>Please note:</w:t>
      </w:r>
      <w:r>
        <w:t xml:space="preserve"> Although it is intended that the topics will be covered as above, some revision of the schedule may take place as deemed necessary. Any changes will be indicated in class and on Moodle.</w:t>
      </w:r>
    </w:p>
    <w:p w14:paraId="474472FF" w14:textId="21171B14" w:rsidR="00C15113" w:rsidRDefault="00C15113" w:rsidP="00C15113"/>
    <w:p w14:paraId="359BC4F4" w14:textId="77777777" w:rsidR="00E046C7" w:rsidRDefault="00E046C7" w:rsidP="00E046C7">
      <w:pPr>
        <w:pStyle w:val="Heading1"/>
      </w:pPr>
      <w:r>
        <w:t>Course Materials License Information</w:t>
      </w:r>
    </w:p>
    <w:p w14:paraId="33DF8395" w14:textId="77777777" w:rsidR="00E046C7" w:rsidRDefault="00E046C7" w:rsidP="00E046C7">
      <w:pPr>
        <w:spacing w:line="259" w:lineRule="auto"/>
      </w:pPr>
      <w:r>
        <w:t xml:space="preserve">With the exception of class and lab session recordings </w:t>
      </w:r>
      <w:r>
        <w:rPr>
          <w:b/>
        </w:rPr>
        <w:t>which are not intended to be distributed</w:t>
      </w:r>
      <w:r>
        <w:t>, all PSYC 292 course materials created by me are distributed in accordance with the Attribution-</w:t>
      </w:r>
      <w:proofErr w:type="spellStart"/>
      <w:r>
        <w:t>NonCommercial</w:t>
      </w:r>
      <w:proofErr w:type="spellEnd"/>
      <w:r>
        <w:t>-</w:t>
      </w:r>
      <w:proofErr w:type="spellStart"/>
      <w:r>
        <w:t>ShareAlike</w:t>
      </w:r>
      <w:proofErr w:type="spellEnd"/>
      <w:r>
        <w:t xml:space="preserve"> Creative Commons license (for more details, see </w:t>
      </w:r>
      <w:hyperlink r:id="rId30">
        <w:r>
          <w:rPr>
            <w:color w:val="0000FF"/>
            <w:u w:val="single"/>
          </w:rPr>
          <w:t>https://creativecommons.org/licenses/by-nc-sa/4.0/</w:t>
        </w:r>
      </w:hyperlink>
      <w:r>
        <w:t>). Third-party copyrighted materials (such as book chapters, journal articles, music, videos, etc.) have either been licensed for use in this course or fall under an exception or limitation in Canadian Copyright law.</w:t>
      </w:r>
    </w:p>
    <w:p w14:paraId="0E768544" w14:textId="77777777" w:rsidR="00E046C7" w:rsidRDefault="00E046C7" w:rsidP="00C15113"/>
    <w:sectPr w:rsidR="00E046C7">
      <w:footerReference w:type="even" r:id="rId31"/>
      <w:footerReference w:type="defaul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BE40A" w14:textId="77777777" w:rsidR="00135F1D" w:rsidRDefault="00135F1D">
      <w:r>
        <w:separator/>
      </w:r>
    </w:p>
  </w:endnote>
  <w:endnote w:type="continuationSeparator" w:id="0">
    <w:p w14:paraId="41E53613" w14:textId="77777777" w:rsidR="00135F1D" w:rsidRDefault="00135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26C34" w14:textId="77777777" w:rsidR="00C1607D" w:rsidRDefault="00C57FE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658DBF62" w14:textId="77777777" w:rsidR="00C1607D" w:rsidRDefault="00C1607D">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E4D05" w14:textId="43F53519" w:rsidR="00C1607D" w:rsidRPr="00B634FF" w:rsidRDefault="00C57FE7" w:rsidP="00B634FF">
    <w:pPr>
      <w:pBdr>
        <w:top w:val="nil"/>
        <w:left w:val="nil"/>
        <w:bottom w:val="nil"/>
        <w:right w:val="nil"/>
        <w:between w:val="nil"/>
      </w:pBdr>
      <w:tabs>
        <w:tab w:val="center" w:pos="4680"/>
        <w:tab w:val="right" w:pos="9360"/>
      </w:tabs>
      <w:rPr>
        <w:color w:val="000000"/>
        <w:sz w:val="20"/>
        <w:szCs w:val="20"/>
      </w:rPr>
    </w:pPr>
    <w:r w:rsidRPr="00B634FF">
      <w:rPr>
        <w:color w:val="000000"/>
        <w:sz w:val="20"/>
        <w:szCs w:val="20"/>
      </w:rPr>
      <w:t xml:space="preserve">v. </w:t>
    </w:r>
    <w:r w:rsidR="003604F1">
      <w:rPr>
        <w:color w:val="000000"/>
        <w:sz w:val="20"/>
        <w:szCs w:val="20"/>
      </w:rPr>
      <w:t>0</w:t>
    </w:r>
    <w:r w:rsidR="007A1DDD">
      <w:rPr>
        <w:color w:val="000000"/>
        <w:sz w:val="20"/>
        <w:szCs w:val="20"/>
      </w:rPr>
      <w:t>1</w:t>
    </w:r>
    <w:r w:rsidRPr="00B634FF">
      <w:rPr>
        <w:color w:val="000000"/>
        <w:sz w:val="20"/>
        <w:szCs w:val="20"/>
      </w:rPr>
      <w:t>.</w:t>
    </w:r>
    <w:r w:rsidR="0050410E">
      <w:rPr>
        <w:color w:val="000000"/>
        <w:sz w:val="20"/>
        <w:szCs w:val="20"/>
      </w:rPr>
      <w:t>1</w:t>
    </w:r>
    <w:r w:rsidR="008D5EAF">
      <w:rPr>
        <w:color w:val="000000"/>
        <w:sz w:val="20"/>
        <w:szCs w:val="20"/>
      </w:rPr>
      <w:t>5</w:t>
    </w:r>
    <w:r w:rsidRPr="00B634FF">
      <w:rPr>
        <w:color w:val="000000"/>
        <w:sz w:val="20"/>
        <w:szCs w:val="20"/>
      </w:rPr>
      <w:t>.202</w:t>
    </w:r>
    <w:r w:rsidR="007A1DDD">
      <w:rPr>
        <w:color w:val="000000"/>
        <w:sz w:val="20"/>
        <w:szCs w:val="20"/>
      </w:rPr>
      <w:t>2</w:t>
    </w:r>
    <w:r w:rsidR="00B634FF" w:rsidRPr="00B634FF">
      <w:rPr>
        <w:color w:val="000000"/>
        <w:sz w:val="20"/>
        <w:szCs w:val="20"/>
      </w:rPr>
      <w:tab/>
    </w:r>
    <w:r w:rsidR="00B634FF" w:rsidRPr="00B634FF">
      <w:rPr>
        <w:color w:val="000000"/>
        <w:sz w:val="20"/>
        <w:szCs w:val="20"/>
      </w:rPr>
      <w:tab/>
      <w:t xml:space="preserve">PSYC 292 - Page </w:t>
    </w:r>
    <w:r w:rsidR="00B634FF" w:rsidRPr="00B634FF">
      <w:rPr>
        <w:color w:val="000000"/>
        <w:sz w:val="20"/>
        <w:szCs w:val="20"/>
      </w:rPr>
      <w:fldChar w:fldCharType="begin"/>
    </w:r>
    <w:r w:rsidR="00B634FF" w:rsidRPr="00B634FF">
      <w:rPr>
        <w:color w:val="000000"/>
        <w:sz w:val="20"/>
        <w:szCs w:val="20"/>
      </w:rPr>
      <w:instrText>PAGE</w:instrText>
    </w:r>
    <w:r w:rsidR="00B634FF" w:rsidRPr="00B634FF">
      <w:rPr>
        <w:color w:val="000000"/>
        <w:sz w:val="20"/>
        <w:szCs w:val="20"/>
      </w:rPr>
      <w:fldChar w:fldCharType="separate"/>
    </w:r>
    <w:r w:rsidR="00B634FF" w:rsidRPr="00B634FF">
      <w:rPr>
        <w:color w:val="000000"/>
        <w:sz w:val="20"/>
        <w:szCs w:val="20"/>
      </w:rPr>
      <w:t>1</w:t>
    </w:r>
    <w:r w:rsidR="00B634FF" w:rsidRPr="00B634FF">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D0D11" w14:textId="77777777" w:rsidR="00135F1D" w:rsidRDefault="00135F1D">
      <w:r>
        <w:separator/>
      </w:r>
    </w:p>
  </w:footnote>
  <w:footnote w:type="continuationSeparator" w:id="0">
    <w:p w14:paraId="367C4FCF" w14:textId="77777777" w:rsidR="00135F1D" w:rsidRDefault="00135F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04A11"/>
    <w:multiLevelType w:val="hybridMultilevel"/>
    <w:tmpl w:val="6BA6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430DB"/>
    <w:multiLevelType w:val="hybridMultilevel"/>
    <w:tmpl w:val="FA0E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B22CF"/>
    <w:multiLevelType w:val="hybridMultilevel"/>
    <w:tmpl w:val="33D8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B6799"/>
    <w:multiLevelType w:val="hybridMultilevel"/>
    <w:tmpl w:val="6CAA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042A7"/>
    <w:multiLevelType w:val="multilevel"/>
    <w:tmpl w:val="A33EF4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83766DC"/>
    <w:multiLevelType w:val="hybridMultilevel"/>
    <w:tmpl w:val="AE940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07883"/>
    <w:multiLevelType w:val="hybridMultilevel"/>
    <w:tmpl w:val="3856C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62D41"/>
    <w:multiLevelType w:val="multilevel"/>
    <w:tmpl w:val="BB181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4B80392"/>
    <w:multiLevelType w:val="multilevel"/>
    <w:tmpl w:val="74D2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AE15D23"/>
    <w:multiLevelType w:val="multilevel"/>
    <w:tmpl w:val="C6F4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7"/>
  </w:num>
  <w:num w:numId="4">
    <w:abstractNumId w:val="1"/>
  </w:num>
  <w:num w:numId="5">
    <w:abstractNumId w:val="2"/>
  </w:num>
  <w:num w:numId="6">
    <w:abstractNumId w:val="0"/>
  </w:num>
  <w:num w:numId="7">
    <w:abstractNumId w:val="9"/>
  </w:num>
  <w:num w:numId="8">
    <w:abstractNumId w:val="6"/>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07D"/>
    <w:rsid w:val="0002301A"/>
    <w:rsid w:val="000417B2"/>
    <w:rsid w:val="00050EF0"/>
    <w:rsid w:val="00071ACA"/>
    <w:rsid w:val="000915B5"/>
    <w:rsid w:val="000D0A4D"/>
    <w:rsid w:val="000D105B"/>
    <w:rsid w:val="000D32DB"/>
    <w:rsid w:val="00120CFB"/>
    <w:rsid w:val="001251F4"/>
    <w:rsid w:val="00126EF2"/>
    <w:rsid w:val="00135F1D"/>
    <w:rsid w:val="001418B2"/>
    <w:rsid w:val="0015297D"/>
    <w:rsid w:val="0017030A"/>
    <w:rsid w:val="001901FC"/>
    <w:rsid w:val="001A7D82"/>
    <w:rsid w:val="001B48F6"/>
    <w:rsid w:val="001D14A0"/>
    <w:rsid w:val="00292575"/>
    <w:rsid w:val="002932BB"/>
    <w:rsid w:val="0029418C"/>
    <w:rsid w:val="002A63C8"/>
    <w:rsid w:val="002B1503"/>
    <w:rsid w:val="002D4E24"/>
    <w:rsid w:val="002E287B"/>
    <w:rsid w:val="002E6B51"/>
    <w:rsid w:val="00326E07"/>
    <w:rsid w:val="0033139D"/>
    <w:rsid w:val="003337A8"/>
    <w:rsid w:val="0034746B"/>
    <w:rsid w:val="003604F1"/>
    <w:rsid w:val="003C4FAB"/>
    <w:rsid w:val="003C6993"/>
    <w:rsid w:val="003D6DF8"/>
    <w:rsid w:val="003F1D4F"/>
    <w:rsid w:val="00400A95"/>
    <w:rsid w:val="004304E6"/>
    <w:rsid w:val="00463CED"/>
    <w:rsid w:val="00467C7A"/>
    <w:rsid w:val="004A789B"/>
    <w:rsid w:val="0050410E"/>
    <w:rsid w:val="00504CDD"/>
    <w:rsid w:val="00554D41"/>
    <w:rsid w:val="0057034D"/>
    <w:rsid w:val="0059234A"/>
    <w:rsid w:val="00592EE6"/>
    <w:rsid w:val="005949A2"/>
    <w:rsid w:val="005A5A27"/>
    <w:rsid w:val="005D4A6C"/>
    <w:rsid w:val="00606672"/>
    <w:rsid w:val="006224DA"/>
    <w:rsid w:val="0068759E"/>
    <w:rsid w:val="006B0A0F"/>
    <w:rsid w:val="006C2C99"/>
    <w:rsid w:val="006D7D43"/>
    <w:rsid w:val="00706547"/>
    <w:rsid w:val="0070670C"/>
    <w:rsid w:val="00723A58"/>
    <w:rsid w:val="00733D30"/>
    <w:rsid w:val="0074658E"/>
    <w:rsid w:val="007510FC"/>
    <w:rsid w:val="00756DA5"/>
    <w:rsid w:val="00783312"/>
    <w:rsid w:val="007A0163"/>
    <w:rsid w:val="007A1DDD"/>
    <w:rsid w:val="007B48BF"/>
    <w:rsid w:val="007B6F2D"/>
    <w:rsid w:val="00852F4A"/>
    <w:rsid w:val="00861B0A"/>
    <w:rsid w:val="00871136"/>
    <w:rsid w:val="008A04DE"/>
    <w:rsid w:val="008A2B79"/>
    <w:rsid w:val="008C2D3A"/>
    <w:rsid w:val="008C4730"/>
    <w:rsid w:val="008C7BD6"/>
    <w:rsid w:val="008D5EAF"/>
    <w:rsid w:val="008E5704"/>
    <w:rsid w:val="00911C61"/>
    <w:rsid w:val="00921FE3"/>
    <w:rsid w:val="00933513"/>
    <w:rsid w:val="0094536E"/>
    <w:rsid w:val="00952131"/>
    <w:rsid w:val="00961F3A"/>
    <w:rsid w:val="00974B87"/>
    <w:rsid w:val="00976CF9"/>
    <w:rsid w:val="00980188"/>
    <w:rsid w:val="00983E14"/>
    <w:rsid w:val="0098479C"/>
    <w:rsid w:val="009869E8"/>
    <w:rsid w:val="009952A7"/>
    <w:rsid w:val="00A1183C"/>
    <w:rsid w:val="00A1515A"/>
    <w:rsid w:val="00A341A1"/>
    <w:rsid w:val="00A5581C"/>
    <w:rsid w:val="00A73EC4"/>
    <w:rsid w:val="00AD41A6"/>
    <w:rsid w:val="00B14E6C"/>
    <w:rsid w:val="00B25585"/>
    <w:rsid w:val="00B35CF9"/>
    <w:rsid w:val="00B360F2"/>
    <w:rsid w:val="00B37A8B"/>
    <w:rsid w:val="00B634FF"/>
    <w:rsid w:val="00B852CD"/>
    <w:rsid w:val="00BA7560"/>
    <w:rsid w:val="00BB0886"/>
    <w:rsid w:val="00BE11BB"/>
    <w:rsid w:val="00C15113"/>
    <w:rsid w:val="00C1607D"/>
    <w:rsid w:val="00C20058"/>
    <w:rsid w:val="00C251DB"/>
    <w:rsid w:val="00C37AB6"/>
    <w:rsid w:val="00C5574C"/>
    <w:rsid w:val="00C57FE7"/>
    <w:rsid w:val="00C60BC4"/>
    <w:rsid w:val="00C90874"/>
    <w:rsid w:val="00C97D2E"/>
    <w:rsid w:val="00CC7E50"/>
    <w:rsid w:val="00CE6B8A"/>
    <w:rsid w:val="00D15C9F"/>
    <w:rsid w:val="00D15E24"/>
    <w:rsid w:val="00D171F9"/>
    <w:rsid w:val="00D203E2"/>
    <w:rsid w:val="00D35A98"/>
    <w:rsid w:val="00D62FDA"/>
    <w:rsid w:val="00D81A8F"/>
    <w:rsid w:val="00DB5A2D"/>
    <w:rsid w:val="00DF7200"/>
    <w:rsid w:val="00E046C7"/>
    <w:rsid w:val="00E43EAE"/>
    <w:rsid w:val="00E5748A"/>
    <w:rsid w:val="00E834E0"/>
    <w:rsid w:val="00E84412"/>
    <w:rsid w:val="00EC072A"/>
    <w:rsid w:val="00F03F07"/>
    <w:rsid w:val="00F11CD2"/>
    <w:rsid w:val="00F90655"/>
    <w:rsid w:val="00FA5DD8"/>
    <w:rsid w:val="00FE5413"/>
    <w:rsid w:val="00FE614F"/>
    <w:rsid w:val="00FF3D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E0E2"/>
  <w15:docId w15:val="{FCB852F3-3974-F84D-B327-030E03470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F27"/>
  </w:style>
  <w:style w:type="paragraph" w:styleId="Heading1">
    <w:name w:val="heading 1"/>
    <w:basedOn w:val="Normal"/>
    <w:next w:val="Normal"/>
    <w:uiPriority w:val="9"/>
    <w:qFormat/>
    <w:rsid w:val="00E84412"/>
    <w:pPr>
      <w:spacing w:before="120"/>
      <w:outlineLvl w:val="0"/>
    </w:pPr>
    <w:rPr>
      <w:rFonts w:ascii="Arial" w:eastAsia="Arial" w:hAnsi="Arial" w:cs="Arial"/>
      <w:b/>
      <w:u w:val="single"/>
    </w:rPr>
  </w:style>
  <w:style w:type="paragraph" w:styleId="Heading2">
    <w:name w:val="heading 2"/>
    <w:basedOn w:val="Normal"/>
    <w:next w:val="Normal"/>
    <w:uiPriority w:val="9"/>
    <w:unhideWhenUsed/>
    <w:qFormat/>
    <w:pPr>
      <w:keepNext/>
      <w:outlineLvl w:val="1"/>
    </w:pPr>
    <w:rPr>
      <w:sz w:val="32"/>
      <w:lang w:val="en-GB"/>
    </w:rPr>
  </w:style>
  <w:style w:type="paragraph" w:styleId="Heading3">
    <w:name w:val="heading 3"/>
    <w:basedOn w:val="Normal"/>
    <w:next w:val="Normal"/>
    <w:uiPriority w:val="9"/>
    <w:unhideWhenUsed/>
    <w:qFormat/>
    <w:pPr>
      <w:keepNext/>
      <w:outlineLvl w:val="2"/>
    </w:pPr>
    <w:rPr>
      <w:b/>
      <w:bCs/>
      <w:i/>
      <w:iCs/>
      <w:sz w:val="32"/>
      <w:lang w:val="en-GB"/>
    </w:rPr>
  </w:style>
  <w:style w:type="paragraph" w:styleId="Heading4">
    <w:name w:val="heading 4"/>
    <w:basedOn w:val="Normal"/>
    <w:next w:val="Normal"/>
    <w:uiPriority w:val="9"/>
    <w:unhideWhenUsed/>
    <w:qFormat/>
    <w:pPr>
      <w:keepNext/>
      <w:jc w:val="center"/>
      <w:outlineLvl w:val="3"/>
    </w:pPr>
    <w:rPr>
      <w:b/>
      <w:bCs/>
      <w:i/>
      <w:iCs/>
      <w:sz w:val="28"/>
      <w:lang w:val="en-GB"/>
    </w:rPr>
  </w:style>
  <w:style w:type="paragraph" w:styleId="Heading5">
    <w:name w:val="heading 5"/>
    <w:basedOn w:val="Normal"/>
    <w:next w:val="Normal"/>
    <w:uiPriority w:val="9"/>
    <w:unhideWhenUsed/>
    <w:qFormat/>
    <w:pPr>
      <w:keepNext/>
      <w:outlineLvl w:val="4"/>
    </w:pPr>
    <w:rPr>
      <w:b/>
      <w:bCs/>
      <w:i/>
      <w:iCs/>
      <w:sz w:val="28"/>
      <w:lang w:val="en-G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uiPriority w:val="99"/>
    <w:rPr>
      <w:color w:val="0000FF"/>
      <w:u w:val="single"/>
    </w:rPr>
  </w:style>
  <w:style w:type="paragraph" w:styleId="NormalWeb">
    <w:name w:val="Normal (Web)"/>
    <w:basedOn w:val="Normal"/>
    <w:uiPriority w:val="99"/>
    <w:rsid w:val="007D774D"/>
    <w:pPr>
      <w:spacing w:before="100" w:beforeAutospacing="1" w:after="100" w:afterAutospacing="1"/>
    </w:pPr>
    <w:rPr>
      <w:lang w:val="en-US"/>
    </w:rPr>
  </w:style>
  <w:style w:type="table" w:styleId="TableGrid">
    <w:name w:val="Table Grid"/>
    <w:basedOn w:val="TableNormal"/>
    <w:rsid w:val="00A87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544857"/>
  </w:style>
  <w:style w:type="character" w:styleId="Emphasis">
    <w:name w:val="Emphasis"/>
    <w:uiPriority w:val="20"/>
    <w:qFormat/>
    <w:rsid w:val="002514B2"/>
    <w:rPr>
      <w:i/>
      <w:iCs/>
    </w:rPr>
  </w:style>
  <w:style w:type="paragraph" w:styleId="Header">
    <w:name w:val="header"/>
    <w:basedOn w:val="Normal"/>
    <w:link w:val="HeaderChar"/>
    <w:rsid w:val="00000F90"/>
    <w:pPr>
      <w:tabs>
        <w:tab w:val="center" w:pos="4680"/>
        <w:tab w:val="right" w:pos="9360"/>
      </w:tabs>
    </w:pPr>
  </w:style>
  <w:style w:type="character" w:customStyle="1" w:styleId="HeaderChar">
    <w:name w:val="Header Char"/>
    <w:link w:val="Header"/>
    <w:rsid w:val="00000F90"/>
    <w:rPr>
      <w:sz w:val="24"/>
      <w:lang w:eastAsia="en-US"/>
    </w:rPr>
  </w:style>
  <w:style w:type="paragraph" w:styleId="Footer">
    <w:name w:val="footer"/>
    <w:basedOn w:val="Normal"/>
    <w:link w:val="FooterChar"/>
    <w:rsid w:val="00000F90"/>
    <w:pPr>
      <w:tabs>
        <w:tab w:val="center" w:pos="4680"/>
        <w:tab w:val="right" w:pos="9360"/>
      </w:tabs>
    </w:pPr>
  </w:style>
  <w:style w:type="character" w:customStyle="1" w:styleId="FooterChar">
    <w:name w:val="Footer Char"/>
    <w:link w:val="Footer"/>
    <w:rsid w:val="00000F90"/>
    <w:rPr>
      <w:sz w:val="24"/>
      <w:lang w:eastAsia="en-US"/>
    </w:rPr>
  </w:style>
  <w:style w:type="character" w:styleId="FollowedHyperlink">
    <w:name w:val="FollowedHyperlink"/>
    <w:rsid w:val="002D1310"/>
    <w:rPr>
      <w:color w:val="954F72"/>
      <w:u w:val="single"/>
    </w:rPr>
  </w:style>
  <w:style w:type="paragraph" w:customStyle="1" w:styleId="Default">
    <w:name w:val="Default"/>
    <w:rsid w:val="008C2DBC"/>
    <w:pPr>
      <w:widowControl w:val="0"/>
      <w:autoSpaceDE w:val="0"/>
      <w:autoSpaceDN w:val="0"/>
      <w:adjustRightInd w:val="0"/>
    </w:pPr>
    <w:rPr>
      <w:color w:val="000000"/>
      <w:lang w:val="en-US" w:bidi="sa-IN"/>
    </w:rPr>
  </w:style>
  <w:style w:type="character" w:styleId="CommentReference">
    <w:name w:val="annotation reference"/>
    <w:rsid w:val="00EA19E5"/>
    <w:rPr>
      <w:sz w:val="16"/>
      <w:szCs w:val="16"/>
    </w:rPr>
  </w:style>
  <w:style w:type="paragraph" w:styleId="CommentText">
    <w:name w:val="annotation text"/>
    <w:basedOn w:val="Normal"/>
    <w:link w:val="CommentTextChar"/>
    <w:rsid w:val="00EA19E5"/>
    <w:rPr>
      <w:sz w:val="20"/>
    </w:rPr>
  </w:style>
  <w:style w:type="character" w:customStyle="1" w:styleId="CommentTextChar">
    <w:name w:val="Comment Text Char"/>
    <w:link w:val="CommentText"/>
    <w:rsid w:val="00EA19E5"/>
    <w:rPr>
      <w:lang w:eastAsia="en-US"/>
    </w:rPr>
  </w:style>
  <w:style w:type="paragraph" w:styleId="CommentSubject">
    <w:name w:val="annotation subject"/>
    <w:basedOn w:val="CommentText"/>
    <w:next w:val="CommentText"/>
    <w:link w:val="CommentSubjectChar"/>
    <w:rsid w:val="00EA19E5"/>
    <w:rPr>
      <w:b/>
      <w:bCs/>
    </w:rPr>
  </w:style>
  <w:style w:type="character" w:customStyle="1" w:styleId="CommentSubjectChar">
    <w:name w:val="Comment Subject Char"/>
    <w:link w:val="CommentSubject"/>
    <w:rsid w:val="00EA19E5"/>
    <w:rPr>
      <w:b/>
      <w:bCs/>
      <w:lang w:eastAsia="en-US"/>
    </w:rPr>
  </w:style>
  <w:style w:type="paragraph" w:styleId="BalloonText">
    <w:name w:val="Balloon Text"/>
    <w:basedOn w:val="Normal"/>
    <w:link w:val="BalloonTextChar"/>
    <w:rsid w:val="00EA19E5"/>
    <w:rPr>
      <w:rFonts w:ascii="Segoe UI" w:hAnsi="Segoe UI" w:cs="Segoe UI"/>
      <w:sz w:val="18"/>
      <w:szCs w:val="18"/>
    </w:rPr>
  </w:style>
  <w:style w:type="character" w:customStyle="1" w:styleId="BalloonTextChar">
    <w:name w:val="Balloon Text Char"/>
    <w:link w:val="BalloonText"/>
    <w:rsid w:val="00EA19E5"/>
    <w:rPr>
      <w:rFonts w:ascii="Segoe UI" w:hAnsi="Segoe UI" w:cs="Segoe UI"/>
      <w:sz w:val="18"/>
      <w:szCs w:val="18"/>
      <w:lang w:eastAsia="en-US"/>
    </w:rPr>
  </w:style>
  <w:style w:type="paragraph" w:styleId="Revision">
    <w:name w:val="Revision"/>
    <w:hidden/>
    <w:uiPriority w:val="99"/>
    <w:semiHidden/>
    <w:rsid w:val="008B3526"/>
  </w:style>
  <w:style w:type="character" w:styleId="UnresolvedMention">
    <w:name w:val="Unresolved Mention"/>
    <w:uiPriority w:val="99"/>
    <w:semiHidden/>
    <w:unhideWhenUsed/>
    <w:rsid w:val="00567825"/>
    <w:rPr>
      <w:color w:val="605E5C"/>
      <w:shd w:val="clear" w:color="auto" w:fill="E1DFDD"/>
    </w:rPr>
  </w:style>
  <w:style w:type="character" w:styleId="PageNumber">
    <w:name w:val="page number"/>
    <w:rsid w:val="009141A9"/>
  </w:style>
  <w:style w:type="table" w:styleId="TableProfessional">
    <w:name w:val="Table Professional"/>
    <w:basedOn w:val="TableNormal"/>
    <w:rsid w:val="00E1388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DA7DB5"/>
    <w:pPr>
      <w:spacing w:after="160" w:line="259"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paragraph" w:styleId="NoSpacing">
    <w:name w:val="No Spacing"/>
    <w:uiPriority w:val="1"/>
    <w:qFormat/>
    <w:rsid w:val="00952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59108">
      <w:bodyDiv w:val="1"/>
      <w:marLeft w:val="0"/>
      <w:marRight w:val="0"/>
      <w:marTop w:val="0"/>
      <w:marBottom w:val="0"/>
      <w:divBdr>
        <w:top w:val="none" w:sz="0" w:space="0" w:color="auto"/>
        <w:left w:val="none" w:sz="0" w:space="0" w:color="auto"/>
        <w:bottom w:val="none" w:sz="0" w:space="0" w:color="auto"/>
        <w:right w:val="none" w:sz="0" w:space="0" w:color="auto"/>
      </w:divBdr>
    </w:div>
    <w:div w:id="329791076">
      <w:bodyDiv w:val="1"/>
      <w:marLeft w:val="0"/>
      <w:marRight w:val="0"/>
      <w:marTop w:val="0"/>
      <w:marBottom w:val="0"/>
      <w:divBdr>
        <w:top w:val="none" w:sz="0" w:space="0" w:color="auto"/>
        <w:left w:val="none" w:sz="0" w:space="0" w:color="auto"/>
        <w:bottom w:val="none" w:sz="0" w:space="0" w:color="auto"/>
        <w:right w:val="none" w:sz="0" w:space="0" w:color="auto"/>
      </w:divBdr>
    </w:div>
    <w:div w:id="733621998">
      <w:bodyDiv w:val="1"/>
      <w:marLeft w:val="0"/>
      <w:marRight w:val="0"/>
      <w:marTop w:val="0"/>
      <w:marBottom w:val="0"/>
      <w:divBdr>
        <w:top w:val="none" w:sz="0" w:space="0" w:color="auto"/>
        <w:left w:val="none" w:sz="0" w:space="0" w:color="auto"/>
        <w:bottom w:val="none" w:sz="0" w:space="0" w:color="auto"/>
        <w:right w:val="none" w:sz="0" w:space="0" w:color="auto"/>
      </w:divBdr>
    </w:div>
    <w:div w:id="880289549">
      <w:bodyDiv w:val="1"/>
      <w:marLeft w:val="0"/>
      <w:marRight w:val="0"/>
      <w:marTop w:val="0"/>
      <w:marBottom w:val="0"/>
      <w:divBdr>
        <w:top w:val="none" w:sz="0" w:space="0" w:color="auto"/>
        <w:left w:val="none" w:sz="0" w:space="0" w:color="auto"/>
        <w:bottom w:val="none" w:sz="0" w:space="0" w:color="auto"/>
        <w:right w:val="none" w:sz="0" w:space="0" w:color="auto"/>
      </w:divBdr>
    </w:div>
    <w:div w:id="1706131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fx.teamdynamix.com/TDClient/1764/Portal/KB/ArticleDet?ID=89348" TargetMode="External"/><Relationship Id="rId18" Type="http://schemas.openxmlformats.org/officeDocument/2006/relationships/hyperlink" Target="http://office365.stfx.ca/" TargetMode="External"/><Relationship Id="rId26" Type="http://schemas.openxmlformats.org/officeDocument/2006/relationships/hyperlink" Target="https://moodle.stfx.ca/mod/questionnaire/view.php?id=801767" TargetMode="External"/><Relationship Id="rId3" Type="http://schemas.openxmlformats.org/officeDocument/2006/relationships/styles" Target="styles.xml"/><Relationship Id="rId21" Type="http://schemas.openxmlformats.org/officeDocument/2006/relationships/hyperlink" Target="https://moodle.stfx.c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eb.hypothes.is/" TargetMode="External"/><Relationship Id="rId17" Type="http://schemas.openxmlformats.org/officeDocument/2006/relationships/hyperlink" Target="https://stfx.teamdynamix.com/TDClient/1764/Portal/Requests/ServiceDet?ID=21600" TargetMode="External"/><Relationship Id="rId25" Type="http://schemas.openxmlformats.org/officeDocument/2006/relationships/hyperlink" Target="https://www2.mystfx.ca/student-success/student-success-centr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amovi.org/download.html" TargetMode="External"/><Relationship Id="rId20" Type="http://schemas.openxmlformats.org/officeDocument/2006/relationships/hyperlink" Target="https://web.hypothes.is/" TargetMode="External"/><Relationship Id="rId29" Type="http://schemas.openxmlformats.org/officeDocument/2006/relationships/hyperlink" Target="https://www.mystfx.ca/visible-a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sa/4.0/" TargetMode="External"/><Relationship Id="rId24" Type="http://schemas.openxmlformats.org/officeDocument/2006/relationships/hyperlink" Target="https://www2.mystfx.ca/accessible-learning/"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tfx.teamdynamix.com/TDClient/1764/Portal/KB/ArticleDet?ID=46332" TargetMode="External"/><Relationship Id="rId23" Type="http://schemas.openxmlformats.org/officeDocument/2006/relationships/hyperlink" Target="https://stfx.teamdynamix.com/TDClient/1764/Portal/Requests/ServiceDet?ID=20109" TargetMode="External"/><Relationship Id="rId28" Type="http://schemas.openxmlformats.org/officeDocument/2006/relationships/hyperlink" Target="https://www.mystfx.ca/health-and-counselling/resources" TargetMode="External"/><Relationship Id="rId10" Type="http://schemas.openxmlformats.org/officeDocument/2006/relationships/hyperlink" Target="https://www.erinmazerolle.com/statisticsLab" TargetMode="External"/><Relationship Id="rId19" Type="http://schemas.openxmlformats.org/officeDocument/2006/relationships/hyperlink" Target="https://www.google.ca/sheets/about/"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rinmazerolle.com/statistics" TargetMode="External"/><Relationship Id="rId14" Type="http://schemas.openxmlformats.org/officeDocument/2006/relationships/hyperlink" Target="https://www.google.ca/chrome/?brand=JJTC&amp;gclid=Cj0KCQiA2sqOBhCGARIsAPuPK0jnH-TVEKT3ABl_AAUdnENTlS_fD2SXJ2nmA-VtKPnuRLhxcJkVTroaAq8WEALw_wcB&amp;gclsrc=aw.ds" TargetMode="External"/><Relationship Id="rId22" Type="http://schemas.openxmlformats.org/officeDocument/2006/relationships/hyperlink" Target="https://web.hypothes.is/" TargetMode="External"/><Relationship Id="rId27" Type="http://schemas.openxmlformats.org/officeDocument/2006/relationships/hyperlink" Target="https://www2.mystfx.ca/registrars-office/academic-integrity" TargetMode="External"/><Relationship Id="rId30" Type="http://schemas.openxmlformats.org/officeDocument/2006/relationships/hyperlink" Target="https://creativecommons.org/licenses/by-nc-sa/4.0/" TargetMode="External"/><Relationship Id="rId8" Type="http://schemas.openxmlformats.org/officeDocument/2006/relationships/hyperlink" Target="mailto:emazerol@stfx.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JiBC1UmQVClm/um5m0nlFoqOkA==">AMUW2mVz2SfBm5fPKPBVcKefqbb849ybTO+OGAsXMNK+vXBRd3gpYw85gi7dl6afvHnfuSqng6bpdU84BfeMgJFff6x5iJm3D6u6eki29AWJaF50SINE9Ms=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3490</Words>
  <Characters>19894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Mazerolle</dc:creator>
  <cp:keywords/>
  <dc:description/>
  <cp:lastModifiedBy>Erin Mazerolle</cp:lastModifiedBy>
  <cp:revision>7</cp:revision>
  <cp:lastPrinted>2022-01-13T20:07:00Z</cp:lastPrinted>
  <dcterms:created xsi:type="dcterms:W3CDTF">2022-01-13T20:43:00Z</dcterms:created>
  <dcterms:modified xsi:type="dcterms:W3CDTF">2022-01-21T01:11:00Z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id="HVSrsEmH"/&gt;&lt;style id="" hasBibliography="0" bibliographyStyleHasBeenSet="0"/&gt;&lt;prefs/&gt;&lt;/data&gt;</vt:lpwstr>
  </property>
</Properties>
</file>