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STRATARACT COMPLETION HYPOTHESIS (SCH)</w:t>
      </w:r>
    </w:p>
    <w:p>
      <w:pPr>
        <w:pStyle w:val="BodyText"/>
        <w:bidi w:val="0"/>
        <w:jc w:val="start"/>
        <w:rPr/>
      </w:pPr>
      <w:r>
        <w:rPr>
          <w:b/>
        </w:rPr>
        <w:t>Core Theoretical Framework, System Architecture, and LLM Context Seed</w:t>
      </w:r>
      <w:r>
        <w:rPr/>
        <w:t xml:space="preserve"> </w:t>
      </w:r>
      <w:r>
        <w:rPr>
          <w:b/>
        </w:rPr>
        <w:t>Document Class:</w:t>
      </w:r>
      <w:r>
        <w:rPr/>
        <w:t xml:space="preserve"> Foundation Axioms &amp; Analytical Prepositions</w:t>
      </w:r>
    </w:p>
    <w:p>
      <w:pPr>
        <w:pStyle w:val="BodyText"/>
        <w:bidi w:val="0"/>
        <w:jc w:val="start"/>
        <w:rPr/>
      </w:pPr>
      <w:r>
        <w:rPr>
          <w:b/>
        </w:rPr>
        <w:t>Objective:</w:t>
      </w:r>
      <w:r>
        <w:rPr/>
        <w:t xml:space="preserve"> Establish a mathematically consistent, non-relativistic 3+1 foliation model to guide downstream automated derivation, data auditing, and structural pipeline modeling.</w:t>
      </w:r>
    </w:p>
    <w:p>
      <w:pPr>
        <w:pStyle w:val="Heading2"/>
        <w:bidi w:val="0"/>
        <w:jc w:val="start"/>
        <w:rPr/>
      </w:pPr>
      <w:r>
        <w:rPr/>
        <w:t>1. THE FOUNDATIONAL ARCHITECTURE: THE 3+1 CRUSTAL SPLIT</w:t>
      </w:r>
    </w:p>
    <w:p>
      <w:pPr>
        <w:pStyle w:val="BodyText"/>
        <w:bidi w:val="0"/>
        <w:ind w:hanging="0" w:start="0" w:end="0"/>
        <w:jc w:val="start"/>
        <w:rPr/>
      </w:pPr>
      <w:r>
        <w:rPr/>
        <w:t xml:space="preserve">The Strataract Completion Hypothesis (SCH) rejects the four-dimensional spacetime metric (gμν​) of general covariance. Instead, it asserts a strict </w:t>
      </w:r>
      <w:r>
        <w:rPr>
          <w:b/>
        </w:rPr>
        <w:t>Division of Labor</w:t>
      </w:r>
      <w:r>
        <w:rPr/>
        <w:t xml:space="preserve"> across three distinct cosmic layers, isolating geometry from chronology.</w:t>
      </w:r>
    </w:p>
    <w:p>
      <w:pPr>
        <w:pStyle w:val="PreformattedText"/>
        <w:bidi w:val="0"/>
        <w:ind w:hanging="0" w:start="0" w:end="0"/>
        <w:jc w:val="start"/>
        <w:rPr/>
      </w:pPr>
      <w:r>
        <w:rPr>
          <w:rStyle w:val="SourceText"/>
          <w:sz w:val="16"/>
          <w:szCs w:val="16"/>
        </w:rPr>
        <w:t xml:space="preserve">       </w:t>
      </w:r>
      <w:r>
        <w:rPr>
          <w:rStyle w:val="SourceText"/>
          <w:sz w:val="16"/>
          <w:szCs w:val="16"/>
        </w:rPr>
        <w:t>[ t_absolute ] ➔ Continuous, Uniform Background Parameter</w:t>
      </w:r>
    </w:p>
    <w:p>
      <w:pPr>
        <w:pStyle w:val="PreformattedText"/>
        <w:bidi w:val="0"/>
        <w:jc w:val="start"/>
        <w:rPr/>
      </w:pPr>
      <w:r>
        <w:rPr>
          <w:rStyle w:val="SourceText"/>
          <w:sz w:val="16"/>
          <w:szCs w:val="16"/>
        </w:rPr>
        <w:t xml:space="preserve">             │</w:t>
      </w:r>
    </w:p>
    <w:p>
      <w:pPr>
        <w:pStyle w:val="PreformattedText"/>
        <w:bidi w:val="0"/>
        <w:jc w:val="start"/>
        <w:rPr/>
      </w:pPr>
      <w:r>
        <w:rPr>
          <w:rStyle w:val="SourceText"/>
          <w:sz w:val="16"/>
          <w:szCs w:val="16"/>
        </w:rPr>
        <w:t xml:space="preserve">             ▼</w:t>
      </w:r>
    </w:p>
    <w:p>
      <w:pPr>
        <w:pStyle w:val="PreformattedText"/>
        <w:bidi w:val="0"/>
        <w:jc w:val="start"/>
        <w:rPr/>
      </w:pPr>
      <w:r>
        <w:rPr>
          <w:rStyle w:val="SourceText"/>
          <w:sz w:val="16"/>
          <w:szCs w:val="16"/>
        </w:rPr>
        <w:t xml:space="preserve">       </w:t>
      </w:r>
      <w:r>
        <w:rPr>
          <w:rStyle w:val="SourceText"/>
          <w:sz w:val="16"/>
          <w:szCs w:val="16"/>
        </w:rPr>
        <w:t>[   g_ij     ] ➔ Dynamic 3D Spatial Metric (Curved by Mass-Energy &amp; Spin)</w:t>
      </w:r>
    </w:p>
    <w:p>
      <w:pPr>
        <w:pStyle w:val="PreformattedText"/>
        <w:bidi w:val="0"/>
        <w:jc w:val="start"/>
        <w:rPr/>
      </w:pPr>
      <w:r>
        <w:rPr>
          <w:rStyle w:val="SourceText"/>
          <w:sz w:val="16"/>
          <w:szCs w:val="16"/>
        </w:rPr>
        <w:t xml:space="preserve">             │</w:t>
      </w:r>
    </w:p>
    <w:p>
      <w:pPr>
        <w:pStyle w:val="PreformattedText"/>
        <w:bidi w:val="0"/>
        <w:jc w:val="start"/>
        <w:rPr/>
      </w:pPr>
      <w:r>
        <w:rPr>
          <w:rStyle w:val="SourceText"/>
          <w:sz w:val="16"/>
          <w:szCs w:val="16"/>
        </w:rPr>
        <w:t xml:space="preserve">             ▼</w:t>
      </w:r>
    </w:p>
    <w:p>
      <w:pPr>
        <w:pStyle w:val="PreformattedText"/>
        <w:bidi w:val="0"/>
        <w:spacing w:before="0" w:after="283"/>
        <w:jc w:val="start"/>
        <w:rPr/>
      </w:pPr>
      <w:r>
        <w:rPr>
          <w:rStyle w:val="SourceText"/>
          <w:sz w:val="16"/>
          <w:szCs w:val="16"/>
        </w:rPr>
        <w:t>[ L_matter(g_ij, C_μν) ] ➔ Elastic Material Laws (Governs Clock Rates &amp; Field Speeds)</w:t>
      </w:r>
    </w:p>
    <w:p>
      <w:pPr>
        <w:pStyle w:val="Heading3"/>
        <w:bidi w:val="0"/>
        <w:ind w:hanging="0" w:start="0" w:end="0"/>
        <w:jc w:val="start"/>
        <w:rPr/>
      </w:pPr>
      <w:r>
        <w:rPr/>
        <w:t>Axiom I: Absolute Temporal Invariance (tabsolute​)</w:t>
      </w:r>
    </w:p>
    <w:p>
      <w:pPr>
        <w:pStyle w:val="BodyText"/>
        <w:bidi w:val="0"/>
        <w:jc w:val="start"/>
        <w:rPr/>
      </w:pPr>
      <w:r>
        <w:rPr/>
        <w:t>Time is a fundamental, rigid, one-dimensional, unyielding background constant. It progresses uniformly across all coordinates of the cosmos. It cannot be dilated, contracted, warped, or structurally altered. Every observer, regardless of relative velocity, physical trajectory, or gravitational environment, shares an identical, invariant present moment.</w:t>
      </w:r>
    </w:p>
    <w:p>
      <w:pPr>
        <w:pStyle w:val="Heading3"/>
        <w:bidi w:val="0"/>
        <w:ind w:hanging="0" w:start="0" w:end="0"/>
        <w:jc w:val="start"/>
        <w:rPr/>
      </w:pPr>
      <w:r>
        <w:rPr/>
        <w:t>Axiom II: Dynamic Spatial Geometry (gij​)</w:t>
      </w:r>
    </w:p>
    <w:p>
      <w:pPr>
        <w:pStyle w:val="BodyText"/>
        <w:bidi w:val="0"/>
        <w:ind w:hanging="0" w:start="0" w:end="0"/>
        <w:jc w:val="start"/>
        <w:rPr/>
      </w:pPr>
      <w:r>
        <w:rPr/>
        <w:t xml:space="preserve">Space is a physical, deformable, three-dimensional geometric manifold (S3 hypersphere) embedded within a higher-dimensional space. The global topology manifests as a </w:t>
      </w:r>
      <w:r>
        <w:rPr>
          <w:b/>
        </w:rPr>
        <w:t>strataract</w:t>
      </w:r>
      <w:r>
        <w:rPr/>
        <w:t>—a coherent, rotating slice. The 3D spatial metric tensor (gij​) is dynamic and subject to local deformation by mass concentrations, rotational energy, and the sub-quantum coherence field.</w:t>
      </w:r>
    </w:p>
    <w:p>
      <w:pPr>
        <w:pStyle w:val="Heading3"/>
        <w:bidi w:val="0"/>
        <w:ind w:hanging="0" w:start="0" w:end="0"/>
        <w:jc w:val="start"/>
        <w:rPr/>
      </w:pPr>
      <w:r>
        <w:rPr/>
        <w:t>Axiom III: Elastic Material Laws (Lmatter​)</w:t>
      </w:r>
    </w:p>
    <w:p>
      <w:pPr>
        <w:pStyle w:val="BodyText"/>
        <w:bidi w:val="0"/>
        <w:ind w:hanging="0" w:start="0" w:end="0"/>
        <w:jc w:val="start"/>
        <w:rPr/>
      </w:pPr>
      <w:r>
        <w:rPr/>
        <w:t>The rules governing the propagation, interaction, and internal dynamics of matter are elastic. What institutional relativity misinterprets as a warping of the "fabric of time" is entirely a localized modification of the Lagrangian governing physical fields (Lmatter​). Matter changes its operational throughput based on its state of motion and position within the strataract; time remains completely untouched.</w:t>
      </w:r>
    </w:p>
    <w:p>
      <w:pPr>
        <w:pStyle w:val="Heading2"/>
        <w:bidi w:val="0"/>
        <w:jc w:val="start"/>
        <w:rPr/>
      </w:pPr>
      <w:r>
        <w:rPr/>
        <w:t>2. THE MECHANICS OF MATERIAL ELASTICITY &amp; RELATIVISTIC ILLUSIONS</w:t>
      </w:r>
    </w:p>
    <w:p>
      <w:pPr>
        <w:pStyle w:val="BodyText"/>
        <w:bidi w:val="0"/>
        <w:jc w:val="start"/>
        <w:rPr/>
      </w:pPr>
      <w:r>
        <w:rPr/>
        <w:t>Because all material structures (atomic clocks, unstable particles, biological cells) are bound configurations of quantum fields, their internal processing rates are dictated by the local states of the strataract field.</w:t>
      </w:r>
    </w:p>
    <w:p>
      <w:pPr>
        <w:pStyle w:val="Heading3"/>
        <w:bidi w:val="0"/>
        <w:jc w:val="start"/>
        <w:rPr/>
      </w:pPr>
      <w:r>
        <w:rPr/>
        <w:t>The Transmission Tax and Clock Throttling</w:t>
      </w:r>
    </w:p>
    <w:p>
      <w:pPr>
        <w:pStyle w:val="BodyText"/>
        <w:bidi w:val="0"/>
        <w:ind w:hanging="0" w:start="0" w:end="0"/>
        <w:jc w:val="start"/>
        <w:rPr/>
      </w:pPr>
      <w:r>
        <w:rPr/>
        <w:t>When a material system is accelerated out of its localized rest frame or placed in a deep spatial potential, it experiences a localized impedance—a sub-quantum drag against the manifold’s coherence field (Cμν​). This field resistance alters the internal Lagrangian:</w:t>
      </w:r>
    </w:p>
    <w:p>
      <w:pPr>
        <w:pStyle w:val="BodyText"/>
        <w:bidi w:val="0"/>
        <w:ind w:hanging="0" w:start="0" w:end="0"/>
        <w:jc w:val="start"/>
        <w:rPr/>
      </w:pPr>
      <w:r>
        <w:rPr/>
        <w:t>Lmatter​=Lmatter​(gij​,Cμν​,ω(t))</w:t>
      </w:r>
    </w:p>
    <w:p>
      <w:pPr>
        <w:pStyle w:val="BodyText"/>
        <w:bidi w:val="0"/>
        <w:jc w:val="start"/>
        <w:rPr/>
      </w:pPr>
      <w:r>
        <w:rPr/>
        <w:t>This drag physically throttles the exchange of gauge bosons and the orbital cycles of subatomic configurations. The clock slows down because its internal atomic mechanisms are mechanically retarded by the field impedance, not because the timeline has stretched.</w:t>
      </w:r>
    </w:p>
    <w:p>
      <w:pPr>
        <w:pStyle w:val="Heading3"/>
        <w:bidi w:val="0"/>
        <w:ind w:hanging="0" w:start="0" w:end="0"/>
        <w:jc w:val="start"/>
        <w:rPr/>
      </w:pPr>
      <w:r>
        <w:rPr/>
        <w:t>Emergence of the Lorentz Factor (γ)</w:t>
      </w:r>
    </w:p>
    <w:p>
      <w:pPr>
        <w:pStyle w:val="BodyText"/>
        <w:bidi w:val="0"/>
        <w:ind w:hanging="0" w:start="0" w:end="0"/>
        <w:jc w:val="start"/>
        <w:rPr/>
      </w:pPr>
      <w:r>
        <w:rPr/>
        <w:t>The exceptional empirical precision of Lorentz invariance does not imply four-dimensional spacetime symmetry. It emerges naturally because the electromagnetic, weak, and strong interactions are mediated by fields that experience the exact same structural scaling factor F(trajectory) relative to the rotating background. Because the rulebook changes identically for every particle species, all physical processes dilate in perfect, lock-step harmony:</w:t>
      </w:r>
    </w:p>
    <w:p>
      <w:pPr>
        <w:pStyle w:val="BodyText"/>
        <w:bidi w:val="0"/>
        <w:ind w:hanging="0" w:start="0" w:end="0"/>
        <w:jc w:val="start"/>
        <w:rPr/>
      </w:pPr>
      <w:r>
        <w:rPr/>
        <w:t>Δτmaterial​=F(dtabsolute​dxi​,Cμν​)≈γ−1Δtabsolute​</w:t>
      </w:r>
    </w:p>
    <w:p>
      <w:pPr>
        <w:pStyle w:val="Heading3"/>
        <w:bidi w:val="0"/>
        <w:jc w:val="start"/>
        <w:rPr/>
      </w:pPr>
      <w:r>
        <w:rPr/>
        <w:t>Symmetrical Resolution of Kinematic Paradoxes</w:t>
      </w:r>
    </w:p>
    <w:p>
      <w:pPr>
        <w:pStyle w:val="BodyText"/>
        <w:bidi w:val="0"/>
        <w:jc w:val="start"/>
        <w:rPr/>
      </w:pPr>
      <w:r>
        <w:rPr/>
        <w:t>Under SCH, the Twin Paradox ceases to be a geometric coordinate puzzle and becomes a measurable path-dependent instrumental record. Time flows uniformly for both twins. The traveling twin's atomic clock reads an earlier time upon return solely because its fine-scale mechanical transitions accumulated physical impedance by cutting across the manifold's coherence gradients.</w:t>
      </w:r>
    </w:p>
    <w:p>
      <w:pPr>
        <w:pStyle w:val="BodyText"/>
        <w:numPr>
          <w:ilvl w:val="0"/>
          <w:numId w:val="1"/>
        </w:numPr>
        <w:tabs>
          <w:tab w:val="clear" w:pos="709"/>
          <w:tab w:val="left" w:pos="709" w:leader="none"/>
        </w:tabs>
        <w:bidi w:val="0"/>
        <w:ind w:hanging="283" w:start="709"/>
        <w:jc w:val="start"/>
        <w:rPr/>
      </w:pPr>
      <w:r>
        <w:rPr>
          <w:b/>
        </w:rPr>
        <w:t>The Symmetric Test Baseline:</w:t>
      </w:r>
      <w:r>
        <w:rPr/>
        <w:t xml:space="preserve"> If two identical observers undergo perfectly symmetric, equal, and opposite acceleration profiles along divergent vectors and reunite, their physical internal structures, macro-aging, and atomic instruments will match exactly. Because absolute time is uniform and their accumulated material impedance is identical, no temporal asymmetry can manifest.</w:t>
      </w:r>
    </w:p>
    <w:p>
      <w:pPr>
        <w:pStyle w:val="Heading2"/>
        <w:bidi w:val="0"/>
        <w:jc w:val="start"/>
        <w:rPr/>
      </w:pPr>
      <w:r>
        <w:rPr/>
        <w:t>3. EMISSION-POINT ANCHORING AND OBJECTIVE SIMULTANEITY</w:t>
      </w:r>
    </w:p>
    <w:p>
      <w:pPr>
        <w:pStyle w:val="BodyText"/>
        <w:bidi w:val="0"/>
        <w:jc w:val="start"/>
        <w:rPr/>
      </w:pPr>
      <w:r>
        <w:rPr/>
        <w:t>SCH strips light of its role as the coordinate arbiter of spacetime, returning it to a decoupled physical wave propagating through a rotating geometric slice.</w:t>
      </w:r>
    </w:p>
    <w:p>
      <w:pPr>
        <w:pStyle w:val="Heading3"/>
        <w:bidi w:val="0"/>
        <w:ind w:hanging="0" w:start="0" w:end="0"/>
        <w:jc w:val="start"/>
        <w:rPr/>
      </w:pPr>
      <w:r>
        <w:rPr/>
        <w:t>The Birth Tangent (c)</w:t>
      </w:r>
    </w:p>
    <w:p>
      <w:pPr>
        <w:pStyle w:val="BodyText"/>
        <w:bidi w:val="0"/>
        <w:ind w:hanging="0" w:start="0" w:end="0"/>
        <w:jc w:val="start"/>
        <w:rPr/>
      </w:pPr>
      <w:r>
        <w:rPr/>
        <w:t>The speed of light (c) is a macro-orbital readout of the universe’s hyperdimensional angular velocity (ω) and cosmic radius (Rcosmic​):</w:t>
      </w:r>
    </w:p>
    <w:p>
      <w:pPr>
        <w:pStyle w:val="BodyText"/>
        <w:bidi w:val="0"/>
        <w:ind w:hanging="0" w:start="0" w:end="0"/>
        <w:jc w:val="start"/>
        <w:rPr/>
      </w:pPr>
      <w:r>
        <w:rPr/>
        <w:t>c(t)=ω(t)⋅Rcosmic​(t)</w:t>
      </w:r>
    </w:p>
    <w:p>
      <w:pPr>
        <w:pStyle w:val="BodyText"/>
        <w:bidi w:val="0"/>
        <w:ind w:hanging="0" w:start="0" w:end="0"/>
        <w:jc w:val="start"/>
        <w:rPr/>
      </w:pPr>
      <w:r>
        <w:rPr/>
        <w:t>Light travels at c because it represents the precise tangential velocity at which a sub-quantum excitation is flung off the rotating 4D manifold. Upon emission, light undergoes strict sub-quantum decoherence—it drops its inertial anchor, loses all coupling to the kinetic state of the emitter, and is ejected cleanly into the slice.</w:t>
      </w:r>
    </w:p>
    <w:p>
      <w:pPr>
        <w:pStyle w:val="Heading3"/>
        <w:bidi w:val="0"/>
        <w:jc w:val="start"/>
        <w:rPr/>
      </w:pPr>
      <w:r>
        <w:rPr/>
        <w:t>Absolute Coordinate Anchoring</w:t>
      </w:r>
    </w:p>
    <w:p>
      <w:pPr>
        <w:pStyle w:val="BodyText"/>
        <w:bidi w:val="0"/>
        <w:jc w:val="start"/>
        <w:rPr/>
      </w:pPr>
      <w:r>
        <w:rPr/>
        <w:t xml:space="preserve">Once a photon is born, its expanding spherical wavefront is structurally locked to the absolute spatial coordinates of the manifold at the </w:t>
      </w:r>
      <w:r>
        <w:rPr>
          <w:i/>
        </w:rPr>
        <w:t>exact location of its emission point</w:t>
      </w:r>
      <w:r>
        <w:rPr/>
        <w:t>. The wave expands relative to that absolute birth-origin, remaining entirely indifferent to the subsequent inertial motion of the source or the observer.</w:t>
      </w:r>
    </w:p>
    <w:p>
      <w:pPr>
        <w:pStyle w:val="Heading3"/>
        <w:bidi w:val="0"/>
        <w:jc w:val="start"/>
        <w:rPr/>
      </w:pPr>
      <w:r>
        <w:rPr/>
        <w:t>Restoration of Absolute Simultaneity</w:t>
      </w:r>
    </w:p>
    <w:p>
      <w:pPr>
        <w:pStyle w:val="BodyText"/>
        <w:bidi w:val="0"/>
        <w:jc w:val="start"/>
        <w:rPr/>
      </w:pPr>
      <w:r>
        <w:rPr/>
        <w:t>Because light propagation is anchored to absolute spatial origins rather than moving Lorentz frames, the "relativity of simultaneity" is exposed as an analytical error caused by misattributing wavefront coordinates to moving platforms.</w:t>
      </w:r>
    </w:p>
    <w:p>
      <w:pPr>
        <w:pStyle w:val="BodyText"/>
        <w:numPr>
          <w:ilvl w:val="0"/>
          <w:numId w:val="2"/>
        </w:numPr>
        <w:tabs>
          <w:tab w:val="clear" w:pos="709"/>
          <w:tab w:val="left" w:pos="709" w:leader="none"/>
        </w:tabs>
        <w:bidi w:val="0"/>
        <w:ind w:hanging="283" w:start="709"/>
        <w:jc w:val="start"/>
        <w:rPr/>
      </w:pPr>
      <w:r>
        <w:rPr/>
        <w:t>Two lightning strikes occurring at equal absolute distances from an observer at the exact same absolute instant will reach that observer simultaneously, regardless of whether the observer is stationary or moving relative to the sources. Perception discrepancies are purely transmission and propagation artifacts calculated against a fixed background.</w:t>
      </w:r>
    </w:p>
    <w:p>
      <w:pPr>
        <w:pStyle w:val="Heading2"/>
        <w:bidi w:val="0"/>
        <w:jc w:val="start"/>
        <w:rPr/>
      </w:pPr>
      <w:r>
        <w:rPr/>
        <w:t>4. THE COSMOLOGICAL CYCLE AND THE INVARIANT RATIO CONSTRAINT</w:t>
      </w:r>
    </w:p>
    <w:p>
      <w:pPr>
        <w:pStyle w:val="BodyText"/>
        <w:bidi w:val="0"/>
        <w:jc w:val="start"/>
        <w:rPr/>
      </w:pPr>
      <w:r>
        <w:rPr/>
        <w:t>The cosmic evolution of the strataract is governed by a closed thermodynamic and mechanical energy exchange loop, avoiding the mathematical breakdown of singularities.</w:t>
      </w:r>
    </w:p>
    <w:p>
      <w:pPr>
        <w:pStyle w:val="PreformattedText"/>
        <w:bidi w:val="0"/>
        <w:ind w:hanging="0" w:start="0" w:end="0"/>
        <w:jc w:val="start"/>
        <w:rPr/>
      </w:pPr>
      <w:r>
        <w:rPr>
          <w:rStyle w:val="SourceText"/>
          <w:sz w:val="16"/>
          <w:szCs w:val="16"/>
        </w:rPr>
        <w:t>[Expansion Pool] ➔ Condensation ➔ [Matter Coherence] ➔ Spin Depletion ➔ [Instantaneous Turnaround]</w:t>
      </w:r>
    </w:p>
    <w:p>
      <w:pPr>
        <w:pStyle w:val="PreformattedText"/>
        <w:bidi w:val="0"/>
        <w:jc w:val="start"/>
        <w:rPr/>
      </w:pPr>
      <w:r>
        <w:rPr>
          <w:rStyle w:val="SourceText"/>
          <w:sz w:val="16"/>
          <w:szCs w:val="16"/>
        </w:rPr>
        <w:t xml:space="preserve">       ▲                                                                           │</w:t>
      </w:r>
    </w:p>
    <w:p>
      <w:pPr>
        <w:pStyle w:val="PreformattedText"/>
        <w:bidi w:val="0"/>
        <w:jc w:val="start"/>
        <w:rPr/>
      </w:pPr>
      <w:r>
        <w:rPr>
          <w:rStyle w:val="SourceText"/>
          <w:sz w:val="16"/>
          <w:szCs w:val="16"/>
        </w:rPr>
        <w:t xml:space="preserve">       │                                                                           ▼</w:t>
      </w:r>
    </w:p>
    <w:p>
      <w:pPr>
        <w:pStyle w:val="PreformattedText"/>
        <w:bidi w:val="0"/>
        <w:spacing w:before="0" w:after="283"/>
        <w:jc w:val="start"/>
        <w:rPr/>
      </w:pPr>
      <w:r>
        <w:rPr>
          <w:rStyle w:val="SourceText"/>
          <w:sz w:val="16"/>
          <w:szCs w:val="16"/>
        </w:rPr>
        <w:t xml:space="preserve"> </w:t>
      </w:r>
      <w:r>
        <w:rPr>
          <w:rStyle w:val="SourceText"/>
          <w:sz w:val="16"/>
          <w:szCs w:val="16"/>
        </w:rPr>
        <w:t>[Bounce Phase] ◄── Spin-Spin Repulsion ◄── Spin Restoration ◄── Stripping ◄── [Contraction Pool]</w:t>
      </w:r>
    </w:p>
    <w:p>
      <w:pPr>
        <w:pStyle w:val="Heading3"/>
        <w:bidi w:val="0"/>
        <w:jc w:val="start"/>
        <w:rPr/>
      </w:pPr>
      <w:r>
        <w:rPr/>
        <w:t>The Energy Conservation Equation</w:t>
      </w:r>
    </w:p>
    <w:p>
      <w:pPr>
        <w:pStyle w:val="BodyText"/>
        <w:bidi w:val="0"/>
        <w:ind w:hanging="0" w:start="0" w:end="0"/>
        <w:jc w:val="start"/>
        <w:rPr/>
      </w:pPr>
      <w:r>
        <w:rPr/>
        <w:t>The grand total of 4D rotational energy (Erot,total​) is a conserved quantity partitioned between the free manifold rotation (Efree​) and the structural energy absorbed by matter to maintain localized coherence (Ematter​):</w:t>
      </w:r>
    </w:p>
    <w:p>
      <w:pPr>
        <w:pStyle w:val="BodyText"/>
        <w:bidi w:val="0"/>
        <w:ind w:hanging="0" w:start="0" w:end="0"/>
        <w:jc w:val="start"/>
        <w:rPr/>
      </w:pPr>
      <w:r>
        <w:rPr/>
        <w:t>Erot,total​=Efree​(t)+Ematter​(t)</w:t>
      </w:r>
    </w:p>
    <w:p>
      <w:pPr>
        <w:pStyle w:val="BodyText"/>
        <w:numPr>
          <w:ilvl w:val="0"/>
          <w:numId w:val="3"/>
        </w:numPr>
        <w:tabs>
          <w:tab w:val="clear" w:pos="709"/>
          <w:tab w:val="left" w:pos="709" w:leader="none"/>
        </w:tabs>
        <w:bidi w:val="0"/>
        <w:ind w:hanging="283" w:start="709" w:end="0"/>
        <w:jc w:val="start"/>
        <w:rPr/>
      </w:pPr>
      <w:r>
        <w:rPr>
          <w:b/>
        </w:rPr>
        <w:t>The Expansion Phase:</w:t>
      </w:r>
      <w:r>
        <w:rPr/>
        <w:t xml:space="preserve"> As the universe expands, matter condenses into complex macroscopic structures (galaxies, stars, cluster fields). These configurations "eat" from the total rotational pool to maintain their coherent localized states. Consequently, Efree​ systematically drops, causing the global spin rate ω(t) and the speed of light c(t) to decrease over cosmic epochs (d∣c∣/dtabsolute​&lt;0).</w:t>
      </w:r>
    </w:p>
    <w:p>
      <w:pPr>
        <w:pStyle w:val="BodyText"/>
        <w:numPr>
          <w:ilvl w:val="0"/>
          <w:numId w:val="3"/>
        </w:numPr>
        <w:tabs>
          <w:tab w:val="clear" w:pos="709"/>
          <w:tab w:val="left" w:pos="709" w:leader="none"/>
        </w:tabs>
        <w:bidi w:val="0"/>
        <w:ind w:hanging="283" w:start="709" w:end="0"/>
        <w:jc w:val="start"/>
        <w:rPr/>
      </w:pPr>
      <w:r>
        <w:rPr>
          <w:b/>
        </w:rPr>
        <w:t>The Instantaneous Turnaround (dtdP​=0):</w:t>
      </w:r>
      <w:r>
        <w:rPr/>
        <w:t xml:space="preserve"> At maximum expansion, the free spin energy pool reaches its absolute minimum, and the propagation parameter c(t)→0. Because absolute time flows at an unyielding, constant rate, </w:t>
      </w:r>
      <w:r>
        <w:rPr>
          <w:b/>
        </w:rPr>
        <w:t>the universe spends exactly zero duration in a frozen or dead state.</w:t>
      </w:r>
      <w:r>
        <w:rPr/>
        <w:t xml:space="preserve"> The absolute timeline continues smoothly, while the directional derivative of the material propagation rules (P) hits zero and instantly undergoes a deterministic inversion:</w:t>
      </w:r>
    </w:p>
    <w:p>
      <w:pPr>
        <w:pStyle w:val="BodyText"/>
        <w:numPr>
          <w:ilvl w:val="0"/>
          <w:numId w:val="0"/>
        </w:numPr>
        <w:bidi w:val="0"/>
        <w:ind w:hanging="0" w:start="0" w:end="0"/>
        <w:jc w:val="start"/>
        <w:rPr/>
      </w:pPr>
      <w:r>
        <w:rPr/>
        <w:t>At Peak Expansion: dtabsolute​dP​=0,while dtabsolute​dtabsolute​​=1</w:t>
      </w:r>
    </w:p>
    <w:p>
      <w:pPr>
        <w:pStyle w:val="BodyText"/>
        <w:numPr>
          <w:ilvl w:val="0"/>
          <w:numId w:val="0"/>
        </w:numPr>
        <w:bidi w:val="0"/>
        <w:ind w:hanging="0" w:start="0"/>
        <w:jc w:val="start"/>
        <w:rPr/>
      </w:pPr>
      <w:r>
        <w:rPr/>
        <w:t>The forward propagation of material states transforms instantly into a regressive, unwinding phase without duration or delay.</w:t>
      </w:r>
    </w:p>
    <w:p>
      <w:pPr>
        <w:pStyle w:val="BodyText"/>
        <w:numPr>
          <w:ilvl w:val="0"/>
          <w:numId w:val="3"/>
        </w:numPr>
        <w:tabs>
          <w:tab w:val="clear" w:pos="709"/>
          <w:tab w:val="left" w:pos="709" w:leader="none"/>
        </w:tabs>
        <w:bidi w:val="0"/>
        <w:ind w:hanging="283" w:start="709" w:end="0"/>
        <w:jc w:val="start"/>
        <w:rPr/>
      </w:pPr>
      <w:r>
        <w:rPr>
          <w:b/>
        </w:rPr>
        <w:t>The Contraction and Bounce Phase:</w:t>
      </w:r>
      <w:r>
        <w:rPr/>
        <w:t xml:space="preserve"> During cosmic contraction, extreme field densities systematically strip macroscopic matter of its structural coherence. This forces mass to release its stored energy back into the free rotational pool (Efree​↑), causing ω(t) and c(t) to ramp back up. As the universe reaches its tightest configuration, a mathematical singularity is prevented by massive </w:t>
      </w:r>
      <w:r>
        <w:rPr>
          <w:b/>
        </w:rPr>
        <w:t>4D spin-spin repulsion</w:t>
      </w:r>
      <w:r>
        <w:rPr/>
        <w:t>—a centrifugal geometric barrier that acts as a compressed cosmic spring, triggering the next outward expansion.</w:t>
      </w:r>
    </w:p>
    <w:p>
      <w:pPr>
        <w:pStyle w:val="Heading3"/>
        <w:bidi w:val="0"/>
        <w:jc w:val="start"/>
        <w:rPr/>
      </w:pPr>
      <w:r>
        <w:rPr/>
        <w:t>The Invariant Ratio Constraint</w:t>
      </w:r>
    </w:p>
    <w:p>
      <w:pPr>
        <w:pStyle w:val="BodyText"/>
        <w:bidi w:val="0"/>
        <w:ind w:hanging="0" w:start="0" w:end="0"/>
        <w:jc w:val="start"/>
        <w:rPr/>
      </w:pPr>
      <w:r>
        <w:rPr/>
        <w:t>To prevent atomic structure, nuclear binding, and chemistry from failing as c(t) scales toward zero across cosmic epochs, SCH dictates a universal scaling symmetry. All fundamental parameters are co-dependent functions of the global manifold spin ω(t):</w:t>
      </w:r>
    </w:p>
    <w:p>
      <w:pPr>
        <w:pStyle w:val="BodyText"/>
        <w:bidi w:val="0"/>
        <w:ind w:hanging="0" w:start="0" w:end="0"/>
        <w:jc w:val="start"/>
        <w:rPr/>
      </w:pPr>
      <w:r>
        <w:rPr/>
        <w:t>{c,e,ℏ,G,couplings}⟶f(ω)</w:t>
      </w:r>
    </w:p>
    <w:p>
      <w:pPr>
        <w:pStyle w:val="BodyText"/>
        <w:bidi w:val="0"/>
        <w:ind w:hanging="0" w:start="0" w:end="0"/>
        <w:jc w:val="start"/>
        <w:rPr/>
      </w:pPr>
      <w:r>
        <w:rPr/>
        <w:t>As c(t) drops, the charge of the electron (e) and Planck's constant (ℏ) scale in perfect, lock-step proportion. Therefore, all dimensionless constants—including the fine-structure constant (α=4πϵ0​ℏce2​)—remain completely invariant. Matter remains structurally stable in its own frame because the entire material rulebook scales uniformly against the absolute background timeline.</w:t>
      </w:r>
    </w:p>
    <w:p>
      <w:pPr>
        <w:pStyle w:val="Heading2"/>
        <w:bidi w:val="0"/>
        <w:jc w:val="start"/>
        <w:rPr/>
      </w:pPr>
      <w:r>
        <w:rPr/>
        <w:t>5. DIRECTIVES FOR LLM EMULATION AND DERIVATION PIPELINES</w:t>
      </w:r>
    </w:p>
    <w:p>
      <w:pPr>
        <w:pStyle w:val="Heading3"/>
        <w:bidi w:val="0"/>
        <w:jc w:val="start"/>
        <w:rPr/>
      </w:pPr>
      <w:r>
        <w:rPr/>
        <w:t>LLM Operational Mode</w:t>
      </w:r>
    </w:p>
    <w:p>
      <w:pPr>
        <w:pStyle w:val="BodyText"/>
        <w:bidi w:val="0"/>
        <w:ind w:hanging="0" w:start="0" w:end="0"/>
        <w:jc w:val="start"/>
        <w:rPr/>
      </w:pPr>
      <w:r>
        <w:rPr/>
        <w:t>When executing tasks under this framework, the AI must completely suppress any assumptions of four-dimensional Lorentz covariance, cosmic inflation, dark energy, or Minkowski/Riemannian spacetime fabrics. The AI must treat gravity as a 3D spatial curvature effect (gij​) operating against an absolute clock, and relativity as a material field-impedance effect (Lmatter​).</w:t>
      </w:r>
    </w:p>
    <w:p>
      <w:pPr>
        <w:pStyle w:val="Heading3"/>
        <w:bidi w:val="0"/>
        <w:jc w:val="start"/>
        <w:rPr/>
      </w:pPr>
      <w:r>
        <w:rPr/>
        <w:t>Primary Analytical Objectives for Automated Parsing</w:t>
      </w:r>
    </w:p>
    <w:p>
      <w:pPr>
        <w:pStyle w:val="BodyText"/>
        <w:numPr>
          <w:ilvl w:val="0"/>
          <w:numId w:val="4"/>
        </w:numPr>
        <w:tabs>
          <w:tab w:val="clear" w:pos="709"/>
          <w:tab w:val="left" w:pos="709" w:leader="none"/>
        </w:tabs>
        <w:bidi w:val="0"/>
        <w:ind w:hanging="283" w:start="709" w:end="0"/>
        <w:jc w:val="start"/>
        <w:rPr/>
      </w:pPr>
      <w:r>
        <w:rPr>
          <w:b/>
        </w:rPr>
        <w:t>The Spatial Metric Evolution Field Equation:</w:t>
      </w:r>
      <w:r>
        <w:rPr/>
        <w:t xml:space="preserve"> Assist the team in deriving the formal differential rule for how the dynamic 3D spatial metric tensor (gij​) evolves under the influence of mass density (ρ), momentum fluxes (Ji​), and the global rotational energy constraints:</w:t>
      </w:r>
    </w:p>
    <w:p>
      <w:pPr>
        <w:pStyle w:val="BodyText"/>
        <w:numPr>
          <w:ilvl w:val="0"/>
          <w:numId w:val="0"/>
        </w:numPr>
        <w:bidi w:val="0"/>
        <w:spacing w:before="0" w:after="0"/>
        <w:ind w:hanging="0" w:start="0" w:end="0"/>
        <w:jc w:val="start"/>
        <w:rPr/>
      </w:pPr>
      <w:r>
        <w:rPr/>
        <w:t>∂</w:t>
      </w:r>
      <w:r>
        <w:rPr/>
        <w:t>tabsolute​∂gij​​=F(Efree​,Cμν​,ρ,Ji​)</w:t>
      </w:r>
    </w:p>
    <w:p>
      <w:pPr>
        <w:pStyle w:val="BodyText"/>
        <w:numPr>
          <w:ilvl w:val="0"/>
          <w:numId w:val="4"/>
        </w:numPr>
        <w:tabs>
          <w:tab w:val="clear" w:pos="709"/>
          <w:tab w:val="left" w:pos="709" w:leader="none"/>
        </w:tabs>
        <w:bidi w:val="0"/>
        <w:ind w:hanging="283" w:start="709" w:end="0"/>
        <w:jc w:val="start"/>
        <w:rPr/>
      </w:pPr>
      <w:r>
        <w:rPr>
          <w:b/>
        </w:rPr>
        <w:t>The Path-Length Decoherence Correction (CMB vs. Matter Dipole):</w:t>
      </w:r>
      <w:r>
        <w:rPr/>
        <w:t xml:space="preserve"> Apply the SCH "transmission tax" to large-scale cosmological datasets. The matter dipole (CatWISE/NVSS) registers the true, unattenuated geometric drift of the rotating S3 manifold. The CMB dipole looks suppressed because its photons have traversed gigaparsec paths across absolute time, accumulating a cumulative decoherence filter. Reconstruct the Ellis-Baldwin kinematic boosting estimators to incorporate this path-length damping factor.</w:t>
      </w:r>
    </w:p>
    <w:p>
      <w:pPr>
        <w:pStyle w:val="BodyText"/>
        <w:numPr>
          <w:ilvl w:val="0"/>
          <w:numId w:val="4"/>
        </w:numPr>
        <w:tabs>
          <w:tab w:val="clear" w:pos="709"/>
          <w:tab w:val="left" w:pos="709" w:leader="none"/>
        </w:tabs>
        <w:bidi w:val="0"/>
        <w:ind w:hanging="283" w:start="709"/>
        <w:jc w:val="start"/>
        <w:rPr/>
      </w:pPr>
      <w:r>
        <w:rPr>
          <w:b/>
        </w:rPr>
        <w:t>Achromatic Survey Auditing:</w:t>
      </w:r>
      <w:r>
        <w:rPr/>
        <w:t xml:space="preserve"> Model verification routines to check for fractional directional offsets or vector drift between deep radio surveys and infrared surveys, isolating the refractive profile of the localized coherence field gradient.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ohit Devanagari"/>
      <w:b/>
      <w:bCs/>
      <w:sz w:val="28"/>
      <w:szCs w:val="28"/>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256</TotalTime>
  <Application>LibreOffice/24.2.7.2$Linux_X86_64 LibreOffice_project/420$Build-2</Application>
  <AppVersion>15.0000</AppVersion>
  <Pages>5</Pages>
  <Words>1180</Words>
  <Characters>7399</Characters>
  <CharactersWithSpaces>10796</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2026-06-16T07:09:43Z</dcterms:created>
  <dc:creator/>
  <dc:description/>
  <dc:language>en-US</dc:language>
  <cp:lastModifiedBy/>
  <dcterms:modified xsi:type="dcterms:W3CDTF">2026-06-16T11:36:03Z</dcterms:modified>
  <cp:revision>1</cp:revision>
  <dc:subject/>
  <dc:title/>
</cp:coreProperties>
</file>