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      </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Rabu</w:t>
      </w:r>
      <w:r w:rsidRPr="004679FA">
        <w:rPr>
          <w:rFonts w:ascii="Bookman Old Style" w:hAnsi="Bookman Old Style"/>
          <w:lang w:val="id-ID"/>
        </w:rPr>
        <w:t xml:space="preserve"> Tanggal </w:t>
      </w:r>
      <w:r w:rsidR="00D207C6">
        <w:rPr>
          <w:rFonts w:ascii="Bookman Old Style" w:hAnsi="Bookman Old Style"/>
          <w:lang w:val="en-US"/>
        </w:rPr>
        <w:t>27 November 2019</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KELURAHAN BENDAN DUWUR</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 OPD</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KELURAHAN BENDAN DUWUR</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KELURAHAN BENDAN DUWUR</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#isi_jumlah_data_kk#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#isi_jumlah_data_jiwa#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KELURAHAN BENDAN DUWUR</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KELURAHAN BENDAN DUWUR</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27 November 2019</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KELURAHAN BENDAN DUWUR</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