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tbl>
      <w:tblPr>
        <w:tblW w:w="5169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486"/>
        <w:gridCol w:w="960"/>
        <w:gridCol w:w="310"/>
        <w:gridCol w:w="310"/>
        <w:gridCol w:w="311"/>
        <w:gridCol w:w="310"/>
        <w:gridCol w:w="311"/>
        <w:gridCol w:w="310"/>
        <w:gridCol w:w="311"/>
        <w:gridCol w:w="550"/>
      </w:tblGrid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1486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75"/>
            </w:pPr>
            <w:r>
              <w:rPr>
                <w:rtl w:val="0"/>
              </w:rPr>
              <w:t xml:space="preserve">Код форми </w:t>
            </w:r>
          </w:p>
        </w:tc>
        <w:tc>
          <w:tcPr>
            <w:tcW w:type="dxa" w:w="960"/>
            <w:tcBorders>
              <w:top w:val="single" w:color="000000" w:sz="12" w:space="0" w:shadow="0" w:frame="0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</w:rPr>
              <w:t>за ЗКУД</w:t>
            </w:r>
          </w:p>
        </w:tc>
        <w:tc>
          <w:tcPr>
            <w:tcW w:type="dxa" w:w="3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single" w:color="000000" w:sz="12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37" w:hRule="atLeast"/>
        </w:trPr>
        <w:tc>
          <w:tcPr>
            <w:tcW w:type="dxa" w:w="1486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175"/>
            </w:pPr>
            <w:r>
              <w:rPr>
                <w:rtl w:val="0"/>
              </w:rPr>
              <w:t xml:space="preserve">Код закладу </w:t>
            </w:r>
          </w:p>
        </w:tc>
        <w:tc>
          <w:tcPr>
            <w:tcW w:type="dxa" w:w="960"/>
            <w:tcBorders>
              <w:top w:val="nil"/>
              <w:left w:val="nil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rtl w:val="0"/>
              </w:rPr>
              <w:t xml:space="preserve">за ЗКПО </w:t>
            </w:r>
          </w:p>
        </w:tc>
        <w:tc>
          <w:tcPr>
            <w:tcW w:type="dxa" w:w="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50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Текстовый блок"/>
        <w:widowControl w:val="0"/>
        <w:jc w:val="right"/>
      </w:pPr>
    </w:p>
    <w:p>
      <w:pPr>
        <w:pStyle w:val="Обычный"/>
        <w:rPr>
          <w:sz w:val="10"/>
          <w:szCs w:val="10"/>
        </w:rPr>
      </w:pPr>
    </w:p>
    <w:tbl>
      <w:tblPr>
        <w:tblW w:w="14005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088"/>
        <w:gridCol w:w="981"/>
        <w:gridCol w:w="1121"/>
        <w:gridCol w:w="420"/>
        <w:gridCol w:w="251"/>
        <w:gridCol w:w="158"/>
        <w:gridCol w:w="1833"/>
        <w:gridCol w:w="2101"/>
        <w:gridCol w:w="514"/>
        <w:gridCol w:w="307"/>
        <w:gridCol w:w="207"/>
        <w:gridCol w:w="164"/>
        <w:gridCol w:w="258"/>
        <w:gridCol w:w="158"/>
        <w:gridCol w:w="290"/>
        <w:gridCol w:w="158"/>
        <w:gridCol w:w="356"/>
        <w:gridCol w:w="158"/>
        <w:gridCol w:w="292"/>
        <w:gridCol w:w="222"/>
        <w:gridCol w:w="193"/>
        <w:gridCol w:w="255"/>
        <w:gridCol w:w="158"/>
        <w:gridCol w:w="234"/>
        <w:gridCol w:w="242"/>
        <w:gridCol w:w="158"/>
        <w:gridCol w:w="284"/>
        <w:gridCol w:w="158"/>
        <w:gridCol w:w="204"/>
        <w:gridCol w:w="158"/>
        <w:gridCol w:w="183"/>
        <w:gridCol w:w="158"/>
        <w:gridCol w:w="158"/>
        <w:gridCol w:w="425"/>
      </w:tblGrid>
      <w:tr>
        <w:tblPrEx>
          <w:shd w:val="clear" w:color="auto" w:fill="ced7e7"/>
        </w:tblPrEx>
        <w:trPr>
          <w:trHeight w:val="242" w:hRule="atLeast"/>
        </w:trPr>
        <w:tc>
          <w:tcPr>
            <w:tcW w:type="dxa" w:w="4019"/>
            <w:gridSpan w:val="6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</w:rPr>
              <w:t>Міністерство охорони здоров’я України</w:t>
            </w:r>
          </w:p>
        </w:tc>
        <w:tc>
          <w:tcPr>
            <w:tcW w:type="dxa" w:w="4754"/>
            <w:gridSpan w:val="4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230"/>
            <w:gridSpan w:val="24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318"/>
            </w:pPr>
            <w:r>
              <w:rPr>
                <w:spacing w:val="100"/>
                <w:sz w:val="18"/>
                <w:szCs w:val="18"/>
                <w:rtl w:val="0"/>
              </w:rPr>
              <w:t>МЕДИЧНА ДОКУМЕНТАЦІЯ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4019"/>
            <w:gridSpan w:val="6"/>
            <w:vMerge w:val="restart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rtl w:val="0"/>
              </w:rPr>
              <w:t>Найменування закладу</w:t>
            </w:r>
          </w:p>
        </w:tc>
        <w:tc>
          <w:tcPr>
            <w:tcW w:type="dxa" w:w="4754"/>
            <w:gridSpan w:val="4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2041"/>
            <w:gridSpan w:val="9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1"/>
              <w:ind w:firstLine="318"/>
            </w:pPr>
            <w:r>
              <w:rPr>
                <w:spacing w:val="60"/>
                <w:sz w:val="18"/>
                <w:szCs w:val="18"/>
                <w:rtl w:val="0"/>
              </w:rPr>
              <w:t>ФОРМА №</w:t>
            </w:r>
          </w:p>
        </w:tc>
        <w:tc>
          <w:tcPr>
            <w:tcW w:type="dxa" w:w="4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2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4</w:t>
            </w:r>
          </w:p>
        </w:tc>
        <w:tc>
          <w:tcPr>
            <w:tcW w:type="dxa" w:w="39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3</w:t>
            </w:r>
          </w:p>
        </w:tc>
        <w:tc>
          <w:tcPr>
            <w:tcW w:type="dxa" w:w="2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-</w:t>
            </w:r>
          </w:p>
        </w:tc>
        <w:tc>
          <w:tcPr>
            <w:tcW w:type="dxa" w:w="4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519"/>
            <w:gridSpan w:val="3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41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82"/>
            <w:gridSpan w:val="2"/>
            <w:tcBorders>
              <w:top w:val="nil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12" w:hRule="atLeast"/>
        </w:trPr>
        <w:tc>
          <w:tcPr>
            <w:tcW w:type="dxa" w:w="4019"/>
            <w:gridSpan w:val="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4754"/>
            <w:gridSpan w:val="4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5230"/>
            <w:gridSpan w:val="24"/>
            <w:tcBorders>
              <w:top w:val="nil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ind w:firstLine="318"/>
            </w:pPr>
            <w:r>
              <w:rPr>
                <w:spacing w:val="60"/>
                <w:sz w:val="18"/>
                <w:szCs w:val="18"/>
                <w:rtl w:val="0"/>
              </w:rPr>
              <w:t>Затверджена наказом МОЗ України</w:t>
            </w:r>
          </w:p>
        </w:tc>
      </w:tr>
      <w:tr>
        <w:tblPrEx>
          <w:shd w:val="clear" w:color="auto" w:fill="ced7e7"/>
        </w:tblPrEx>
        <w:trPr>
          <w:trHeight w:val="217" w:hRule="atLeast"/>
        </w:trPr>
        <w:tc>
          <w:tcPr>
            <w:tcW w:type="dxa" w:w="4019"/>
            <w:gridSpan w:val="6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4754"/>
            <w:gridSpan w:val="4"/>
            <w:vMerge w:val="continue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</w:tcPr>
          <w:p/>
        </w:tc>
        <w:tc>
          <w:tcPr>
            <w:tcW w:type="dxa" w:w="370"/>
            <w:gridSpan w:val="2"/>
            <w:tcBorders>
              <w:top w:val="nil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28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7.</w:t>
            </w:r>
          </w:p>
        </w:tc>
        <w:tc>
          <w:tcPr>
            <w:tcW w:type="dxa" w:w="5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1</w:t>
            </w:r>
          </w:p>
        </w:tc>
        <w:tc>
          <w:tcPr>
            <w:tcW w:type="dxa" w:w="450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2.</w:t>
            </w:r>
          </w:p>
        </w:tc>
        <w:tc>
          <w:tcPr>
            <w:tcW w:type="dxa" w:w="414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9</w:t>
            </w:r>
          </w:p>
        </w:tc>
        <w:tc>
          <w:tcPr>
            <w:tcW w:type="dxa" w:w="41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9</w:t>
            </w:r>
          </w:p>
        </w:tc>
        <w:tc>
          <w:tcPr>
            <w:tcW w:type="dxa" w:w="634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р</w:t>
            </w:r>
            <w:r>
              <w:rPr>
                <w:b w:val="1"/>
                <w:bCs w:val="1"/>
                <w:sz w:val="18"/>
                <w:szCs w:val="18"/>
                <w:rtl w:val="0"/>
              </w:rPr>
              <w:t>.</w:t>
            </w:r>
          </w:p>
        </w:tc>
        <w:tc>
          <w:tcPr>
            <w:tcW w:type="dxa" w:w="441"/>
            <w:gridSpan w:val="2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18"/>
                <w:szCs w:val="18"/>
                <w:rtl w:val="0"/>
              </w:rPr>
              <w:t>№</w:t>
            </w:r>
          </w:p>
        </w:tc>
        <w:tc>
          <w:tcPr>
            <w:tcW w:type="dxa" w:w="20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3</w:t>
            </w:r>
          </w:p>
        </w:tc>
        <w:tc>
          <w:tcPr>
            <w:tcW w:type="dxa" w:w="341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0</w:t>
            </w:r>
          </w:p>
        </w:tc>
        <w:tc>
          <w:tcPr>
            <w:tcW w:type="dxa" w:w="316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b w:val="1"/>
                <w:bCs w:val="1"/>
                <w:sz w:val="18"/>
                <w:szCs w:val="18"/>
                <w:rtl w:val="0"/>
              </w:rPr>
              <w:t>2</w:t>
            </w:r>
          </w:p>
        </w:tc>
        <w:tc>
          <w:tcPr>
            <w:tcW w:type="dxa" w:w="424"/>
            <w:tcBorders>
              <w:top w:val="nil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2" w:hRule="atLeast"/>
        </w:trPr>
        <w:tc>
          <w:tcPr>
            <w:tcW w:type="dxa" w:w="14005"/>
            <w:gridSpan w:val="3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  <w:jc w:val="center"/>
              <w:rPr>
                <w:b w:val="1"/>
                <w:bCs w:val="1"/>
                <w:sz w:val="24"/>
                <w:szCs w:val="24"/>
              </w:rPr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МЕДИЧНА КАРТА СТОМАТОЛОГІЧНОГО ХВОРОГО №</w:t>
            </w:r>
            <w:r>
              <w:rPr>
                <w:b w:val="1"/>
                <w:bCs w:val="1"/>
                <w:sz w:val="24"/>
                <w:szCs w:val="24"/>
                <w:rtl w:val="0"/>
              </w:rPr>
              <w:t>_____</w:t>
            </w:r>
          </w:p>
          <w:p>
            <w:pPr>
              <w:pStyle w:val="Обычный"/>
              <w:bidi w:val="0"/>
              <w:spacing w:before="60" w:after="60" w:line="80" w:lineRule="atLeast"/>
              <w:ind w:left="0" w:right="0" w:firstLine="0"/>
              <w:jc w:val="center"/>
              <w:rPr>
                <w:rtl w:val="0"/>
              </w:rPr>
            </w:pPr>
            <w:r>
              <w:rPr>
                <w:b w:val="1"/>
                <w:bCs w:val="1"/>
                <w:sz w:val="20"/>
                <w:szCs w:val="20"/>
                <w:rtl w:val="0"/>
              </w:rPr>
              <w:t>____</w:t>
            </w:r>
            <w:r>
              <w:rPr>
                <w:b w:val="1"/>
                <w:bCs w:val="1"/>
                <w:sz w:val="20"/>
                <w:szCs w:val="20"/>
                <w:rtl w:val="0"/>
              </w:rPr>
              <w:t>р</w:t>
            </w:r>
            <w:r>
              <w:rPr>
                <w:b w:val="1"/>
                <w:bCs w:val="1"/>
                <w:sz w:val="20"/>
                <w:szCs w:val="20"/>
                <w:rtl w:val="0"/>
              </w:rPr>
              <w:t xml:space="preserve">.   </w:t>
            </w:r>
          </w:p>
        </w:tc>
      </w:tr>
      <w:tr>
        <w:tblPrEx>
          <w:shd w:val="clear" w:color="auto" w:fill="ced7e7"/>
        </w:tblPrEx>
        <w:trPr>
          <w:trHeight w:val="315" w:hRule="atLeast"/>
        </w:trPr>
        <w:tc>
          <w:tcPr>
            <w:tcW w:type="dxa" w:w="3190"/>
            <w:gridSpan w:val="3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4"/>
              <w:ind w:firstLine="113"/>
              <w:jc w:val="left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Прізвище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ім’я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по батькові </w:t>
            </w:r>
          </w:p>
        </w:tc>
        <w:tc>
          <w:tcPr>
            <w:tcW w:type="dxa" w:w="10814"/>
            <w:gridSpan w:val="31"/>
            <w:tcBorders>
              <w:top w:val="single" w:color="000000" w:sz="12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90"/>
            <w:gridSpan w:val="3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0394"/>
            <w:gridSpan w:val="30"/>
            <w:tcBorders>
              <w:top w:val="single" w:color="000000" w:sz="4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90"/>
            <w:gridSpan w:val="3"/>
            <w:tcBorders>
              <w:top w:val="nil"/>
              <w:left w:val="single" w:color="000000" w:sz="12" w:space="0" w:shadow="0" w:frame="0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  <w:ind w:firstLine="113"/>
            </w:pPr>
            <w:r>
              <w:rPr>
                <w:sz w:val="24"/>
                <w:szCs w:val="24"/>
                <w:rtl w:val="0"/>
              </w:rPr>
              <w:t>Стать</w:t>
            </w:r>
            <w:r>
              <w:rPr>
                <w:sz w:val="24"/>
                <w:szCs w:val="24"/>
                <w:rtl w:val="0"/>
              </w:rPr>
              <w:t xml:space="preserve">: </w:t>
            </w:r>
            <w:r>
              <w:rPr>
                <w:sz w:val="24"/>
                <w:szCs w:val="24"/>
                <w:rtl w:val="0"/>
              </w:rPr>
              <w:t>чол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</w:rPr>
              <w:t>–</w:t>
            </w:r>
            <w:r>
              <w:rPr>
                <w:sz w:val="24"/>
                <w:szCs w:val="24"/>
                <w:rtl w:val="0"/>
              </w:rPr>
              <w:t xml:space="preserve">1, </w:t>
            </w:r>
            <w:r>
              <w:rPr>
                <w:sz w:val="24"/>
                <w:szCs w:val="24"/>
                <w:rtl w:val="0"/>
              </w:rPr>
              <w:t>жін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</w:rPr>
              <w:t xml:space="preserve">– </w:t>
            </w:r>
            <w:r>
              <w:rPr>
                <w:sz w:val="24"/>
                <w:szCs w:val="24"/>
                <w:rtl w:val="0"/>
              </w:rPr>
              <w:t xml:space="preserve">2 </w:t>
            </w:r>
          </w:p>
        </w:tc>
        <w:tc>
          <w:tcPr>
            <w:tcW w:type="dxa" w:w="42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2"/>
            <w:gridSpan w:val="3"/>
            <w:tcBorders>
              <w:top w:val="nil"/>
              <w:left w:val="single" w:color="000000" w:sz="4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1"/>
            <w:tcBorders>
              <w:top w:val="nil"/>
              <w:left w:val="nil"/>
              <w:bottom w:val="nil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</w:pPr>
            <w:r>
              <w:rPr>
                <w:sz w:val="24"/>
                <w:szCs w:val="24"/>
                <w:rtl w:val="0"/>
              </w:rPr>
              <w:t>Дата народження</w:t>
            </w:r>
            <w:r>
              <w:rPr>
                <w:sz w:val="24"/>
                <w:szCs w:val="24"/>
                <w:rtl w:val="0"/>
              </w:rPr>
              <w:t xml:space="preserve">: </w:t>
            </w:r>
          </w:p>
        </w:tc>
        <w:tc>
          <w:tcPr>
            <w:tcW w:type="dxa" w:w="51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4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2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605"/>
            <w:gridSpan w:val="3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4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14"/>
            <w:gridSpan w:val="2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7"/>
            <w:gridSpan w:val="1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3190"/>
            <w:gridSpan w:val="3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20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242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10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083"/>
            <w:gridSpan w:val="12"/>
            <w:tcBorders>
              <w:top w:val="single" w:color="000000" w:sz="4" w:space="0" w:shadow="0" w:frame="0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jc w:val="center"/>
            </w:pPr>
            <w:r>
              <w:rPr>
                <w:sz w:val="22"/>
                <w:szCs w:val="22"/>
                <w:rtl w:val="0"/>
              </w:rPr>
              <w:t>(</w:t>
            </w:r>
            <w:r>
              <w:rPr>
                <w:sz w:val="22"/>
                <w:szCs w:val="22"/>
                <w:rtl w:val="0"/>
              </w:rPr>
              <w:t>число</w:t>
            </w:r>
            <w:r>
              <w:rPr>
                <w:sz w:val="22"/>
                <w:szCs w:val="22"/>
                <w:rtl w:val="0"/>
              </w:rPr>
              <w:t xml:space="preserve">, </w:t>
            </w:r>
            <w:r>
              <w:rPr>
                <w:sz w:val="22"/>
                <w:szCs w:val="22"/>
                <w:rtl w:val="0"/>
              </w:rPr>
              <w:t>місяць</w:t>
            </w:r>
            <w:r>
              <w:rPr>
                <w:sz w:val="22"/>
                <w:szCs w:val="22"/>
                <w:rtl w:val="0"/>
              </w:rPr>
              <w:t xml:space="preserve">, </w:t>
            </w:r>
            <w:r>
              <w:rPr>
                <w:sz w:val="22"/>
                <w:szCs w:val="22"/>
                <w:rtl w:val="0"/>
              </w:rPr>
              <w:t>рік</w:t>
            </w:r>
            <w:r>
              <w:rPr>
                <w:sz w:val="22"/>
                <w:szCs w:val="22"/>
                <w:rtl w:val="0"/>
              </w:rPr>
              <w:t>)</w:t>
            </w:r>
          </w:p>
        </w:tc>
        <w:tc>
          <w:tcPr>
            <w:tcW w:type="dxa" w:w="2967"/>
            <w:gridSpan w:val="14"/>
            <w:tcBorders>
              <w:top w:val="single" w:color="000000" w:sz="4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2069"/>
            <w:gridSpan w:val="2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4"/>
              <w:ind w:firstLine="113"/>
              <w:jc w:val="left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Адреса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телефон </w:t>
            </w:r>
          </w:p>
        </w:tc>
        <w:tc>
          <w:tcPr>
            <w:tcW w:type="dxa" w:w="11935"/>
            <w:gridSpan w:val="32"/>
            <w:tcBorders>
              <w:top w:val="nil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088"/>
            <w:tcBorders>
              <w:top w:val="nil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4"/>
              <w:ind w:firstLine="113"/>
              <w:jc w:val="left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Діагноз </w:t>
            </w:r>
          </w:p>
        </w:tc>
        <w:tc>
          <w:tcPr>
            <w:tcW w:type="dxa" w:w="12916"/>
            <w:gridSpan w:val="33"/>
            <w:tcBorders>
              <w:top w:val="nil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05"/>
            <w:gridSpan w:val="34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088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5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Скарги </w:t>
            </w:r>
          </w:p>
        </w:tc>
        <w:tc>
          <w:tcPr>
            <w:tcW w:type="dxa" w:w="12916"/>
            <w:gridSpan w:val="3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27" w:hRule="atLeast"/>
        </w:trPr>
        <w:tc>
          <w:tcPr>
            <w:tcW w:type="dxa" w:w="14005"/>
            <w:gridSpan w:val="34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05"/>
            <w:gridSpan w:val="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3861"/>
            <w:gridSpan w:val="5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5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Перенесені та супутні захворювання </w:t>
            </w:r>
          </w:p>
        </w:tc>
        <w:tc>
          <w:tcPr>
            <w:tcW w:type="dxa" w:w="10143"/>
            <w:gridSpan w:val="29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05"/>
            <w:gridSpan w:val="34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05"/>
            <w:gridSpan w:val="34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4019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5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Розвиток теперішнього захворювання </w:t>
            </w:r>
          </w:p>
        </w:tc>
        <w:tc>
          <w:tcPr>
            <w:tcW w:type="dxa" w:w="9985"/>
            <w:gridSpan w:val="28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6" w:hRule="atLeast"/>
        </w:trPr>
        <w:tc>
          <w:tcPr>
            <w:tcW w:type="dxa" w:w="14005"/>
            <w:gridSpan w:val="34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rPr>
          <w:sz w:val="10"/>
          <w:szCs w:val="10"/>
        </w:rPr>
      </w:pPr>
    </w:p>
    <w:p>
      <w:pPr>
        <w:pStyle w:val="Обычный"/>
        <w:jc w:val="right"/>
        <w:rPr>
          <w:b w:val="1"/>
          <w:bCs w:val="1"/>
          <w:sz w:val="18"/>
          <w:szCs w:val="18"/>
        </w:rPr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Обычный"/>
        <w:jc w:val="right"/>
        <w:rPr>
          <w:sz w:val="19"/>
          <w:szCs w:val="19"/>
        </w:rPr>
      </w:pPr>
      <w:r>
        <w:rPr>
          <w:b w:val="1"/>
          <w:bCs w:val="1"/>
          <w:sz w:val="18"/>
          <w:szCs w:val="18"/>
          <w:rtl w:val="0"/>
        </w:rPr>
        <w:t>стор</w:t>
      </w:r>
      <w:r>
        <w:rPr>
          <w:b w:val="1"/>
          <w:bCs w:val="1"/>
          <w:sz w:val="18"/>
          <w:szCs w:val="18"/>
          <w:rtl w:val="0"/>
        </w:rPr>
        <w:t xml:space="preserve">. 2   </w:t>
      </w:r>
      <w:r>
        <w:rPr>
          <w:b w:val="1"/>
          <w:bCs w:val="1"/>
          <w:sz w:val="18"/>
          <w:szCs w:val="18"/>
          <w:rtl w:val="0"/>
        </w:rPr>
        <w:t>ф</w:t>
      </w:r>
      <w:r>
        <w:rPr>
          <w:b w:val="1"/>
          <w:bCs w:val="1"/>
          <w:sz w:val="18"/>
          <w:szCs w:val="18"/>
          <w:rtl w:val="0"/>
        </w:rPr>
        <w:t xml:space="preserve">.  </w:t>
      </w:r>
      <w:r>
        <w:rPr>
          <w:b w:val="1"/>
          <w:bCs w:val="1"/>
          <w:sz w:val="18"/>
          <w:szCs w:val="18"/>
          <w:rtl w:val="0"/>
        </w:rPr>
        <w:t xml:space="preserve">№   </w:t>
      </w:r>
      <w:r>
        <w:rPr>
          <w:b w:val="1"/>
          <w:bCs w:val="1"/>
          <w:sz w:val="18"/>
          <w:szCs w:val="18"/>
          <w:rtl w:val="0"/>
        </w:rPr>
        <w:t>043/</w:t>
      </w:r>
      <w:r>
        <w:rPr>
          <w:b w:val="1"/>
          <w:bCs w:val="1"/>
          <w:sz w:val="18"/>
          <w:szCs w:val="18"/>
          <w:rtl w:val="0"/>
        </w:rPr>
        <w:t>о</w:t>
      </w:r>
    </w:p>
    <w:tbl>
      <w:tblPr>
        <w:tblW w:w="14005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25"/>
        <w:gridCol w:w="754"/>
        <w:gridCol w:w="756"/>
        <w:gridCol w:w="754"/>
        <w:gridCol w:w="755"/>
        <w:gridCol w:w="756"/>
        <w:gridCol w:w="754"/>
        <w:gridCol w:w="755"/>
        <w:gridCol w:w="756"/>
        <w:gridCol w:w="755"/>
        <w:gridCol w:w="754"/>
        <w:gridCol w:w="756"/>
        <w:gridCol w:w="754"/>
        <w:gridCol w:w="755"/>
        <w:gridCol w:w="755"/>
        <w:gridCol w:w="755"/>
        <w:gridCol w:w="756"/>
      </w:tblGrid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14005"/>
            <w:gridSpan w:val="17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</w:pPr>
            <w:r>
              <w:rPr>
                <w:sz w:val="24"/>
                <w:szCs w:val="24"/>
                <w:rtl w:val="0"/>
              </w:rPr>
              <w:t>Дані об’єктивного дослідження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зовнішній огляд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стан зубів</w:t>
            </w:r>
            <w:r>
              <w:rPr>
                <w:sz w:val="24"/>
                <w:szCs w:val="24"/>
                <w:rtl w:val="0"/>
              </w:rPr>
              <w:t>: 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005"/>
            <w:gridSpan w:val="17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05"/>
            <w:gridSpan w:val="1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005"/>
            <w:gridSpan w:val="1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4005"/>
            <w:gridSpan w:val="1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19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2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2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048" w:hRule="atLeast"/>
        </w:trPr>
        <w:tc>
          <w:tcPr>
            <w:tcW w:type="dxa" w:w="192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79"/>
            <w:gridSpan w:val="1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7598051" cy="624669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ctom1.jpe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8051" cy="624669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19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120" w:after="120"/>
            </w:pPr>
            <w:r>
              <w:rPr>
                <w:sz w:val="24"/>
                <w:szCs w:val="24"/>
                <w:rtl w:val="0"/>
              </w:rPr>
              <w:t xml:space="preserve">Дата оглядів 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8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7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5 (V)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4 (IV)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3(III)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2(II)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1(I)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1(I)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2(II)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3(III)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4 (IV)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5 (V)</w:t>
            </w:r>
          </w:p>
        </w:tc>
        <w:tc>
          <w:tcPr>
            <w:tcW w:type="dxa" w:w="754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6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7</w:t>
            </w:r>
          </w:p>
        </w:tc>
        <w:tc>
          <w:tcPr>
            <w:tcW w:type="dxa" w:w="755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120" w:after="120"/>
              <w:jc w:val="center"/>
            </w:pPr>
            <w:r>
              <w:rPr>
                <w:sz w:val="24"/>
                <w:szCs w:val="24"/>
                <w:rtl w:val="0"/>
              </w:rPr>
              <w:t>8</w:t>
            </w:r>
          </w:p>
        </w:tc>
      </w:tr>
      <w:tr>
        <w:tblPrEx>
          <w:shd w:val="clear" w:color="auto" w:fill="ced7e7"/>
        </w:tblPrEx>
        <w:trPr>
          <w:trHeight w:val="1025" w:hRule="atLeast"/>
        </w:trPr>
        <w:tc>
          <w:tcPr>
            <w:tcW w:type="dxa" w:w="19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079"/>
            <w:gridSpan w:val="16"/>
            <w:tcBorders>
              <w:top w:val="single" w:color="000000" w:sz="2" w:space="0" w:shadow="0" w:frame="0"/>
              <w:left w:val="single" w:color="000000" w:sz="4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jc w:val="center"/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7670497" cy="612551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ctom3.jpe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0497" cy="61255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92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nil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925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7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ced7e7"/>
        </w:tblPrEx>
        <w:trPr>
          <w:trHeight w:val="1031" w:hRule="atLeast"/>
        </w:trPr>
        <w:tc>
          <w:tcPr>
            <w:tcW w:type="dxa" w:w="14005"/>
            <w:gridSpan w:val="17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4"/>
              <w:rPr>
                <w:sz w:val="22"/>
                <w:szCs w:val="22"/>
              </w:rPr>
            </w:pPr>
            <w:r>
              <w:rPr>
                <w:sz w:val="22"/>
                <w:szCs w:val="22"/>
                <w:rtl w:val="0"/>
              </w:rPr>
              <w:t>Умовні позначення</w:t>
            </w:r>
          </w:p>
          <w:p>
            <w:pPr>
              <w:pStyle w:val="Обычный"/>
              <w:bidi w:val="0"/>
              <w:spacing w:before="60" w:after="60"/>
              <w:ind w:left="0" w:right="0" w:firstLine="0"/>
              <w:jc w:val="left"/>
              <w:rPr>
                <w:rtl w:val="0"/>
              </w:rPr>
            </w:pPr>
            <w:r>
              <w:rPr>
                <w:sz w:val="22"/>
                <w:szCs w:val="22"/>
                <w:rtl w:val="0"/>
              </w:rPr>
              <w:t>С</w:t>
            </w:r>
            <w:r>
              <w:rPr>
                <w:sz w:val="22"/>
                <w:szCs w:val="22"/>
                <w:rtl w:val="0"/>
              </w:rPr>
              <w:t xml:space="preserve">- </w:t>
            </w:r>
            <w:r>
              <w:rPr>
                <w:sz w:val="22"/>
                <w:szCs w:val="22"/>
                <w:rtl w:val="0"/>
              </w:rPr>
              <w:t>карієс</w:t>
            </w:r>
            <w:r>
              <w:rPr>
                <w:sz w:val="22"/>
                <w:szCs w:val="22"/>
                <w:rtl w:val="0"/>
              </w:rPr>
              <w:t xml:space="preserve">, </w:t>
            </w:r>
            <w:r>
              <w:rPr>
                <w:sz w:val="22"/>
                <w:szCs w:val="22"/>
                <w:rtl w:val="0"/>
              </w:rPr>
              <w:t>Р</w:t>
            </w:r>
            <w:r>
              <w:rPr>
                <w:sz w:val="22"/>
                <w:szCs w:val="22"/>
                <w:rtl w:val="0"/>
              </w:rPr>
              <w:t xml:space="preserve">- </w:t>
            </w:r>
            <w:r>
              <w:rPr>
                <w:sz w:val="22"/>
                <w:szCs w:val="22"/>
                <w:rtl w:val="0"/>
              </w:rPr>
              <w:t>пульпіт</w:t>
            </w:r>
            <w:r>
              <w:rPr>
                <w:sz w:val="22"/>
                <w:szCs w:val="22"/>
                <w:rtl w:val="0"/>
              </w:rPr>
              <w:t xml:space="preserve">, Pt </w:t>
            </w:r>
            <w:r>
              <w:rPr>
                <w:sz w:val="22"/>
                <w:szCs w:val="22"/>
                <w:rtl w:val="0"/>
              </w:rPr>
              <w:t>– періодонтит</w:t>
            </w:r>
            <w:r>
              <w:rPr>
                <w:sz w:val="22"/>
                <w:szCs w:val="22"/>
                <w:rtl w:val="0"/>
              </w:rPr>
              <w:t xml:space="preserve">, Lp </w:t>
            </w:r>
            <w:r>
              <w:rPr>
                <w:sz w:val="22"/>
                <w:szCs w:val="22"/>
                <w:rtl w:val="0"/>
              </w:rPr>
              <w:t>– локалізований пародонти</w:t>
            </w:r>
            <w:r>
              <w:rPr>
                <w:sz w:val="22"/>
                <w:szCs w:val="22"/>
                <w:rtl w:val="0"/>
              </w:rPr>
              <w:t xml:space="preserve">, Gp </w:t>
            </w:r>
            <w:r>
              <w:rPr>
                <w:sz w:val="22"/>
                <w:szCs w:val="22"/>
                <w:rtl w:val="0"/>
              </w:rPr>
              <w:t>– генералізований пародонти</w:t>
            </w:r>
            <w:r>
              <w:rPr>
                <w:sz w:val="22"/>
                <w:szCs w:val="22"/>
                <w:rtl w:val="0"/>
              </w:rPr>
              <w:t xml:space="preserve">, R </w:t>
            </w:r>
            <w:r>
              <w:rPr>
                <w:sz w:val="22"/>
                <w:szCs w:val="22"/>
                <w:rtl w:val="0"/>
              </w:rPr>
              <w:t>– корінь</w:t>
            </w:r>
            <w:r>
              <w:rPr>
                <w:sz w:val="22"/>
                <w:szCs w:val="22"/>
                <w:rtl w:val="0"/>
              </w:rPr>
              <w:t xml:space="preserve">,  A </w:t>
            </w:r>
            <w:r>
              <w:rPr>
                <w:sz w:val="22"/>
                <w:szCs w:val="22"/>
                <w:rtl w:val="0"/>
              </w:rPr>
              <w:t>– відсутній</w:t>
            </w:r>
            <w:r>
              <w:rPr>
                <w:sz w:val="22"/>
                <w:szCs w:val="22"/>
                <w:rtl w:val="0"/>
              </w:rPr>
              <w:t xml:space="preserve">, Cd </w:t>
            </w:r>
            <w:r>
              <w:rPr>
                <w:sz w:val="22"/>
                <w:szCs w:val="22"/>
                <w:rtl w:val="0"/>
              </w:rPr>
              <w:t>– коронка</w:t>
            </w:r>
            <w:r>
              <w:rPr>
                <w:sz w:val="22"/>
                <w:szCs w:val="22"/>
                <w:rtl w:val="0"/>
              </w:rPr>
              <w:t xml:space="preserve">, Pl </w:t>
            </w:r>
            <w:r>
              <w:rPr>
                <w:sz w:val="22"/>
                <w:szCs w:val="22"/>
                <w:rtl w:val="0"/>
              </w:rPr>
              <w:t>– пломба</w:t>
            </w:r>
            <w:r>
              <w:rPr>
                <w:sz w:val="22"/>
                <w:szCs w:val="22"/>
                <w:rtl w:val="0"/>
              </w:rPr>
              <w:t xml:space="preserve">, F </w:t>
            </w:r>
            <w:r>
              <w:rPr>
                <w:sz w:val="22"/>
                <w:szCs w:val="22"/>
                <w:rtl w:val="0"/>
              </w:rPr>
              <w:t>– фасетка</w:t>
            </w:r>
            <w:r>
              <w:rPr>
                <w:sz w:val="22"/>
                <w:szCs w:val="22"/>
                <w:rtl w:val="0"/>
              </w:rPr>
              <w:t xml:space="preserve">, ar </w:t>
            </w:r>
            <w:r>
              <w:rPr>
                <w:sz w:val="22"/>
                <w:szCs w:val="22"/>
                <w:rtl w:val="0"/>
              </w:rPr>
              <w:t>– штучний зуб</w:t>
            </w:r>
            <w:r>
              <w:rPr>
                <w:sz w:val="22"/>
                <w:szCs w:val="22"/>
                <w:rtl w:val="0"/>
              </w:rPr>
              <w:t xml:space="preserve">, r </w:t>
            </w:r>
            <w:r>
              <w:rPr>
                <w:sz w:val="22"/>
                <w:szCs w:val="22"/>
                <w:rtl w:val="0"/>
              </w:rPr>
              <w:t>– реставрація</w:t>
            </w:r>
            <w:r>
              <w:rPr>
                <w:sz w:val="22"/>
                <w:szCs w:val="22"/>
                <w:rtl w:val="0"/>
              </w:rPr>
              <w:t xml:space="preserve">, H </w:t>
            </w:r>
            <w:r>
              <w:rPr>
                <w:sz w:val="22"/>
                <w:szCs w:val="22"/>
                <w:rtl w:val="0"/>
              </w:rPr>
              <w:t>– гемісекція</w:t>
            </w:r>
            <w:r>
              <w:rPr>
                <w:sz w:val="22"/>
                <w:szCs w:val="22"/>
                <w:rtl w:val="0"/>
              </w:rPr>
              <w:t xml:space="preserve">, Am </w:t>
            </w:r>
            <w:r>
              <w:rPr>
                <w:sz w:val="22"/>
                <w:szCs w:val="22"/>
                <w:rtl w:val="0"/>
              </w:rPr>
              <w:t>– ампутація</w:t>
            </w:r>
            <w:r>
              <w:rPr>
                <w:sz w:val="22"/>
                <w:szCs w:val="22"/>
                <w:rtl w:val="0"/>
              </w:rPr>
              <w:t xml:space="preserve">, res </w:t>
            </w:r>
            <w:r>
              <w:rPr>
                <w:sz w:val="22"/>
                <w:szCs w:val="22"/>
                <w:rtl w:val="0"/>
              </w:rPr>
              <w:t>– резекція</w:t>
            </w:r>
            <w:r>
              <w:rPr>
                <w:sz w:val="22"/>
                <w:szCs w:val="22"/>
                <w:rtl w:val="0"/>
              </w:rPr>
              <w:t xml:space="preserve">, pin </w:t>
            </w:r>
            <w:r>
              <w:rPr>
                <w:sz w:val="22"/>
                <w:szCs w:val="22"/>
                <w:rtl w:val="0"/>
              </w:rPr>
              <w:t>– штифт</w:t>
            </w:r>
            <w:r>
              <w:rPr>
                <w:sz w:val="22"/>
                <w:szCs w:val="22"/>
                <w:rtl w:val="0"/>
              </w:rPr>
              <w:t xml:space="preserve">, I - </w:t>
            </w:r>
            <w:r>
              <w:rPr>
                <w:sz w:val="22"/>
                <w:szCs w:val="22"/>
                <w:rtl w:val="0"/>
              </w:rPr>
              <w:t>імплантація</w:t>
            </w:r>
            <w:r>
              <w:rPr>
                <w:sz w:val="22"/>
                <w:szCs w:val="22"/>
                <w:rtl w:val="0"/>
              </w:rPr>
              <w:t xml:space="preserve">, Rp </w:t>
            </w:r>
            <w:r>
              <w:rPr>
                <w:sz w:val="22"/>
                <w:szCs w:val="22"/>
                <w:rtl w:val="0"/>
              </w:rPr>
              <w:t>– реплантація</w:t>
            </w:r>
            <w:r>
              <w:rPr>
                <w:sz w:val="22"/>
                <w:szCs w:val="22"/>
                <w:rtl w:val="0"/>
              </w:rPr>
              <w:t xml:space="preserve">, Dc </w:t>
            </w:r>
            <w:r>
              <w:rPr>
                <w:sz w:val="22"/>
                <w:szCs w:val="22"/>
                <w:rtl w:val="0"/>
              </w:rPr>
              <w:t>– зубний камінь</w:t>
            </w:r>
            <w:r>
              <w:rPr>
                <w:sz w:val="22"/>
                <w:szCs w:val="22"/>
                <w:rtl w:val="0"/>
              </w:rPr>
              <w:t>.</w:t>
            </w:r>
          </w:p>
        </w:tc>
      </w:tr>
    </w:tbl>
    <w:p>
      <w:pPr>
        <w:pStyle w:val="Обычный"/>
        <w:widowControl w:val="0"/>
        <w:jc w:val="right"/>
        <w:rPr>
          <w:sz w:val="19"/>
          <w:szCs w:val="19"/>
        </w:rPr>
      </w:pPr>
    </w:p>
    <w:p>
      <w:pPr>
        <w:pStyle w:val="Обычный"/>
        <w:jc w:val="right"/>
        <w:rPr>
          <w:b w:val="1"/>
          <w:bCs w:val="1"/>
          <w:sz w:val="18"/>
          <w:szCs w:val="18"/>
        </w:rPr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Обычный"/>
        <w:jc w:val="right"/>
        <w:rPr>
          <w:sz w:val="19"/>
          <w:szCs w:val="19"/>
        </w:rPr>
      </w:pPr>
      <w:r>
        <w:rPr>
          <w:b w:val="1"/>
          <w:bCs w:val="1"/>
          <w:sz w:val="18"/>
          <w:szCs w:val="18"/>
          <w:rtl w:val="0"/>
        </w:rPr>
        <w:t>стор</w:t>
      </w:r>
      <w:r>
        <w:rPr>
          <w:b w:val="1"/>
          <w:bCs w:val="1"/>
          <w:sz w:val="18"/>
          <w:szCs w:val="18"/>
          <w:rtl w:val="0"/>
        </w:rPr>
        <w:t xml:space="preserve">. 3   </w:t>
      </w:r>
      <w:r>
        <w:rPr>
          <w:b w:val="1"/>
          <w:bCs w:val="1"/>
          <w:sz w:val="18"/>
          <w:szCs w:val="18"/>
          <w:rtl w:val="0"/>
        </w:rPr>
        <w:t>ф</w:t>
      </w:r>
      <w:r>
        <w:rPr>
          <w:b w:val="1"/>
          <w:bCs w:val="1"/>
          <w:sz w:val="18"/>
          <w:szCs w:val="18"/>
          <w:rtl w:val="0"/>
        </w:rPr>
        <w:t xml:space="preserve">.  </w:t>
      </w:r>
      <w:r>
        <w:rPr>
          <w:b w:val="1"/>
          <w:bCs w:val="1"/>
          <w:sz w:val="18"/>
          <w:szCs w:val="18"/>
          <w:rtl w:val="0"/>
        </w:rPr>
        <w:t xml:space="preserve">№   </w:t>
      </w:r>
      <w:r>
        <w:rPr>
          <w:b w:val="1"/>
          <w:bCs w:val="1"/>
          <w:sz w:val="18"/>
          <w:szCs w:val="18"/>
          <w:rtl w:val="0"/>
        </w:rPr>
        <w:t>043/</w:t>
      </w:r>
      <w:r>
        <w:rPr>
          <w:b w:val="1"/>
          <w:bCs w:val="1"/>
          <w:sz w:val="18"/>
          <w:szCs w:val="18"/>
          <w:rtl w:val="0"/>
        </w:rPr>
        <w:t>о</w:t>
      </w:r>
    </w:p>
    <w:tbl>
      <w:tblPr>
        <w:tblW w:w="14146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101"/>
        <w:gridCol w:w="992"/>
        <w:gridCol w:w="2126"/>
        <w:gridCol w:w="992"/>
        <w:gridCol w:w="992"/>
        <w:gridCol w:w="7943"/>
      </w:tblGrid>
      <w:tr>
        <w:tblPrEx>
          <w:shd w:val="clear" w:color="auto" w:fill="ced7e7"/>
        </w:tblPrEx>
        <w:trPr>
          <w:trHeight w:val="615" w:hRule="atLeast"/>
        </w:trPr>
        <w:tc>
          <w:tcPr>
            <w:tcW w:type="dxa" w:w="1101"/>
            <w:tcBorders>
              <w:top w:val="single" w:color="000000" w:sz="12" w:space="0" w:shadow="0" w:frame="0"/>
              <w:left w:val="single" w:color="000000" w:sz="12" w:space="0" w:shadow="0" w:frame="0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4"/>
              <w:ind w:firstLine="113"/>
              <w:jc w:val="left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Прикус </w:t>
            </w:r>
          </w:p>
        </w:tc>
        <w:tc>
          <w:tcPr>
            <w:tcW w:type="dxa" w:w="13045"/>
            <w:gridSpan w:val="5"/>
            <w:tcBorders>
              <w:top w:val="single" w:color="000000" w:sz="12" w:space="0" w:shadow="0" w:frame="0"/>
              <w:left w:val="nil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</w:pPr>
            <w:r>
              <w:rPr>
                <w:sz w:val="24"/>
                <w:szCs w:val="24"/>
                <w:rtl w:val="0"/>
              </w:rPr>
              <w:t>__________________________________________________________________________________________________________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146"/>
            <w:gridSpan w:val="6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5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nil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  <w:jc w:val="center"/>
            </w:pPr>
            <w:r>
              <w:rPr>
                <w:sz w:val="24"/>
                <w:szCs w:val="24"/>
                <w:rtl w:val="0"/>
              </w:rPr>
              <w:t>Стан гігієни порожнини рота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стан слизової оболонки порожнини рота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ясен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альвеолярних відростків та піднебіння</w:t>
            </w:r>
            <w:r>
              <w:rPr>
                <w:sz w:val="24"/>
                <w:szCs w:val="24"/>
                <w:rtl w:val="0"/>
              </w:rPr>
              <w:t xml:space="preserve">. </w:t>
            </w:r>
            <w:r>
              <w:rPr>
                <w:sz w:val="24"/>
                <w:szCs w:val="24"/>
                <w:rtl w:val="0"/>
              </w:rPr>
              <w:t>Індекси ГІ та РМА</w:t>
            </w:r>
          </w:p>
        </w:tc>
      </w:tr>
      <w:tr>
        <w:tblPrEx>
          <w:shd w:val="clear" w:color="auto" w:fill="ced7e7"/>
        </w:tblPrEx>
        <w:trPr>
          <w:trHeight w:val="305" w:hRule="atLeast"/>
        </w:trPr>
        <w:tc>
          <w:tcPr>
            <w:tcW w:type="dxa" w:w="14146"/>
            <w:gridSpan w:val="6"/>
            <w:tcBorders>
              <w:top w:val="nil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6203"/>
            <w:gridSpan w:val="5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5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Дані рентгенівських обстежень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 xml:space="preserve">, </w:t>
            </w:r>
            <w:r>
              <w:rPr>
                <w:b w:val="0"/>
                <w:bCs w:val="0"/>
                <w:sz w:val="24"/>
                <w:szCs w:val="24"/>
                <w:rtl w:val="0"/>
              </w:rPr>
              <w:t>лабораторних досліджень</w:t>
            </w:r>
          </w:p>
        </w:tc>
        <w:tc>
          <w:tcPr>
            <w:tcW w:type="dxa" w:w="79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6203"/>
            <w:gridSpan w:val="5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794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14146"/>
            <w:gridSpan w:val="6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00" w:hRule="atLeast"/>
        </w:trPr>
        <w:tc>
          <w:tcPr>
            <w:tcW w:type="dxa" w:w="2093"/>
            <w:gridSpan w:val="2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5"/>
            </w:pPr>
            <w:r>
              <w:rPr>
                <w:sz w:val="24"/>
                <w:szCs w:val="24"/>
                <w:rtl w:val="0"/>
              </w:rPr>
              <w:t>Колір за шкалою “Віта”</w:t>
            </w:r>
          </w:p>
        </w:tc>
        <w:tc>
          <w:tcPr>
            <w:tcW w:type="dxa" w:w="12053"/>
            <w:gridSpan w:val="4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11"/>
            <w:gridSpan w:val="4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4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Дані навчання навичкам гігієни порожнини рота</w:t>
            </w:r>
          </w:p>
        </w:tc>
        <w:tc>
          <w:tcPr>
            <w:tcW w:type="dxa" w:w="8935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5211"/>
            <w:gridSpan w:val="4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8935"/>
            <w:gridSpan w:val="2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219"/>
            <w:gridSpan w:val="3"/>
            <w:vMerge w:val="restart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5"/>
            </w:pPr>
            <w:r>
              <w:rPr>
                <w:b w:val="0"/>
                <w:bCs w:val="0"/>
                <w:sz w:val="24"/>
                <w:szCs w:val="24"/>
                <w:rtl w:val="0"/>
              </w:rPr>
              <w:t>Дата контролю гігієни порожнини рота</w:t>
            </w:r>
          </w:p>
        </w:tc>
        <w:tc>
          <w:tcPr>
            <w:tcW w:type="dxa" w:w="9927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1" w:hRule="atLeast"/>
        </w:trPr>
        <w:tc>
          <w:tcPr>
            <w:tcW w:type="dxa" w:w="4219"/>
            <w:gridSpan w:val="3"/>
            <w:vMerge w:val="continue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nil"/>
            </w:tcBorders>
            <w:shd w:val="clear" w:color="auto" w:fill="auto"/>
          </w:tcPr>
          <w:p/>
        </w:tc>
        <w:tc>
          <w:tcPr>
            <w:tcW w:type="dxa" w:w="9927"/>
            <w:gridSpan w:val="3"/>
            <w:tcBorders>
              <w:top w:val="single" w:color="000000" w:sz="4" w:space="0" w:shadow="0" w:frame="0"/>
              <w:left w:val="nil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right"/>
        <w:rPr>
          <w:sz w:val="19"/>
          <w:szCs w:val="19"/>
        </w:rPr>
      </w:pPr>
    </w:p>
    <w:p>
      <w:pPr>
        <w:pStyle w:val="Обычный"/>
        <w:jc w:val="right"/>
        <w:rPr>
          <w:b w:val="1"/>
          <w:bCs w:val="1"/>
          <w:sz w:val="18"/>
          <w:szCs w:val="18"/>
        </w:rPr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Обычный"/>
        <w:jc w:val="right"/>
        <w:rPr>
          <w:sz w:val="19"/>
          <w:szCs w:val="19"/>
        </w:rPr>
      </w:pPr>
      <w:r>
        <w:rPr>
          <w:b w:val="1"/>
          <w:bCs w:val="1"/>
          <w:sz w:val="18"/>
          <w:szCs w:val="18"/>
          <w:rtl w:val="0"/>
        </w:rPr>
        <w:t>стор</w:t>
      </w:r>
      <w:r>
        <w:rPr>
          <w:b w:val="1"/>
          <w:bCs w:val="1"/>
          <w:sz w:val="18"/>
          <w:szCs w:val="18"/>
          <w:rtl w:val="0"/>
        </w:rPr>
        <w:t xml:space="preserve">. 4   </w:t>
      </w:r>
      <w:r>
        <w:rPr>
          <w:b w:val="1"/>
          <w:bCs w:val="1"/>
          <w:sz w:val="18"/>
          <w:szCs w:val="18"/>
          <w:rtl w:val="0"/>
        </w:rPr>
        <w:t>ф</w:t>
      </w:r>
      <w:r>
        <w:rPr>
          <w:b w:val="1"/>
          <w:bCs w:val="1"/>
          <w:sz w:val="18"/>
          <w:szCs w:val="18"/>
          <w:rtl w:val="0"/>
        </w:rPr>
        <w:t xml:space="preserve">.  </w:t>
      </w:r>
      <w:r>
        <w:rPr>
          <w:b w:val="1"/>
          <w:bCs w:val="1"/>
          <w:sz w:val="18"/>
          <w:szCs w:val="18"/>
          <w:rtl w:val="0"/>
        </w:rPr>
        <w:t xml:space="preserve">№   </w:t>
      </w:r>
      <w:r>
        <w:rPr>
          <w:b w:val="1"/>
          <w:bCs w:val="1"/>
          <w:sz w:val="18"/>
          <w:szCs w:val="18"/>
          <w:rtl w:val="0"/>
        </w:rPr>
        <w:t>043/</w:t>
      </w:r>
      <w:r>
        <w:rPr>
          <w:b w:val="1"/>
          <w:bCs w:val="1"/>
          <w:sz w:val="18"/>
          <w:szCs w:val="18"/>
          <w:rtl w:val="0"/>
        </w:rPr>
        <w:t>о</w:t>
      </w:r>
    </w:p>
    <w:tbl>
      <w:tblPr>
        <w:tblW w:w="14217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11841"/>
      </w:tblGrid>
      <w:tr>
        <w:tblPrEx>
          <w:shd w:val="clear" w:color="auto" w:fill="ced7e7"/>
        </w:tblPrEx>
        <w:trPr>
          <w:trHeight w:val="753" w:hRule="atLeast"/>
        </w:trPr>
        <w:tc>
          <w:tcPr>
            <w:tcW w:type="dxa" w:w="142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  <w:jc w:val="center"/>
              <w:rPr>
                <w:sz w:val="28"/>
                <w:szCs w:val="28"/>
              </w:rPr>
            </w:pPr>
          </w:p>
          <w:p>
            <w:pPr>
              <w:pStyle w:val="Заголовок 6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sz w:val="28"/>
                <w:szCs w:val="28"/>
                <w:rtl w:val="0"/>
              </w:rPr>
              <w:t>ЩОДЕННИК ЛІКАРЯ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Дата</w:t>
            </w:r>
          </w:p>
        </w:tc>
        <w:tc>
          <w:tcPr>
            <w:tcW w:type="dxa" w:w="1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</w:pPr>
            <w:r>
              <w:rPr>
                <w:sz w:val="24"/>
                <w:szCs w:val="24"/>
                <w:rtl w:val="0"/>
              </w:rPr>
              <w:t xml:space="preserve">                           Анамнез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статус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діагноз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лікування та рекомендації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02" w:hRule="atLeast"/>
        </w:trPr>
        <w:tc>
          <w:tcPr>
            <w:tcW w:type="dxa" w:w="142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7"/>
              <w:rPr/>
            </w:pPr>
            <w:r>
              <w:rPr>
                <w:rtl w:val="0"/>
              </w:rPr>
              <w:t xml:space="preserve">       </w:t>
            </w:r>
          </w:p>
          <w:p>
            <w:pPr>
              <w:pStyle w:val="Заголовок 7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 xml:space="preserve">Лікар </w:t>
            </w:r>
            <w:r>
              <w:rPr>
                <w:rtl w:val="0"/>
              </w:rPr>
              <w:t xml:space="preserve">____________________________________________         </w:t>
            </w:r>
            <w:r>
              <w:rPr>
                <w:rtl w:val="0"/>
              </w:rPr>
              <w:t>Зав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 xml:space="preserve">відділенням </w:t>
            </w:r>
            <w:r>
              <w:rPr>
                <w:rtl w:val="0"/>
              </w:rPr>
              <w:t>___________________________________________</w:t>
            </w:r>
          </w:p>
        </w:tc>
      </w:tr>
    </w:tbl>
    <w:p>
      <w:pPr>
        <w:pStyle w:val="Обычный"/>
        <w:widowControl w:val="0"/>
        <w:jc w:val="right"/>
        <w:rPr>
          <w:sz w:val="19"/>
          <w:szCs w:val="19"/>
        </w:rPr>
      </w:pPr>
    </w:p>
    <w:p>
      <w:pPr>
        <w:pStyle w:val="Обычный"/>
        <w:rPr>
          <w:sz w:val="19"/>
          <w:szCs w:val="19"/>
        </w:rPr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Обычный"/>
        <w:jc w:val="right"/>
        <w:rPr>
          <w:sz w:val="19"/>
          <w:szCs w:val="19"/>
        </w:rPr>
      </w:pPr>
      <w:r>
        <w:rPr>
          <w:b w:val="1"/>
          <w:bCs w:val="1"/>
          <w:sz w:val="18"/>
          <w:szCs w:val="18"/>
          <w:rtl w:val="0"/>
        </w:rPr>
        <w:t>стор</w:t>
      </w:r>
      <w:r>
        <w:rPr>
          <w:b w:val="1"/>
          <w:bCs w:val="1"/>
          <w:sz w:val="18"/>
          <w:szCs w:val="18"/>
          <w:rtl w:val="0"/>
        </w:rPr>
        <w:t xml:space="preserve">. 5   </w:t>
      </w:r>
      <w:r>
        <w:rPr>
          <w:b w:val="1"/>
          <w:bCs w:val="1"/>
          <w:sz w:val="18"/>
          <w:szCs w:val="18"/>
          <w:rtl w:val="0"/>
        </w:rPr>
        <w:t>ф</w:t>
      </w:r>
      <w:r>
        <w:rPr>
          <w:b w:val="1"/>
          <w:bCs w:val="1"/>
          <w:sz w:val="18"/>
          <w:szCs w:val="18"/>
          <w:rtl w:val="0"/>
        </w:rPr>
        <w:t xml:space="preserve">.  </w:t>
      </w:r>
      <w:r>
        <w:rPr>
          <w:b w:val="1"/>
          <w:bCs w:val="1"/>
          <w:sz w:val="18"/>
          <w:szCs w:val="18"/>
          <w:rtl w:val="0"/>
        </w:rPr>
        <w:t xml:space="preserve">№   </w:t>
      </w:r>
      <w:r>
        <w:rPr>
          <w:b w:val="1"/>
          <w:bCs w:val="1"/>
          <w:sz w:val="18"/>
          <w:szCs w:val="18"/>
          <w:rtl w:val="0"/>
        </w:rPr>
        <w:t>043/</w:t>
      </w:r>
      <w:r>
        <w:rPr>
          <w:b w:val="1"/>
          <w:bCs w:val="1"/>
          <w:sz w:val="18"/>
          <w:szCs w:val="18"/>
          <w:rtl w:val="0"/>
        </w:rPr>
        <w:t>о</w:t>
      </w:r>
    </w:p>
    <w:tbl>
      <w:tblPr>
        <w:tblW w:w="14217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376"/>
        <w:gridCol w:w="11841"/>
      </w:tblGrid>
      <w:tr>
        <w:tblPrEx>
          <w:shd w:val="clear" w:color="auto" w:fill="ced7e7"/>
        </w:tblPrEx>
        <w:trPr>
          <w:trHeight w:val="481" w:hRule="atLeast"/>
        </w:trPr>
        <w:tc>
          <w:tcPr>
            <w:tcW w:type="dxa" w:w="142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  <w:jc w:val="center"/>
              <w:rPr/>
            </w:pPr>
          </w:p>
          <w:p>
            <w:pPr>
              <w:pStyle w:val="Заголовок 6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tl w:val="0"/>
              </w:rPr>
              <w:t>ЩОДЕННИК ЛІКАРЯ</w:t>
            </w:r>
          </w:p>
        </w:tc>
      </w:tr>
      <w:tr>
        <w:tblPrEx>
          <w:shd w:val="clear" w:color="auto" w:fill="ced7e7"/>
        </w:tblPrEx>
        <w:trPr>
          <w:trHeight w:val="300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бычный"/>
              <w:spacing w:before="60" w:after="60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Дата</w:t>
            </w:r>
          </w:p>
        </w:tc>
        <w:tc>
          <w:tcPr>
            <w:tcW w:type="dxa" w:w="118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6"/>
            </w:pPr>
            <w:r>
              <w:rPr>
                <w:sz w:val="24"/>
                <w:szCs w:val="24"/>
                <w:rtl w:val="0"/>
              </w:rPr>
              <w:t xml:space="preserve">                          Анамнез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статус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діагноз</w:t>
            </w:r>
            <w:r>
              <w:rPr>
                <w:sz w:val="24"/>
                <w:szCs w:val="24"/>
                <w:rtl w:val="0"/>
              </w:rPr>
              <w:t xml:space="preserve">, </w:t>
            </w:r>
            <w:r>
              <w:rPr>
                <w:sz w:val="24"/>
                <w:szCs w:val="24"/>
                <w:rtl w:val="0"/>
              </w:rPr>
              <w:t>лікування та рекомендації</w:t>
            </w:r>
          </w:p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2376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single" w:color="000000" w:sz="4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7"/>
              <w:spacing w:before="60" w:after="60"/>
            </w:pPr>
            <w:r>
              <w:rPr>
                <w:sz w:val="24"/>
                <w:szCs w:val="24"/>
                <w:rtl w:val="0"/>
              </w:rPr>
              <w:t>Епікриз</w:t>
            </w:r>
          </w:p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5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dotted" w:color="80808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97" w:hRule="atLeast"/>
        </w:trPr>
        <w:tc>
          <w:tcPr>
            <w:tcW w:type="dxa" w:w="2376"/>
            <w:tcBorders>
              <w:top w:val="dotted" w:color="80808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841"/>
            <w:tcBorders>
              <w:top w:val="dotted" w:color="80808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16" w:hRule="atLeast"/>
        </w:trPr>
        <w:tc>
          <w:tcPr>
            <w:tcW w:type="dxa" w:w="14217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Заголовок 7"/>
              <w:rPr/>
            </w:pPr>
            <w:r>
              <w:rPr>
                <w:rtl w:val="0"/>
              </w:rPr>
              <w:t xml:space="preserve">       </w:t>
            </w:r>
          </w:p>
          <w:p>
            <w:pPr>
              <w:pStyle w:val="Заголовок 7"/>
              <w:bidi w:val="0"/>
              <w:ind w:left="0" w:right="0" w:firstLine="0"/>
              <w:jc w:val="both"/>
              <w:rPr>
                <w:rtl w:val="0"/>
              </w:rPr>
            </w:pPr>
            <w:r>
              <w:rPr>
                <w:rtl w:val="0"/>
              </w:rPr>
              <w:t xml:space="preserve">Лікар </w:t>
            </w:r>
            <w:r>
              <w:rPr>
                <w:rtl w:val="0"/>
              </w:rPr>
              <w:t xml:space="preserve">____________________________________________         </w:t>
            </w:r>
            <w:r>
              <w:rPr>
                <w:rtl w:val="0"/>
              </w:rPr>
              <w:t>Зав</w:t>
            </w:r>
            <w:r>
              <w:rPr>
                <w:rtl w:val="0"/>
              </w:rPr>
              <w:t xml:space="preserve">. </w:t>
            </w:r>
            <w:r>
              <w:rPr>
                <w:rtl w:val="0"/>
              </w:rPr>
              <w:t xml:space="preserve">відділенням </w:t>
            </w:r>
            <w:r>
              <w:rPr>
                <w:rtl w:val="0"/>
              </w:rPr>
              <w:t>___________________________________________</w:t>
            </w:r>
          </w:p>
        </w:tc>
      </w:tr>
    </w:tbl>
    <w:p>
      <w:pPr>
        <w:pStyle w:val="Обычный"/>
        <w:widowControl w:val="0"/>
        <w:jc w:val="right"/>
        <w:rPr>
          <w:sz w:val="19"/>
          <w:szCs w:val="19"/>
        </w:rPr>
      </w:pPr>
    </w:p>
    <w:p>
      <w:pPr>
        <w:pStyle w:val="Обычный"/>
        <w:rPr>
          <w:sz w:val="19"/>
          <w:szCs w:val="19"/>
        </w:rPr>
      </w:pPr>
    </w:p>
    <w:p>
      <w:pPr>
        <w:pStyle w:val="Обычный"/>
        <w:jc w:val="right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18"/>
          <w:szCs w:val="18"/>
        </w:rPr>
        <w:br w:type="page"/>
      </w:r>
    </w:p>
    <w:p>
      <w:pPr>
        <w:pStyle w:val="Обычный"/>
        <w:jc w:val="right"/>
        <w:rPr>
          <w:sz w:val="19"/>
          <w:szCs w:val="19"/>
        </w:rPr>
      </w:pPr>
      <w:r>
        <w:rPr>
          <w:b w:val="1"/>
          <w:bCs w:val="1"/>
          <w:sz w:val="18"/>
          <w:szCs w:val="18"/>
          <w:rtl w:val="0"/>
        </w:rPr>
        <w:t>стор</w:t>
      </w:r>
      <w:r>
        <w:rPr>
          <w:b w:val="1"/>
          <w:bCs w:val="1"/>
          <w:sz w:val="18"/>
          <w:szCs w:val="18"/>
          <w:rtl w:val="0"/>
        </w:rPr>
        <w:t xml:space="preserve">. 6   </w:t>
      </w:r>
      <w:r>
        <w:rPr>
          <w:b w:val="1"/>
          <w:bCs w:val="1"/>
          <w:sz w:val="18"/>
          <w:szCs w:val="18"/>
          <w:rtl w:val="0"/>
        </w:rPr>
        <w:t>ф</w:t>
      </w:r>
      <w:r>
        <w:rPr>
          <w:b w:val="1"/>
          <w:bCs w:val="1"/>
          <w:sz w:val="18"/>
          <w:szCs w:val="18"/>
          <w:rtl w:val="0"/>
        </w:rPr>
        <w:t xml:space="preserve">.  </w:t>
      </w:r>
      <w:r>
        <w:rPr>
          <w:b w:val="1"/>
          <w:bCs w:val="1"/>
          <w:sz w:val="18"/>
          <w:szCs w:val="18"/>
          <w:rtl w:val="0"/>
        </w:rPr>
        <w:t xml:space="preserve">№   </w:t>
      </w:r>
      <w:r>
        <w:rPr>
          <w:b w:val="1"/>
          <w:bCs w:val="1"/>
          <w:sz w:val="18"/>
          <w:szCs w:val="18"/>
          <w:rtl w:val="0"/>
        </w:rPr>
        <w:t>043/</w:t>
      </w:r>
      <w:r>
        <w:rPr>
          <w:b w:val="1"/>
          <w:bCs w:val="1"/>
          <w:sz w:val="18"/>
          <w:szCs w:val="18"/>
          <w:rtl w:val="0"/>
        </w:rPr>
        <w:t>о</w:t>
      </w:r>
    </w:p>
    <w:tbl>
      <w:tblPr>
        <w:tblW w:w="14218" w:type="dxa"/>
        <w:jc w:val="righ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7109"/>
        <w:gridCol w:w="7109"/>
      </w:tblGrid>
      <w:tr>
        <w:tblPrEx>
          <w:shd w:val="clear" w:color="auto" w:fill="ced7e7"/>
        </w:tblPrEx>
        <w:trPr>
          <w:trHeight w:val="307" w:hRule="atLeast"/>
        </w:trPr>
        <w:tc>
          <w:tcPr>
            <w:tcW w:type="dxa" w:w="7109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Заголовок 3"/>
              <w:jc w:val="center"/>
            </w:pPr>
            <w:r>
              <w:rPr>
                <w:rtl w:val="0"/>
              </w:rPr>
              <w:t>План обстеження</w:t>
            </w:r>
          </w:p>
        </w:tc>
        <w:tc>
          <w:tcPr>
            <w:tcW w:type="dxa" w:w="7109"/>
            <w:tcBorders>
              <w:top w:val="single" w:color="000000" w:sz="12" w:space="0" w:shadow="0" w:frame="0"/>
              <w:left w:val="single" w:color="000000" w:sz="4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"/>
              <w:spacing w:before="60" w:after="60"/>
              <w:jc w:val="center"/>
            </w:pPr>
            <w:r>
              <w:rPr>
                <w:b w:val="1"/>
                <w:bCs w:val="1"/>
                <w:sz w:val="24"/>
                <w:szCs w:val="24"/>
                <w:rtl w:val="0"/>
              </w:rPr>
              <w:t>План лікування</w:t>
            </w:r>
          </w:p>
        </w:tc>
      </w:tr>
      <w:tr>
        <w:tblPrEx>
          <w:shd w:val="clear" w:color="auto" w:fill="ced7e7"/>
        </w:tblPrEx>
        <w:trPr>
          <w:trHeight w:val="238" w:hRule="atLeast"/>
        </w:trPr>
        <w:tc>
          <w:tcPr>
            <w:tcW w:type="dxa" w:w="7109"/>
            <w:tcBorders>
              <w:top w:val="single" w:color="000000" w:sz="2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2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4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50" w:hRule="atLeast"/>
        </w:trPr>
        <w:tc>
          <w:tcPr>
            <w:tcW w:type="dxa" w:w="7109"/>
            <w:tcBorders>
              <w:top w:val="single" w:color="000000" w:sz="4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710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Обычный"/>
        <w:widowControl w:val="0"/>
        <w:jc w:val="right"/>
        <w:rPr>
          <w:sz w:val="19"/>
          <w:szCs w:val="19"/>
        </w:rPr>
      </w:pPr>
    </w:p>
    <w:p>
      <w:pPr>
        <w:pStyle w:val="Обычный"/>
        <w:sectPr>
          <w:headerReference w:type="default" r:id="rId6"/>
          <w:footerReference w:type="default" r:id="rId7"/>
          <w:pgSz w:w="16840" w:h="11900" w:orient="landscape"/>
          <w:pgMar w:top="1134" w:right="1134" w:bottom="1134" w:left="1701" w:header="720" w:footer="720"/>
          <w:bidi w:val="0"/>
        </w:sectPr>
      </w:pPr>
    </w:p>
    <w:p>
      <w:pPr>
        <w:pStyle w:val="Çàãîëîâîê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</w:rPr>
        <w:t xml:space="preserve">Медична карта стоматологічного хворого </w:t>
      </w:r>
    </w:p>
    <w:p>
      <w:pPr>
        <w:pStyle w:val="Çàãîëîâîê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</w:rPr>
        <w:t>(</w:t>
      </w:r>
      <w:r>
        <w:rPr>
          <w:rFonts w:ascii="Times New Roman" w:hAnsi="Times New Roman" w:hint="default"/>
          <w:rtl w:val="0"/>
        </w:rPr>
        <w:t xml:space="preserve">форма № </w:t>
      </w:r>
      <w:r>
        <w:rPr>
          <w:rFonts w:ascii="Times New Roman" w:hAnsi="Times New Roman"/>
          <w:rtl w:val="0"/>
        </w:rPr>
        <w:t>043/</w:t>
      </w:r>
      <w:r>
        <w:rPr>
          <w:rFonts w:ascii="Times New Roman" w:hAnsi="Times New Roman" w:hint="default"/>
          <w:rtl w:val="0"/>
        </w:rPr>
        <w:t>о</w:t>
      </w:r>
      <w:r>
        <w:rPr>
          <w:rFonts w:ascii="Times New Roman" w:hAnsi="Times New Roman"/>
          <w:rtl w:val="0"/>
        </w:rPr>
        <w:t>)</w:t>
      </w:r>
    </w:p>
    <w:p>
      <w:pPr>
        <w:pStyle w:val="Çàãîëîâîê"/>
        <w:tabs>
          <w:tab w:val="clear" w:pos="720"/>
          <w:tab w:val="clear" w:pos="1440"/>
          <w:tab w:val="clear" w:pos="2160"/>
          <w:tab w:val="clear" w:pos="2880"/>
          <w:tab w:val="clear" w:pos="3600"/>
          <w:tab w:val="clear" w:pos="4320"/>
          <w:tab w:val="clear" w:pos="5040"/>
          <w:tab w:val="clear" w:pos="5760"/>
          <w:tab w:val="clear" w:pos="6480"/>
          <w:tab w:val="clear" w:pos="7200"/>
          <w:tab w:val="clear" w:pos="7920"/>
          <w:tab w:val="clear" w:pos="8640"/>
          <w:tab w:val="clear" w:pos="9360"/>
          <w:tab w:val="clear" w:pos="10080"/>
          <w:tab w:val="clear" w:pos="10800"/>
          <w:tab w:val="clear" w:pos="11520"/>
        </w:tabs>
        <w:spacing w:after="0" w:line="240" w:lineRule="auto"/>
        <w:ind w:left="0" w:right="0" w:firstLine="720"/>
        <w:rPr>
          <w:rFonts w:ascii="Times New Roman" w:cs="Times New Roman" w:hAnsi="Times New Roman" w:eastAsia="Times New Roman"/>
        </w:rPr>
      </w:pPr>
    </w:p>
    <w:p>
      <w:pPr>
        <w:pStyle w:val="Основной текст"/>
        <w:ind w:firstLine="720"/>
        <w:jc w:val="both"/>
      </w:pPr>
      <w:r>
        <w:rPr>
          <w:rtl w:val="0"/>
        </w:rPr>
        <w:t xml:space="preserve">“Медична карта стоматологічного хворого” </w:t>
      </w:r>
      <w:r>
        <w:rPr>
          <w:rtl w:val="0"/>
        </w:rPr>
        <w:t>(</w:t>
      </w:r>
      <w:r>
        <w:rPr>
          <w:rtl w:val="0"/>
        </w:rPr>
        <w:t xml:space="preserve">форма № </w:t>
      </w:r>
      <w:r>
        <w:rPr>
          <w:rtl w:val="0"/>
        </w:rPr>
        <w:t>043/</w:t>
      </w:r>
      <w:r>
        <w:rPr>
          <w:rtl w:val="0"/>
        </w:rPr>
        <w:t>о</w:t>
      </w:r>
      <w:r>
        <w:rPr>
          <w:rtl w:val="0"/>
        </w:rPr>
        <w:t xml:space="preserve">) </w:t>
      </w:r>
      <w:r>
        <w:rPr>
          <w:rtl w:val="0"/>
        </w:rPr>
        <w:t>заповнюється при первинному зверненні пацієнта в поліклініку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Паспортні дані</w:t>
      </w:r>
      <w:r>
        <w:rPr>
          <w:rtl w:val="0"/>
        </w:rPr>
        <w:t xml:space="preserve">: </w:t>
      </w:r>
      <w:r>
        <w:rPr>
          <w:rtl w:val="0"/>
        </w:rPr>
        <w:t>прізвище</w:t>
      </w:r>
      <w:r>
        <w:rPr>
          <w:rtl w:val="0"/>
        </w:rPr>
        <w:t xml:space="preserve">, </w:t>
      </w:r>
      <w:r>
        <w:rPr>
          <w:rtl w:val="0"/>
        </w:rPr>
        <w:t>ім’я</w:t>
      </w:r>
      <w:r>
        <w:rPr>
          <w:rtl w:val="0"/>
        </w:rPr>
        <w:t xml:space="preserve">, </w:t>
      </w:r>
      <w:r>
        <w:rPr>
          <w:rtl w:val="0"/>
        </w:rPr>
        <w:t>по батькові</w:t>
      </w:r>
      <w:r>
        <w:rPr>
          <w:rtl w:val="0"/>
        </w:rPr>
        <w:t xml:space="preserve">, </w:t>
      </w:r>
      <w:r>
        <w:rPr>
          <w:rtl w:val="0"/>
        </w:rPr>
        <w:t>стать</w:t>
      </w:r>
      <w:r>
        <w:rPr>
          <w:rtl w:val="0"/>
        </w:rPr>
        <w:t xml:space="preserve">, </w:t>
      </w:r>
      <w:r>
        <w:rPr>
          <w:rtl w:val="0"/>
        </w:rPr>
        <w:t>адреса</w:t>
      </w:r>
      <w:r>
        <w:rPr>
          <w:rtl w:val="0"/>
        </w:rPr>
        <w:t xml:space="preserve">, </w:t>
      </w:r>
      <w:r>
        <w:rPr>
          <w:rtl w:val="0"/>
        </w:rPr>
        <w:t>рік народження хворого заповнюється медичною сестрою або реєстратором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Діагноз і всі наступні розділи карти заповнюються безпосередньо лікуючим лікарем</w:t>
      </w:r>
      <w:r>
        <w:rPr>
          <w:rtl w:val="0"/>
        </w:rPr>
        <w:t xml:space="preserve">. </w:t>
      </w:r>
      <w:r>
        <w:rPr>
          <w:rtl w:val="0"/>
        </w:rPr>
        <w:t>Залежно від скарг та первинного клінічного діагнозу лікар повинен направити хворого на лабораторне дослідження</w:t>
      </w:r>
      <w:r>
        <w:rPr>
          <w:rtl w:val="0"/>
        </w:rPr>
        <w:t xml:space="preserve">, </w:t>
      </w:r>
      <w:r>
        <w:rPr>
          <w:rtl w:val="0"/>
        </w:rPr>
        <w:t>рентгенографію</w:t>
      </w:r>
      <w:r>
        <w:rPr>
          <w:rtl w:val="0"/>
        </w:rPr>
        <w:t xml:space="preserve">, </w:t>
      </w:r>
      <w:r>
        <w:rPr>
          <w:rtl w:val="0"/>
        </w:rPr>
        <w:t>отримання висновків фахівців відповідного профілю</w:t>
      </w:r>
      <w:r>
        <w:rPr>
          <w:rtl w:val="0"/>
        </w:rPr>
        <w:t xml:space="preserve">, </w:t>
      </w:r>
      <w:r>
        <w:rPr>
          <w:rtl w:val="0"/>
        </w:rPr>
        <w:t>в тому числі загальносоматичних</w:t>
      </w:r>
      <w:r>
        <w:rPr>
          <w:rtl w:val="0"/>
        </w:rPr>
        <w:t xml:space="preserve">, </w:t>
      </w:r>
      <w:r>
        <w:rPr>
          <w:rtl w:val="0"/>
        </w:rPr>
        <w:t>із поданням виписки із карти стоматологічного хворого</w:t>
      </w:r>
      <w:r>
        <w:rPr>
          <w:rtl w:val="0"/>
        </w:rPr>
        <w:t xml:space="preserve">, </w:t>
      </w:r>
      <w:r>
        <w:rPr>
          <w:rtl w:val="0"/>
        </w:rPr>
        <w:t>аналізів та іншої медичної документації</w:t>
      </w:r>
      <w:r>
        <w:rPr>
          <w:rtl w:val="0"/>
        </w:rPr>
        <w:t xml:space="preserve">. </w:t>
      </w:r>
      <w:r>
        <w:rPr>
          <w:rtl w:val="0"/>
        </w:rPr>
        <w:t>Згадану документацію вписують або вклеюють в медичну карту в розділ “Дані рентгенологічних та лабораторних досліджень”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Припускається наступне уточнення діагнозу</w:t>
      </w:r>
      <w:r>
        <w:rPr>
          <w:rtl w:val="0"/>
        </w:rPr>
        <w:t xml:space="preserve">, </w:t>
      </w:r>
      <w:r>
        <w:rPr>
          <w:rtl w:val="0"/>
        </w:rPr>
        <w:t>розширення або навіть заміна з обов’язковою вказівкою дати</w:t>
      </w:r>
      <w:r>
        <w:rPr>
          <w:rtl w:val="0"/>
        </w:rPr>
        <w:t xml:space="preserve">. </w:t>
      </w:r>
      <w:r>
        <w:rPr>
          <w:rtl w:val="0"/>
        </w:rPr>
        <w:t>Діагноз повинен бути розгорнутим</w:t>
      </w:r>
      <w:r>
        <w:rPr>
          <w:rtl w:val="0"/>
        </w:rPr>
        <w:t xml:space="preserve">, </w:t>
      </w:r>
      <w:r>
        <w:rPr>
          <w:rtl w:val="0"/>
        </w:rPr>
        <w:t>описувати слід тільки стоматологічні захворювання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Рядок “Скарги” записують зі слів пацієнта або родичів</w:t>
      </w:r>
      <w:r>
        <w:rPr>
          <w:rtl w:val="0"/>
        </w:rPr>
        <w:t xml:space="preserve">. </w:t>
      </w:r>
      <w:r>
        <w:rPr>
          <w:rtl w:val="0"/>
        </w:rPr>
        <w:t>Вписуються скарги</w:t>
      </w:r>
      <w:r>
        <w:rPr>
          <w:rtl w:val="0"/>
        </w:rPr>
        <w:t xml:space="preserve">, </w:t>
      </w:r>
      <w:r>
        <w:rPr>
          <w:rtl w:val="0"/>
        </w:rPr>
        <w:t>які найбільш точно відбивають стоматологічний стан пацієнта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 xml:space="preserve">У рядок “Перенесені та супутні захворювання” вносяться дані як зі слів хворого </w:t>
      </w:r>
      <w:r>
        <w:rPr>
          <w:rtl w:val="0"/>
        </w:rPr>
        <w:t>(</w:t>
      </w:r>
      <w:r>
        <w:rPr>
          <w:rtl w:val="0"/>
        </w:rPr>
        <w:t>на що необхідно послатися</w:t>
      </w:r>
      <w:r>
        <w:rPr>
          <w:rtl w:val="0"/>
        </w:rPr>
        <w:t xml:space="preserve">), </w:t>
      </w:r>
      <w:r>
        <w:rPr>
          <w:rtl w:val="0"/>
        </w:rPr>
        <w:t>а також дані</w:t>
      </w:r>
      <w:r>
        <w:rPr>
          <w:rtl w:val="0"/>
        </w:rPr>
        <w:t xml:space="preserve">, </w:t>
      </w:r>
      <w:r>
        <w:rPr>
          <w:rtl w:val="0"/>
        </w:rPr>
        <w:t>підтверджені фахівцями інших лікувальних закладів</w:t>
      </w:r>
      <w:r>
        <w:rPr>
          <w:rtl w:val="0"/>
        </w:rPr>
        <w:t xml:space="preserve">. </w:t>
      </w:r>
      <w:r>
        <w:rPr>
          <w:rtl w:val="0"/>
        </w:rPr>
        <w:t>Необхідно обов’язково вказати</w:t>
      </w:r>
      <w:r>
        <w:rPr>
          <w:rtl w:val="0"/>
        </w:rPr>
        <w:t xml:space="preserve">, </w:t>
      </w:r>
      <w:r>
        <w:rPr>
          <w:rtl w:val="0"/>
        </w:rPr>
        <w:t>чи перебуває хворий під диспансерним наглядом та з приводу якого захворювання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“Розвиток теперішнього захворювання” зазначається час появи перших симптомів цього захворювання</w:t>
      </w:r>
      <w:r>
        <w:rPr>
          <w:rtl w:val="0"/>
        </w:rPr>
        <w:t xml:space="preserve">, </w:t>
      </w:r>
      <w:r>
        <w:rPr>
          <w:rtl w:val="0"/>
        </w:rPr>
        <w:t>з чим хворий їх пов’язує</w:t>
      </w:r>
      <w:r>
        <w:rPr>
          <w:rtl w:val="0"/>
        </w:rPr>
        <w:t xml:space="preserve">, </w:t>
      </w:r>
      <w:r>
        <w:rPr>
          <w:rtl w:val="0"/>
        </w:rPr>
        <w:t>характер перебігу хвороби та раніше проведене лікування і його ефективність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“Дані об’єктивного дослідження</w:t>
      </w:r>
      <w:r>
        <w:rPr>
          <w:rtl w:val="0"/>
        </w:rPr>
        <w:t xml:space="preserve">, </w:t>
      </w:r>
      <w:r>
        <w:rPr>
          <w:rtl w:val="0"/>
        </w:rPr>
        <w:t>зовнішній огляд та стан зубів” проводиться опис даних зовнішнього огляду</w:t>
      </w:r>
      <w:r>
        <w:rPr>
          <w:rtl w:val="0"/>
        </w:rPr>
        <w:t xml:space="preserve">, </w:t>
      </w:r>
      <w:r>
        <w:rPr>
          <w:rtl w:val="0"/>
        </w:rPr>
        <w:t>який включає стан шкірних покровів</w:t>
      </w:r>
      <w:r>
        <w:rPr>
          <w:rtl w:val="0"/>
        </w:rPr>
        <w:t xml:space="preserve">, </w:t>
      </w:r>
      <w:r>
        <w:rPr>
          <w:rtl w:val="0"/>
        </w:rPr>
        <w:t>кісткового скелету обличчя</w:t>
      </w:r>
      <w:r>
        <w:rPr>
          <w:rtl w:val="0"/>
        </w:rPr>
        <w:t xml:space="preserve">, </w:t>
      </w:r>
      <w:r>
        <w:rPr>
          <w:rtl w:val="0"/>
        </w:rPr>
        <w:t>червоної кайми губів тощо</w:t>
      </w:r>
      <w:r>
        <w:rPr>
          <w:rtl w:val="0"/>
        </w:rPr>
        <w:t xml:space="preserve">. </w:t>
      </w:r>
      <w:r>
        <w:rPr>
          <w:rtl w:val="0"/>
        </w:rPr>
        <w:t>Тут же необхідно вказати результати пальпації скронево</w:t>
      </w:r>
      <w:r>
        <w:rPr>
          <w:rtl w:val="0"/>
        </w:rPr>
        <w:t>-</w:t>
      </w:r>
      <w:r>
        <w:rPr>
          <w:rtl w:val="0"/>
        </w:rPr>
        <w:t>нижньощелепного суглоба</w:t>
      </w:r>
      <w:r>
        <w:rPr>
          <w:rtl w:val="0"/>
        </w:rPr>
        <w:t xml:space="preserve">, </w:t>
      </w:r>
      <w:r>
        <w:rPr>
          <w:rtl w:val="0"/>
        </w:rPr>
        <w:t>підщелепних</w:t>
      </w:r>
      <w:r>
        <w:rPr>
          <w:rtl w:val="0"/>
        </w:rPr>
        <w:t xml:space="preserve">, </w:t>
      </w:r>
      <w:r>
        <w:rPr>
          <w:rtl w:val="0"/>
        </w:rPr>
        <w:t>привушних слинних залоз</w:t>
      </w:r>
      <w:r>
        <w:rPr>
          <w:rtl w:val="0"/>
        </w:rPr>
        <w:t xml:space="preserve">. </w:t>
      </w:r>
      <w:r>
        <w:rPr>
          <w:rtl w:val="0"/>
        </w:rPr>
        <w:t>Запис даних огляду ротової порожнини розпочинають із визначення стану твердих тканин зубів та тканини пародонту</w:t>
      </w:r>
      <w:r>
        <w:rPr>
          <w:rtl w:val="0"/>
        </w:rPr>
        <w:t xml:space="preserve">. </w:t>
      </w:r>
      <w:r>
        <w:rPr>
          <w:rtl w:val="0"/>
        </w:rPr>
        <w:t>Перший ряд над розташованими схематично зубами і під ними відведений для внесення стану коронкової частини зуба з умовними позначеннями</w:t>
      </w:r>
      <w:r>
        <w:rPr>
          <w:rtl w:val="0"/>
        </w:rPr>
        <w:t xml:space="preserve">, </w:t>
      </w:r>
      <w:r>
        <w:rPr>
          <w:rtl w:val="0"/>
        </w:rPr>
        <w:t>включаючи наявність різних конструкцій зубних протезів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чисельнику – стан на час огляду</w:t>
      </w:r>
      <w:r>
        <w:rPr>
          <w:rtl w:val="0"/>
        </w:rPr>
        <w:t xml:space="preserve">, </w:t>
      </w:r>
      <w:r>
        <w:rPr>
          <w:rtl w:val="0"/>
        </w:rPr>
        <w:t>в знаменнику – стан після проведеного лікування</w:t>
      </w:r>
      <w:r>
        <w:rPr>
          <w:rtl w:val="0"/>
        </w:rPr>
        <w:t xml:space="preserve">. </w:t>
      </w:r>
      <w:r>
        <w:rPr>
          <w:rtl w:val="0"/>
        </w:rPr>
        <w:t>Над другим рядом схематично зображених зубів і під ним вносять дані об’єктивного дослідження стану пародонту</w:t>
      </w:r>
      <w:r>
        <w:rPr>
          <w:rtl w:val="0"/>
        </w:rPr>
        <w:t xml:space="preserve">, </w:t>
      </w:r>
      <w:r>
        <w:rPr>
          <w:rtl w:val="0"/>
        </w:rPr>
        <w:t xml:space="preserve">його норму </w:t>
      </w:r>
      <w:r>
        <w:rPr>
          <w:rtl w:val="0"/>
        </w:rPr>
        <w:t xml:space="preserve">(N), </w:t>
      </w:r>
      <w:r>
        <w:rPr>
          <w:rtl w:val="0"/>
        </w:rPr>
        <w:t xml:space="preserve">ступінь атрофії – </w:t>
      </w:r>
      <w:r>
        <w:rPr>
          <w:rtl w:val="0"/>
        </w:rPr>
        <w:t xml:space="preserve">1/4, 1/2, 3/4 </w:t>
      </w:r>
      <w:r>
        <w:rPr>
          <w:rtl w:val="0"/>
        </w:rPr>
        <w:t>та ступінь рухомості зубів – І</w:t>
      </w:r>
      <w:r>
        <w:rPr>
          <w:rtl w:val="0"/>
        </w:rPr>
        <w:t xml:space="preserve">, </w:t>
      </w:r>
      <w:r>
        <w:rPr>
          <w:rtl w:val="0"/>
        </w:rPr>
        <w:t>ІІ</w:t>
      </w:r>
      <w:r>
        <w:rPr>
          <w:rtl w:val="0"/>
        </w:rPr>
        <w:t xml:space="preserve">, </w:t>
      </w:r>
      <w:r>
        <w:rPr>
          <w:rtl w:val="0"/>
        </w:rPr>
        <w:t>ІІІ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Під таблицею схематично розташованих зубів в письмовому вигляді відображають додаткові дані відносно зубів</w:t>
      </w:r>
      <w:r>
        <w:rPr>
          <w:rtl w:val="0"/>
        </w:rPr>
        <w:t xml:space="preserve">, </w:t>
      </w:r>
      <w:r>
        <w:rPr>
          <w:rtl w:val="0"/>
        </w:rPr>
        <w:t xml:space="preserve">кісткових тканин альвеолярних відростків </w:t>
      </w:r>
      <w:r>
        <w:rPr>
          <w:rtl w:val="0"/>
        </w:rPr>
        <w:t>(</w:t>
      </w:r>
      <w:r>
        <w:rPr>
          <w:rtl w:val="0"/>
        </w:rPr>
        <w:t>зміна їх форми</w:t>
      </w:r>
      <w:r>
        <w:rPr>
          <w:rtl w:val="0"/>
        </w:rPr>
        <w:t xml:space="preserve">, </w:t>
      </w:r>
      <w:r>
        <w:rPr>
          <w:rtl w:val="0"/>
        </w:rPr>
        <w:t>положення тощо</w:t>
      </w:r>
      <w:r>
        <w:rPr>
          <w:rtl w:val="0"/>
        </w:rPr>
        <w:t>).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“Прикус” відмічають тип взаємовідношення зубних рядів в нормі</w:t>
      </w:r>
      <w:r>
        <w:rPr>
          <w:rtl w:val="0"/>
        </w:rPr>
        <w:t xml:space="preserve">, </w:t>
      </w:r>
      <w:r>
        <w:rPr>
          <w:rtl w:val="0"/>
        </w:rPr>
        <w:t>при аномаліях</w:t>
      </w:r>
      <w:r>
        <w:rPr>
          <w:rtl w:val="0"/>
        </w:rPr>
        <w:t xml:space="preserve">, </w:t>
      </w:r>
      <w:r>
        <w:rPr>
          <w:rtl w:val="0"/>
        </w:rPr>
        <w:t>патологічному стані</w:t>
      </w:r>
      <w:r>
        <w:rPr>
          <w:rtl w:val="0"/>
        </w:rPr>
        <w:t xml:space="preserve">, </w:t>
      </w:r>
      <w:r>
        <w:rPr>
          <w:rtl w:val="0"/>
        </w:rPr>
        <w:t>а також характер взаємовідношення альвеолярних відростків щелеп при відсутності антагонуючих зубів або їх повній відсутності</w:t>
      </w:r>
      <w:r>
        <w:rPr>
          <w:rtl w:val="0"/>
        </w:rPr>
        <w:t xml:space="preserve">, </w:t>
      </w:r>
      <w:r>
        <w:rPr>
          <w:rtl w:val="0"/>
        </w:rPr>
        <w:t>орієнтуючись на їх співвідношення в стані відносного спокою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“Дата навчання навичкам гігієни ротової порожнини” необхідно зазначити дату</w:t>
      </w:r>
      <w:r>
        <w:rPr>
          <w:rtl w:val="0"/>
        </w:rPr>
        <w:t xml:space="preserve">, </w:t>
      </w:r>
      <w:r>
        <w:rPr>
          <w:rtl w:val="0"/>
        </w:rPr>
        <w:t>коли проведена бесіда відповідно правильної чистки зубів</w:t>
      </w:r>
      <w:r>
        <w:rPr>
          <w:rtl w:val="0"/>
        </w:rPr>
        <w:t xml:space="preserve">, </w:t>
      </w:r>
      <w:r>
        <w:rPr>
          <w:rtl w:val="0"/>
        </w:rPr>
        <w:t>інших навиків гігієни порожнини рота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“Дата контролю гігієни ротової порожнини” проставляється дата після оцінки гігієнічного стану ротової порожнини за методикою</w:t>
      </w:r>
      <w:r>
        <w:rPr>
          <w:rtl w:val="0"/>
        </w:rPr>
        <w:t xml:space="preserve">, </w:t>
      </w:r>
      <w:r>
        <w:rPr>
          <w:rtl w:val="0"/>
        </w:rPr>
        <w:t>що описана Ю</w:t>
      </w:r>
      <w:r>
        <w:rPr>
          <w:rtl w:val="0"/>
        </w:rPr>
        <w:t>.</w:t>
      </w:r>
      <w:r>
        <w:rPr>
          <w:rtl w:val="0"/>
        </w:rPr>
        <w:t>А</w:t>
      </w:r>
      <w:r>
        <w:rPr>
          <w:rtl w:val="0"/>
        </w:rPr>
        <w:t xml:space="preserve">. </w:t>
      </w:r>
      <w:r>
        <w:rPr>
          <w:rtl w:val="0"/>
        </w:rPr>
        <w:t>Федоровим та В</w:t>
      </w:r>
      <w:r>
        <w:rPr>
          <w:rtl w:val="0"/>
        </w:rPr>
        <w:t>.</w:t>
      </w:r>
      <w:r>
        <w:rPr>
          <w:rtl w:val="0"/>
        </w:rPr>
        <w:t>В</w:t>
      </w:r>
      <w:r>
        <w:rPr>
          <w:rtl w:val="0"/>
        </w:rPr>
        <w:t xml:space="preserve">. </w:t>
      </w:r>
      <w:r>
        <w:rPr>
          <w:rtl w:val="0"/>
        </w:rPr>
        <w:t xml:space="preserve">Володкіною </w:t>
      </w:r>
      <w:r>
        <w:rPr>
          <w:rtl w:val="0"/>
        </w:rPr>
        <w:t>(1970).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“Стан гігієни порожнини рота</w:t>
      </w:r>
      <w:r>
        <w:rPr>
          <w:rtl w:val="0"/>
        </w:rPr>
        <w:t xml:space="preserve">, </w:t>
      </w:r>
      <w:r>
        <w:rPr>
          <w:rtl w:val="0"/>
        </w:rPr>
        <w:t>стан слизової оболонки ротової порожнини</w:t>
      </w:r>
      <w:r>
        <w:rPr>
          <w:rtl w:val="0"/>
        </w:rPr>
        <w:t xml:space="preserve">, </w:t>
      </w:r>
      <w:r>
        <w:rPr>
          <w:rtl w:val="0"/>
        </w:rPr>
        <w:t>ясен</w:t>
      </w:r>
      <w:r>
        <w:rPr>
          <w:rtl w:val="0"/>
        </w:rPr>
        <w:t xml:space="preserve">, </w:t>
      </w:r>
      <w:r>
        <w:rPr>
          <w:rtl w:val="0"/>
        </w:rPr>
        <w:t>альвеолярних відростків піднебіння” проводиться опис стану слизової оболонки ротової порожнини за даними візуального обстеження</w:t>
      </w:r>
      <w:r>
        <w:rPr>
          <w:rtl w:val="0"/>
        </w:rPr>
        <w:t xml:space="preserve">, </w:t>
      </w:r>
      <w:r>
        <w:rPr>
          <w:rtl w:val="0"/>
        </w:rPr>
        <w:t xml:space="preserve">гігієнічного індексу </w:t>
      </w:r>
      <w:r>
        <w:rPr>
          <w:rtl w:val="0"/>
        </w:rPr>
        <w:t>(</w:t>
      </w:r>
      <w:r>
        <w:rPr>
          <w:rtl w:val="0"/>
        </w:rPr>
        <w:t>ГІ</w:t>
      </w:r>
      <w:r>
        <w:rPr>
          <w:rtl w:val="0"/>
        </w:rPr>
        <w:t xml:space="preserve">), </w:t>
      </w:r>
      <w:r>
        <w:rPr>
          <w:rtl w:val="0"/>
        </w:rPr>
        <w:t>а також визначається папілярно</w:t>
      </w:r>
      <w:r>
        <w:rPr>
          <w:rtl w:val="0"/>
        </w:rPr>
        <w:t>-</w:t>
      </w:r>
      <w:r>
        <w:rPr>
          <w:rtl w:val="0"/>
        </w:rPr>
        <w:t>маргінально</w:t>
      </w:r>
      <w:r>
        <w:rPr>
          <w:rtl w:val="0"/>
        </w:rPr>
        <w:t>-</w:t>
      </w:r>
      <w:r>
        <w:rPr>
          <w:rtl w:val="0"/>
        </w:rPr>
        <w:t xml:space="preserve">альвеолярний індекс </w:t>
      </w:r>
      <w:r>
        <w:rPr>
          <w:rtl w:val="0"/>
        </w:rPr>
        <w:t>(</w:t>
      </w:r>
      <w:r>
        <w:rPr>
          <w:rtl w:val="0"/>
        </w:rPr>
        <w:t>РМА</w:t>
      </w:r>
      <w:r>
        <w:rPr>
          <w:rtl w:val="0"/>
        </w:rPr>
        <w:t xml:space="preserve">), </w:t>
      </w:r>
      <w:r>
        <w:rPr>
          <w:rtl w:val="0"/>
        </w:rPr>
        <w:t xml:space="preserve">який служить показником для оцінки проявів гінгівіту та пародонтальний індекс </w:t>
      </w:r>
      <w:r>
        <w:rPr>
          <w:rtl w:val="0"/>
        </w:rPr>
        <w:t>(</w:t>
      </w:r>
      <w:r>
        <w:rPr>
          <w:rtl w:val="0"/>
        </w:rPr>
        <w:t>РІ</w:t>
      </w:r>
      <w:r>
        <w:rPr>
          <w:rtl w:val="0"/>
        </w:rPr>
        <w:t xml:space="preserve">), </w:t>
      </w:r>
      <w:r>
        <w:rPr>
          <w:rtl w:val="0"/>
        </w:rPr>
        <w:t>спрямований на виявлення розвинутих форм патології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У рядку “Колір за шкалою Віта” зазначають відповідність кольорової гами застосованого матеріалу кольору коронок зубів пацієнта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Спеціальний розділ карти відводиться для складання плану обстеження</w:t>
      </w:r>
      <w:r>
        <w:rPr>
          <w:rtl w:val="0"/>
        </w:rPr>
        <w:t xml:space="preserve">, </w:t>
      </w:r>
      <w:r>
        <w:rPr>
          <w:rtl w:val="0"/>
        </w:rPr>
        <w:t>плану лікування даного хворого з відмітками про проведені в необхідних випадках консультації суміжними фахівцями</w:t>
      </w:r>
      <w:r>
        <w:rPr>
          <w:rtl w:val="0"/>
        </w:rPr>
        <w:t xml:space="preserve">. </w:t>
      </w:r>
      <w:r>
        <w:rPr>
          <w:rtl w:val="0"/>
        </w:rPr>
        <w:t>Для запису наступних звернень пацієнта з даним захворюванням</w:t>
      </w:r>
      <w:r>
        <w:rPr>
          <w:rtl w:val="0"/>
        </w:rPr>
        <w:t xml:space="preserve">, </w:t>
      </w:r>
      <w:r>
        <w:rPr>
          <w:rtl w:val="0"/>
        </w:rPr>
        <w:t>а також у випадку звернення з новими захворюваннями служить розділ карти</w:t>
      </w:r>
      <w:r>
        <w:rPr>
          <w:rtl w:val="0"/>
        </w:rPr>
        <w:t xml:space="preserve">, </w:t>
      </w:r>
      <w:r>
        <w:rPr>
          <w:rtl w:val="0"/>
        </w:rPr>
        <w:t>який називається “Щоденник”</w:t>
      </w:r>
      <w:r>
        <w:rPr>
          <w:rtl w:val="0"/>
        </w:rPr>
        <w:t xml:space="preserve">, </w:t>
      </w:r>
      <w:r>
        <w:rPr>
          <w:rtl w:val="0"/>
        </w:rPr>
        <w:t>де вписуються відповідні дані</w:t>
      </w:r>
      <w:r>
        <w:rPr>
          <w:rtl w:val="0"/>
        </w:rPr>
        <w:t xml:space="preserve">. </w:t>
      </w:r>
      <w:r>
        <w:rPr>
          <w:rtl w:val="0"/>
        </w:rPr>
        <w:t>Завершує його епікриз – стислий опис результатів лікування та рекомендовані лікарем практичні заходи</w:t>
      </w:r>
      <w:r>
        <w:rPr>
          <w:rtl w:val="0"/>
        </w:rPr>
        <w:t xml:space="preserve">. </w:t>
      </w:r>
      <w:r>
        <w:rPr>
          <w:rtl w:val="0"/>
        </w:rPr>
        <w:t>Після лікування ставиться підпис лікаря</w:t>
      </w:r>
      <w:r>
        <w:rPr>
          <w:rtl w:val="0"/>
        </w:rPr>
        <w:t xml:space="preserve">, </w:t>
      </w:r>
      <w:r>
        <w:rPr>
          <w:rtl w:val="0"/>
        </w:rPr>
        <w:t>який провів лікування та завідуючого відділенням</w:t>
      </w:r>
      <w:r>
        <w:rPr>
          <w:rtl w:val="0"/>
        </w:rPr>
        <w:t xml:space="preserve">, </w:t>
      </w:r>
      <w:r>
        <w:rPr>
          <w:rtl w:val="0"/>
        </w:rPr>
        <w:t>а після закінчення окремих етапів лікування ставиться підпис лікаря</w:t>
      </w:r>
      <w:r>
        <w:rPr>
          <w:rtl w:val="0"/>
        </w:rPr>
        <w:t xml:space="preserve">, </w:t>
      </w:r>
      <w:r>
        <w:rPr>
          <w:rtl w:val="0"/>
        </w:rPr>
        <w:t>який безпосередньо лікує хворого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>В стоматологічній поліклініці</w:t>
      </w:r>
      <w:r>
        <w:rPr>
          <w:rtl w:val="0"/>
        </w:rPr>
        <w:t xml:space="preserve">, </w:t>
      </w:r>
      <w:r>
        <w:rPr>
          <w:rtl w:val="0"/>
        </w:rPr>
        <w:t>відділенні</w:t>
      </w:r>
      <w:r>
        <w:rPr>
          <w:rtl w:val="0"/>
        </w:rPr>
        <w:t xml:space="preserve">, </w:t>
      </w:r>
      <w:r>
        <w:rPr>
          <w:rtl w:val="0"/>
        </w:rPr>
        <w:t>або кабінеті на хворого заводять одну медичну карту стоматологічного хворого</w:t>
      </w:r>
      <w:r>
        <w:rPr>
          <w:rtl w:val="0"/>
        </w:rPr>
        <w:t>.</w:t>
      </w:r>
    </w:p>
    <w:p>
      <w:pPr>
        <w:pStyle w:val="Основной текст"/>
        <w:ind w:firstLine="720"/>
        <w:jc w:val="both"/>
      </w:pPr>
      <w:r>
        <w:rPr>
          <w:rtl w:val="0"/>
        </w:rPr>
        <w:t xml:space="preserve">При наступних зверненнях до фахівців любого профілю може виникнути необхідність додатку </w:t>
      </w:r>
      <w:r>
        <w:rPr>
          <w:rtl w:val="0"/>
        </w:rPr>
        <w:t>(</w:t>
      </w:r>
      <w:r>
        <w:rPr>
          <w:rtl w:val="0"/>
        </w:rPr>
        <w:t>титульного листа медичної карти</w:t>
      </w:r>
      <w:r>
        <w:rPr>
          <w:rtl w:val="0"/>
        </w:rPr>
        <w:t xml:space="preserve">, </w:t>
      </w:r>
      <w:r>
        <w:rPr>
          <w:rtl w:val="0"/>
        </w:rPr>
        <w:t>який повинен мати той же номер</w:t>
      </w:r>
      <w:r>
        <w:rPr>
          <w:rtl w:val="0"/>
        </w:rPr>
        <w:t xml:space="preserve">, </w:t>
      </w:r>
      <w:r>
        <w:rPr>
          <w:rtl w:val="0"/>
        </w:rPr>
        <w:t>що карта і прикріплюватись до раніше заповненої карти</w:t>
      </w:r>
      <w:r>
        <w:rPr>
          <w:rtl w:val="0"/>
        </w:rPr>
        <w:t xml:space="preserve">, </w:t>
      </w:r>
      <w:r>
        <w:rPr>
          <w:rtl w:val="0"/>
        </w:rPr>
        <w:t>де має відображатись весь стоматологічний статус пацієнта</w:t>
      </w:r>
      <w:r>
        <w:rPr>
          <w:rtl w:val="0"/>
        </w:rPr>
        <w:t>).</w:t>
      </w:r>
    </w:p>
    <w:p>
      <w:pPr>
        <w:pStyle w:val="Основной текст"/>
        <w:ind w:firstLine="720"/>
        <w:jc w:val="both"/>
      </w:pPr>
      <w:r>
        <w:rPr>
          <w:rtl w:val="0"/>
        </w:rPr>
        <w:t>Медична карта стоматологічного хворого</w:t>
      </w:r>
      <w:r>
        <w:rPr>
          <w:rtl w:val="0"/>
        </w:rPr>
        <w:t xml:space="preserve">, </w:t>
      </w:r>
      <w:r>
        <w:rPr>
          <w:rtl w:val="0"/>
        </w:rPr>
        <w:t>як юридичний документ</w:t>
      </w:r>
      <w:r>
        <w:rPr>
          <w:rtl w:val="0"/>
        </w:rPr>
        <w:t xml:space="preserve">, </w:t>
      </w:r>
      <w:r>
        <w:rPr>
          <w:rtl w:val="0"/>
        </w:rPr>
        <w:t xml:space="preserve">зберігається в реєстратурі протягом </w:t>
      </w:r>
      <w:r>
        <w:rPr>
          <w:rtl w:val="0"/>
        </w:rPr>
        <w:t xml:space="preserve">5 </w:t>
      </w:r>
      <w:r>
        <w:rPr>
          <w:rtl w:val="0"/>
        </w:rPr>
        <w:t>років</w:t>
      </w:r>
      <w:r>
        <w:rPr>
          <w:rtl w:val="0"/>
        </w:rPr>
        <w:t xml:space="preserve">, </w:t>
      </w:r>
      <w:r>
        <w:rPr>
          <w:rtl w:val="0"/>
        </w:rPr>
        <w:t>після чого здається в архів</w:t>
      </w:r>
      <w:r>
        <w:rPr>
          <w:rtl w:val="0"/>
        </w:rPr>
        <w:t>.</w:t>
      </w:r>
    </w:p>
    <w:sectPr>
      <w:headerReference w:type="default" r:id="rId8"/>
      <w:pgSz w:w="16840" w:h="11900" w:orient="landscape"/>
      <w:pgMar w:top="1134" w:right="1134" w:bottom="1134" w:left="1418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NTTimes/Cyrillic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Текстовый блок">
    <w:name w:val="Текстовый блок"/>
    <w:next w:val="Текстовый блок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Обычный">
    <w:name w:val="Обычный"/>
    <w:next w:val="Обычный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1">
    <w:name w:val="Заголовок 1"/>
    <w:next w:val="Обычный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505"/>
      <w:jc w:val="left"/>
      <w:outlineLvl w:val="0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4">
    <w:name w:val="Заголовок 4"/>
    <w:next w:val="Обычный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3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  <w:lang w:val="ru-RU"/>
    </w:rPr>
  </w:style>
  <w:style w:type="paragraph" w:styleId="Заголовок 5">
    <w:name w:val="Заголовок 5"/>
    <w:next w:val="Обычный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4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Заголовок 6">
    <w:name w:val="Заголовок 6"/>
    <w:next w:val="Обычный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5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ru-RU"/>
    </w:rPr>
  </w:style>
  <w:style w:type="paragraph" w:styleId="Заголовок 7">
    <w:name w:val="Заголовок 7"/>
    <w:next w:val="Обычный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6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vertAlign w:val="baseline"/>
      <w:lang w:val="ru-RU"/>
    </w:rPr>
  </w:style>
  <w:style w:type="paragraph" w:styleId="Заголовок 3">
    <w:name w:val="Заголовок 3"/>
    <w:next w:val="Обычный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 w:hint="defaul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ru-RU"/>
    </w:rPr>
  </w:style>
  <w:style w:type="paragraph" w:styleId="Çàãîëîâîê">
    <w:name w:val="Çàãîëîâîê"/>
    <w:next w:val="Çàãîëîâîê"/>
    <w:pPr>
      <w:keepNext w:val="0"/>
      <w:keepLines w:val="0"/>
      <w:pageBreakBefore w:val="0"/>
      <w:widowControl w:val="0"/>
      <w:shd w:val="clear" w:color="auto" w:fill="auto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</w:tabs>
      <w:suppressAutoHyphens w:val="0"/>
      <w:bidi w:val="0"/>
      <w:spacing w:before="0" w:after="40" w:line="240" w:lineRule="atLeast"/>
      <w:ind w:left="567" w:right="567" w:firstLine="0"/>
      <w:jc w:val="center"/>
      <w:outlineLvl w:val="9"/>
    </w:pPr>
    <w:rPr>
      <w:rFonts w:ascii="NTTimes/Cyrillic" w:cs="NTTimes/Cyrillic" w:hAnsi="NTTimes/Cyrillic" w:eastAsia="NTTimes/Cyrillic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Times New Roman" w:cs="Arial Unicode MS" w:hAnsi="Times New Roman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