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9832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SP_OS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983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48"/>
        </w:rPr>
        <w:t>Campagne de lancement</w:t>
      </w:r>
    </w:p>
    <w:p>
      <w:pPr>
        <w:jc w:val="center"/>
      </w:pPr>
      <w:r>
        <w:rPr>
          <w:i/>
          <w:sz w:val="22"/>
        </w:rPr>
        <w:t>MSP Intelligence OS - plateforme IA opérationnelle pour MSP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5989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SP_OS_Post_Car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98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1. Idée centrale</w:t>
      </w:r>
    </w:p>
    <w:p>
      <w:r>
        <w:t>Le système d’exploitation IA pour MSP. Un produit qui transforme 25 ans de terrain en flux opérationnels déployables : tickets, NOC, patching, backup, sécurité, documentation et rapports.</w:t>
      </w:r>
    </w:p>
    <w:p>
      <w:pPr>
        <w:pStyle w:val="Heading1"/>
      </w:pPr>
      <w:r>
        <w:t>2. Messages maîtres</w:t>
      </w:r>
    </w:p>
    <w:p>
      <w:pPr>
        <w:pStyle w:val="ListBullet"/>
      </w:pPr>
      <w:r>
        <w:t>Pas un chatbot. Un OS opérationnel pour MSP.</w:t>
      </w:r>
    </w:p>
    <w:p>
      <w:pPr>
        <w:pStyle w:val="ListBullet"/>
      </w:pPr>
      <w:r>
        <w:t>32 agents spécialisés. Runbooks. Templates. Scripts. Cas réels.</w:t>
      </w:r>
    </w:p>
    <w:p>
      <w:pPr>
        <w:pStyle w:val="ListBullet"/>
      </w:pPr>
      <w:r>
        <w:t>Moins de temps à écrire. Plus de temps à résoudre.</w:t>
      </w:r>
    </w:p>
    <w:p>
      <w:pPr>
        <w:pStyle w:val="ListBullet"/>
      </w:pPr>
      <w:r>
        <w:t>La connaissance ne meurt plus dans les billets fermés.</w:t>
      </w:r>
    </w:p>
    <w:p>
      <w:pPr>
        <w:pStyle w:val="Heading1"/>
      </w:pPr>
      <w:r>
        <w:t>3. Offres de lancement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E7DA"/>
          </w:tcPr>
          <w:p>
            <w:r>
              <w:t>Indicateur</w:t>
            </w:r>
          </w:p>
        </w:tc>
        <w:tc>
          <w:tcPr>
            <w:tcW w:type="dxa" w:w="5083"/>
            <w:shd w:fill="EEE7DA"/>
          </w:tcPr>
          <w:p>
            <w:r>
              <w:t>Valeur</w:t>
            </w:r>
          </w:p>
        </w:tc>
      </w:tr>
      <w:tr>
        <w:tc>
          <w:tcPr>
            <w:tcW w:type="dxa" w:w="5083"/>
          </w:tcPr>
          <w:p>
            <w:r>
              <w:t>Pilote 3 MSP</w:t>
            </w:r>
          </w:p>
        </w:tc>
        <w:tc>
          <w:tcPr>
            <w:tcW w:type="dxa" w:w="5083"/>
          </w:tcPr>
          <w:p>
            <w:r>
              <w:t>750 $ à 1 500 $ - bêta</w:t>
            </w:r>
          </w:p>
        </w:tc>
      </w:tr>
      <w:tr>
        <w:tc>
          <w:tcPr>
            <w:tcW w:type="dxa" w:w="5083"/>
          </w:tcPr>
          <w:p>
            <w:r>
              <w:t>Pro</w:t>
            </w:r>
          </w:p>
        </w:tc>
        <w:tc>
          <w:tcPr>
            <w:tcW w:type="dxa" w:w="5083"/>
          </w:tcPr>
          <w:p>
            <w:r>
              <w:t>799 $/mois ou 7 990 $/an</w:t>
            </w:r>
          </w:p>
        </w:tc>
      </w:tr>
      <w:tr>
        <w:tc>
          <w:tcPr>
            <w:tcW w:type="dxa" w:w="5083"/>
          </w:tcPr>
          <w:p>
            <w:r>
              <w:t>Expert</w:t>
            </w:r>
          </w:p>
        </w:tc>
        <w:tc>
          <w:tcPr>
            <w:tcW w:type="dxa" w:w="5083"/>
          </w:tcPr>
          <w:p>
            <w:r>
              <w:t>1 299 $/mois ou 12 990 $/an</w:t>
            </w:r>
          </w:p>
        </w:tc>
      </w:tr>
      <w:tr>
        <w:tc>
          <w:tcPr>
            <w:tcW w:type="dxa" w:w="5083"/>
          </w:tcPr>
          <w:p>
            <w:r>
              <w:t>Enterprise</w:t>
            </w:r>
          </w:p>
        </w:tc>
        <w:tc>
          <w:tcPr>
            <w:tcW w:type="dxa" w:w="5083"/>
          </w:tcPr>
          <w:p>
            <w:r>
              <w:t>Sur devis / intégration</w:t>
            </w:r>
          </w:p>
        </w:tc>
      </w:tr>
    </w:tbl>
    <w:p>
      <w:pPr>
        <w:pStyle w:val="Heading1"/>
      </w:pPr>
      <w:r>
        <w:t>4. Séquence courriel</w:t>
      </w:r>
    </w:p>
    <w:p>
      <w:pPr>
        <w:pStyle w:val="Heading2"/>
      </w:pPr>
      <w:r>
        <w:t>Courriel 1 - Vos techniciens perdent-ils leurs soirs dans ConnectWise?</w:t>
      </w:r>
    </w:p>
    <w:p>
      <w:r>
        <w:t>Bonjour,</w:t>
        <w:br/>
        <w:br/>
        <w:t>EA IA lance MSP Intelligence OS, une plateforme IA conçue spécifiquement pour les MSP. Elle transforme les billets, alertes et maintenances en interventions guidées, notes ConnectWise, rapports client et articles KB.</w:t>
        <w:br/>
        <w:br/>
        <w:t>Le produit est issu de 25 ans de terrain en administration système et de 164 formations techniques. Je cherche quelques MSP sérieux pour une démonstration directe.</w:t>
        <w:br/>
        <w:br/>
        <w:t>Répondez DEMO pour recevoir les disponibilités.</w:t>
        <w:br/>
        <w:br/>
        <w:t>EA IA</w:t>
      </w:r>
    </w:p>
    <w:p>
      <w:pPr>
        <w:pStyle w:val="Heading2"/>
      </w:pPr>
      <w:r>
        <w:t>Courriel 2 - J’ai transformé 25 ans de MSP en plateforme IA</w:t>
      </w:r>
    </w:p>
    <w:p>
      <w:r>
        <w:t>Bonjour,</w:t>
        <w:br/>
        <w:br/>
        <w:t>EA IA lance MSP Intelligence OS, une plateforme IA conçue spécifiquement pour les MSP. Elle transforme les billets, alertes et maintenances en interventions guidées, notes ConnectWise, rapports client et articles KB.</w:t>
        <w:br/>
        <w:br/>
        <w:t>Le produit est issu de 25 ans de terrain en administration système et de 164 formations techniques. Je cherche quelques MSP sérieux pour une démonstration directe.</w:t>
        <w:br/>
        <w:br/>
        <w:t>Répondez DEMO pour recevoir les disponibilités.</w:t>
        <w:br/>
        <w:br/>
        <w:t>EA IA</w:t>
      </w:r>
    </w:p>
    <w:p>
      <w:pPr>
        <w:pStyle w:val="Heading2"/>
      </w:pPr>
      <w:r>
        <w:t>Courriel 3 - Un billet brut. Une note CW propre en 30 secondes.</w:t>
      </w:r>
    </w:p>
    <w:p>
      <w:r>
        <w:t>Bonjour,</w:t>
        <w:br/>
        <w:br/>
        <w:t>EA IA lance MSP Intelligence OS, une plateforme IA conçue spécifiquement pour les MSP. Elle transforme les billets, alertes et maintenances en interventions guidées, notes ConnectWise, rapports client et articles KB.</w:t>
        <w:br/>
        <w:br/>
        <w:t>Le produit est issu de 25 ans de terrain en administration système et de 164 formations techniques. Je cherche quelques MSP sérieux pour une démonstration directe.</w:t>
        <w:br/>
        <w:br/>
        <w:t>Répondez DEMO pour recevoir les disponibilités.</w:t>
        <w:br/>
        <w:br/>
        <w:t>EA IA</w:t>
      </w:r>
    </w:p>
    <w:p>
      <w:pPr>
        <w:pStyle w:val="Heading2"/>
      </w:pPr>
      <w:r>
        <w:t>Courriel 4 - Ce que MSP Intelligence OS change dans un NOC</w:t>
      </w:r>
    </w:p>
    <w:p>
      <w:r>
        <w:t>Bonjour,</w:t>
        <w:br/>
        <w:br/>
        <w:t>EA IA lance MSP Intelligence OS, une plateforme IA conçue spécifiquement pour les MSP. Elle transforme les billets, alertes et maintenances en interventions guidées, notes ConnectWise, rapports client et articles KB.</w:t>
        <w:br/>
        <w:br/>
        <w:t>Le produit est issu de 25 ans de terrain en administration système et de 164 formations techniques. Je cherche quelques MSP sérieux pour une démonstration directe.</w:t>
        <w:br/>
        <w:br/>
        <w:t>Répondez DEMO pour recevoir les disponibilités.</w:t>
        <w:br/>
        <w:br/>
        <w:t>EA IA</w:t>
      </w:r>
    </w:p>
    <w:p>
      <w:pPr>
        <w:pStyle w:val="Heading2"/>
      </w:pPr>
      <w:r>
        <w:t>Courriel 5 - Invitation démo - MSP Intelligence OS</w:t>
      </w:r>
    </w:p>
    <w:p>
      <w:r>
        <w:t>Bonjour,</w:t>
        <w:br/>
        <w:br/>
        <w:t>EA IA lance MSP Intelligence OS, une plateforme IA conçue spécifiquement pour les MSP. Elle transforme les billets, alertes et maintenances en interventions guidées, notes ConnectWise, rapports client et articles KB.</w:t>
        <w:br/>
        <w:br/>
        <w:t>Le produit est issu de 25 ans de terrain en administration système et de 164 formations techniques. Je cherche quelques MSP sérieux pour une démonstration directe.</w:t>
        <w:br/>
        <w:br/>
        <w:t>Répondez DEMO pour recevoir les disponibilités.</w:t>
        <w:br/>
        <w:br/>
        <w:t>EA IA</w:t>
      </w:r>
    </w:p>
    <w:p>
      <w:pPr>
        <w:pStyle w:val="Heading1"/>
      </w:pPr>
      <w:r>
        <w:t>5. Calendrier 30 jours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E7DA"/>
          </w:tcPr>
          <w:p>
            <w:r>
              <w:t>Jour</w:t>
            </w:r>
          </w:p>
        </w:tc>
        <w:tc>
          <w:tcPr>
            <w:tcW w:type="dxa" w:w="5083"/>
            <w:shd w:fill="EEE7DA"/>
          </w:tcPr>
          <w:p>
            <w:r>
              <w:t>Thème</w:t>
            </w:r>
          </w:p>
        </w:tc>
      </w:tr>
      <w:tr>
        <w:tc>
          <w:tcPr>
            <w:tcW w:type="dxa" w:w="5083"/>
            <w:vAlign w:val="top"/>
          </w:tcPr>
          <w:p>
            <w:r>
              <w:t>Jour 01</w:t>
            </w:r>
          </w:p>
        </w:tc>
        <w:tc>
          <w:tcPr>
            <w:tcW w:type="dxa" w:w="5083"/>
            <w:vAlign w:val="top"/>
          </w:tcPr>
          <w:p>
            <w:r>
              <w:t>Annonce fondateur</w:t>
            </w:r>
          </w:p>
        </w:tc>
      </w:tr>
      <w:tr>
        <w:tc>
          <w:tcPr>
            <w:tcW w:type="dxa" w:w="5083"/>
            <w:vAlign w:val="top"/>
          </w:tcPr>
          <w:p>
            <w:r>
              <w:t>Jour 02</w:t>
            </w:r>
          </w:p>
        </w:tc>
        <w:tc>
          <w:tcPr>
            <w:tcW w:type="dxa" w:w="5083"/>
            <w:vAlign w:val="top"/>
          </w:tcPr>
          <w:p>
            <w:r>
              <w:t>Problème documentation</w:t>
            </w:r>
          </w:p>
        </w:tc>
      </w:tr>
      <w:tr>
        <w:tc>
          <w:tcPr>
            <w:tcW w:type="dxa" w:w="5083"/>
            <w:vAlign w:val="top"/>
          </w:tcPr>
          <w:p>
            <w:r>
              <w:t>Jour 03</w:t>
            </w:r>
          </w:p>
        </w:tc>
        <w:tc>
          <w:tcPr>
            <w:tcW w:type="dxa" w:w="5083"/>
            <w:vAlign w:val="top"/>
          </w:tcPr>
          <w:p>
            <w:r>
              <w:t>Démo billet</w:t>
            </w:r>
          </w:p>
        </w:tc>
      </w:tr>
      <w:tr>
        <w:tc>
          <w:tcPr>
            <w:tcW w:type="dxa" w:w="5083"/>
            <w:vAlign w:val="top"/>
          </w:tcPr>
          <w:p>
            <w:r>
              <w:t>Jour 04</w:t>
            </w:r>
          </w:p>
        </w:tc>
        <w:tc>
          <w:tcPr>
            <w:tcW w:type="dxa" w:w="5083"/>
            <w:vAlign w:val="top"/>
          </w:tcPr>
          <w:p>
            <w:r>
              <w:t>Cas pending reboot</w:t>
            </w:r>
          </w:p>
        </w:tc>
      </w:tr>
      <w:tr>
        <w:tc>
          <w:tcPr>
            <w:tcW w:type="dxa" w:w="5083"/>
            <w:vAlign w:val="top"/>
          </w:tcPr>
          <w:p>
            <w:r>
              <w:t>Jour 05</w:t>
            </w:r>
          </w:p>
        </w:tc>
        <w:tc>
          <w:tcPr>
            <w:tcW w:type="dxa" w:w="5083"/>
            <w:vAlign w:val="top"/>
          </w:tcPr>
          <w:p>
            <w:r>
              <w:t>Cas Veeam</w:t>
            </w:r>
          </w:p>
        </w:tc>
      </w:tr>
      <w:tr>
        <w:tc>
          <w:tcPr>
            <w:tcW w:type="dxa" w:w="5083"/>
            <w:vAlign w:val="top"/>
          </w:tcPr>
          <w:p>
            <w:r>
              <w:t>Jour 06</w:t>
            </w:r>
          </w:p>
        </w:tc>
        <w:tc>
          <w:tcPr>
            <w:tcW w:type="dxa" w:w="5083"/>
            <w:vAlign w:val="top"/>
          </w:tcPr>
          <w:p>
            <w:r>
              <w:t>Runbook AD</w:t>
            </w:r>
          </w:p>
        </w:tc>
      </w:tr>
      <w:tr>
        <w:tc>
          <w:tcPr>
            <w:tcW w:type="dxa" w:w="5083"/>
            <w:vAlign w:val="top"/>
          </w:tcPr>
          <w:p>
            <w:r>
              <w:t>Jour 07</w:t>
            </w:r>
          </w:p>
        </w:tc>
        <w:tc>
          <w:tcPr>
            <w:tcW w:type="dxa" w:w="5083"/>
            <w:vAlign w:val="top"/>
          </w:tcPr>
          <w:p>
            <w:r>
              <w:t>NOC augmenté</w:t>
            </w:r>
          </w:p>
        </w:tc>
      </w:tr>
      <w:tr>
        <w:tc>
          <w:tcPr>
            <w:tcW w:type="dxa" w:w="5083"/>
            <w:vAlign w:val="top"/>
          </w:tcPr>
          <w:p>
            <w:r>
              <w:t>Jour 08</w:t>
            </w:r>
          </w:p>
        </w:tc>
        <w:tc>
          <w:tcPr>
            <w:tcW w:type="dxa" w:w="5083"/>
            <w:vAlign w:val="top"/>
          </w:tcPr>
          <w:p>
            <w:r>
              <w:t>Compliance Loi 25</w:t>
            </w:r>
          </w:p>
        </w:tc>
      </w:tr>
      <w:tr>
        <w:tc>
          <w:tcPr>
            <w:tcW w:type="dxa" w:w="5083"/>
            <w:vAlign w:val="top"/>
          </w:tcPr>
          <w:p>
            <w:r>
              <w:t>Jour 09</w:t>
            </w:r>
          </w:p>
        </w:tc>
        <w:tc>
          <w:tcPr>
            <w:tcW w:type="dxa" w:w="5083"/>
            <w:vAlign w:val="top"/>
          </w:tcPr>
          <w:p>
            <w:r>
              <w:t>Script PowerShell</w:t>
            </w:r>
          </w:p>
        </w:tc>
      </w:tr>
      <w:tr>
        <w:tc>
          <w:tcPr>
            <w:tcW w:type="dxa" w:w="5083"/>
            <w:vAlign w:val="top"/>
          </w:tcPr>
          <w:p>
            <w:r>
              <w:t>Jour 10</w:t>
            </w:r>
          </w:p>
        </w:tc>
        <w:tc>
          <w:tcPr>
            <w:tcW w:type="dxa" w:w="5083"/>
            <w:vAlign w:val="top"/>
          </w:tcPr>
          <w:p>
            <w:r>
              <w:t>QBR/rapport</w:t>
            </w:r>
          </w:p>
        </w:tc>
      </w:tr>
      <w:tr>
        <w:tc>
          <w:tcPr>
            <w:tcW w:type="dxa" w:w="5083"/>
            <w:vAlign w:val="top"/>
          </w:tcPr>
          <w:p>
            <w:r>
              <w:t>Jour 11</w:t>
            </w:r>
          </w:p>
        </w:tc>
        <w:tc>
          <w:tcPr>
            <w:tcW w:type="dxa" w:w="5083"/>
            <w:vAlign w:val="top"/>
          </w:tcPr>
          <w:p>
            <w:r>
              <w:t>Hudu/KB</w:t>
            </w:r>
          </w:p>
        </w:tc>
      </w:tr>
      <w:tr>
        <w:tc>
          <w:tcPr>
            <w:tcW w:type="dxa" w:w="5083"/>
            <w:vAlign w:val="top"/>
          </w:tcPr>
          <w:p>
            <w:r>
              <w:t>Jour 12</w:t>
            </w:r>
          </w:p>
        </w:tc>
        <w:tc>
          <w:tcPr>
            <w:tcW w:type="dxa" w:w="5083"/>
            <w:vAlign w:val="top"/>
          </w:tcPr>
          <w:p>
            <w:r>
              <w:t>Urgence P1</w:t>
            </w:r>
          </w:p>
        </w:tc>
      </w:tr>
      <w:tr>
        <w:tc>
          <w:tcPr>
            <w:tcW w:type="dxa" w:w="5083"/>
            <w:vAlign w:val="top"/>
          </w:tcPr>
          <w:p>
            <w:r>
              <w:t>Jour 13</w:t>
            </w:r>
          </w:p>
        </w:tc>
        <w:tc>
          <w:tcPr>
            <w:tcW w:type="dxa" w:w="5083"/>
            <w:vAlign w:val="top"/>
          </w:tcPr>
          <w:p>
            <w:r>
              <w:t>Offre pilote</w:t>
            </w:r>
          </w:p>
        </w:tc>
      </w:tr>
      <w:tr>
        <w:tc>
          <w:tcPr>
            <w:tcW w:type="dxa" w:w="5083"/>
            <w:vAlign w:val="top"/>
          </w:tcPr>
          <w:p>
            <w:r>
              <w:t>Jour 14</w:t>
            </w:r>
          </w:p>
        </w:tc>
        <w:tc>
          <w:tcPr>
            <w:tcW w:type="dxa" w:w="5083"/>
            <w:vAlign w:val="top"/>
          </w:tcPr>
          <w:p>
            <w:r>
              <w:t>Comparatif chatbot</w:t>
            </w:r>
          </w:p>
        </w:tc>
      </w:tr>
      <w:tr>
        <w:tc>
          <w:tcPr>
            <w:tcW w:type="dxa" w:w="5083"/>
            <w:vAlign w:val="top"/>
          </w:tcPr>
          <w:p>
            <w:r>
              <w:t>Jour 15</w:t>
            </w:r>
          </w:p>
        </w:tc>
        <w:tc>
          <w:tcPr>
            <w:tcW w:type="dxa" w:w="5083"/>
            <w:vAlign w:val="top"/>
          </w:tcPr>
          <w:p>
            <w:r>
              <w:t>Vidéo démo</w:t>
            </w:r>
          </w:p>
        </w:tc>
      </w:tr>
      <w:tr>
        <w:tc>
          <w:tcPr>
            <w:tcW w:type="dxa" w:w="5083"/>
            <w:vAlign w:val="top"/>
          </w:tcPr>
          <w:p>
            <w:r>
              <w:t>Jour 16</w:t>
            </w:r>
          </w:p>
        </w:tc>
        <w:tc>
          <w:tcPr>
            <w:tcW w:type="dxa" w:w="5083"/>
            <w:vAlign w:val="top"/>
          </w:tcPr>
          <w:p>
            <w:r>
              <w:t>Annonce fondateur</w:t>
            </w:r>
          </w:p>
        </w:tc>
      </w:tr>
      <w:tr>
        <w:tc>
          <w:tcPr>
            <w:tcW w:type="dxa" w:w="5083"/>
            <w:vAlign w:val="top"/>
          </w:tcPr>
          <w:p>
            <w:r>
              <w:t>Jour 17</w:t>
            </w:r>
          </w:p>
        </w:tc>
        <w:tc>
          <w:tcPr>
            <w:tcW w:type="dxa" w:w="5083"/>
            <w:vAlign w:val="top"/>
          </w:tcPr>
          <w:p>
            <w:r>
              <w:t>Problème documentation</w:t>
            </w:r>
          </w:p>
        </w:tc>
      </w:tr>
      <w:tr>
        <w:tc>
          <w:tcPr>
            <w:tcW w:type="dxa" w:w="5083"/>
            <w:vAlign w:val="top"/>
          </w:tcPr>
          <w:p>
            <w:r>
              <w:t>Jour 18</w:t>
            </w:r>
          </w:p>
        </w:tc>
        <w:tc>
          <w:tcPr>
            <w:tcW w:type="dxa" w:w="5083"/>
            <w:vAlign w:val="top"/>
          </w:tcPr>
          <w:p>
            <w:r>
              <w:t>Démo billet</w:t>
            </w:r>
          </w:p>
        </w:tc>
      </w:tr>
      <w:tr>
        <w:tc>
          <w:tcPr>
            <w:tcW w:type="dxa" w:w="5083"/>
            <w:vAlign w:val="top"/>
          </w:tcPr>
          <w:p>
            <w:r>
              <w:t>Jour 19</w:t>
            </w:r>
          </w:p>
        </w:tc>
        <w:tc>
          <w:tcPr>
            <w:tcW w:type="dxa" w:w="5083"/>
            <w:vAlign w:val="top"/>
          </w:tcPr>
          <w:p>
            <w:r>
              <w:t>Cas pending reboot</w:t>
            </w:r>
          </w:p>
        </w:tc>
      </w:tr>
      <w:tr>
        <w:tc>
          <w:tcPr>
            <w:tcW w:type="dxa" w:w="5083"/>
            <w:vAlign w:val="top"/>
          </w:tcPr>
          <w:p>
            <w:r>
              <w:t>Jour 20</w:t>
            </w:r>
          </w:p>
        </w:tc>
        <w:tc>
          <w:tcPr>
            <w:tcW w:type="dxa" w:w="5083"/>
            <w:vAlign w:val="top"/>
          </w:tcPr>
          <w:p>
            <w:r>
              <w:t>Cas Veeam</w:t>
            </w:r>
          </w:p>
        </w:tc>
      </w:tr>
      <w:tr>
        <w:tc>
          <w:tcPr>
            <w:tcW w:type="dxa" w:w="5083"/>
            <w:vAlign w:val="top"/>
          </w:tcPr>
          <w:p>
            <w:r>
              <w:t>Jour 21</w:t>
            </w:r>
          </w:p>
        </w:tc>
        <w:tc>
          <w:tcPr>
            <w:tcW w:type="dxa" w:w="5083"/>
            <w:vAlign w:val="top"/>
          </w:tcPr>
          <w:p>
            <w:r>
              <w:t>Runbook AD</w:t>
            </w:r>
          </w:p>
        </w:tc>
      </w:tr>
      <w:tr>
        <w:tc>
          <w:tcPr>
            <w:tcW w:type="dxa" w:w="5083"/>
            <w:vAlign w:val="top"/>
          </w:tcPr>
          <w:p>
            <w:r>
              <w:t>Jour 22</w:t>
            </w:r>
          </w:p>
        </w:tc>
        <w:tc>
          <w:tcPr>
            <w:tcW w:type="dxa" w:w="5083"/>
            <w:vAlign w:val="top"/>
          </w:tcPr>
          <w:p>
            <w:r>
              <w:t>NOC augmenté</w:t>
            </w:r>
          </w:p>
        </w:tc>
      </w:tr>
      <w:tr>
        <w:tc>
          <w:tcPr>
            <w:tcW w:type="dxa" w:w="5083"/>
            <w:vAlign w:val="top"/>
          </w:tcPr>
          <w:p>
            <w:r>
              <w:t>Jour 23</w:t>
            </w:r>
          </w:p>
        </w:tc>
        <w:tc>
          <w:tcPr>
            <w:tcW w:type="dxa" w:w="5083"/>
            <w:vAlign w:val="top"/>
          </w:tcPr>
          <w:p>
            <w:r>
              <w:t>Compliance Loi 25</w:t>
            </w:r>
          </w:p>
        </w:tc>
      </w:tr>
      <w:tr>
        <w:tc>
          <w:tcPr>
            <w:tcW w:type="dxa" w:w="5083"/>
            <w:vAlign w:val="top"/>
          </w:tcPr>
          <w:p>
            <w:r>
              <w:t>Jour 24</w:t>
            </w:r>
          </w:p>
        </w:tc>
        <w:tc>
          <w:tcPr>
            <w:tcW w:type="dxa" w:w="5083"/>
            <w:vAlign w:val="top"/>
          </w:tcPr>
          <w:p>
            <w:r>
              <w:t>Script PowerShell</w:t>
            </w:r>
          </w:p>
        </w:tc>
      </w:tr>
      <w:tr>
        <w:tc>
          <w:tcPr>
            <w:tcW w:type="dxa" w:w="5083"/>
            <w:vAlign w:val="top"/>
          </w:tcPr>
          <w:p>
            <w:r>
              <w:t>Jour 25</w:t>
            </w:r>
          </w:p>
        </w:tc>
        <w:tc>
          <w:tcPr>
            <w:tcW w:type="dxa" w:w="5083"/>
            <w:vAlign w:val="top"/>
          </w:tcPr>
          <w:p>
            <w:r>
              <w:t>QBR/rapport</w:t>
            </w:r>
          </w:p>
        </w:tc>
      </w:tr>
      <w:tr>
        <w:tc>
          <w:tcPr>
            <w:tcW w:type="dxa" w:w="5083"/>
            <w:vAlign w:val="top"/>
          </w:tcPr>
          <w:p>
            <w:r>
              <w:t>Jour 26</w:t>
            </w:r>
          </w:p>
        </w:tc>
        <w:tc>
          <w:tcPr>
            <w:tcW w:type="dxa" w:w="5083"/>
            <w:vAlign w:val="top"/>
          </w:tcPr>
          <w:p>
            <w:r>
              <w:t>Hudu/KB</w:t>
            </w:r>
          </w:p>
        </w:tc>
      </w:tr>
      <w:tr>
        <w:tc>
          <w:tcPr>
            <w:tcW w:type="dxa" w:w="5083"/>
            <w:vAlign w:val="top"/>
          </w:tcPr>
          <w:p>
            <w:r>
              <w:t>Jour 27</w:t>
            </w:r>
          </w:p>
        </w:tc>
        <w:tc>
          <w:tcPr>
            <w:tcW w:type="dxa" w:w="5083"/>
            <w:vAlign w:val="top"/>
          </w:tcPr>
          <w:p>
            <w:r>
              <w:t>Urgence P1</w:t>
            </w:r>
          </w:p>
        </w:tc>
      </w:tr>
      <w:tr>
        <w:tc>
          <w:tcPr>
            <w:tcW w:type="dxa" w:w="5083"/>
            <w:vAlign w:val="top"/>
          </w:tcPr>
          <w:p>
            <w:r>
              <w:t>Jour 28</w:t>
            </w:r>
          </w:p>
        </w:tc>
        <w:tc>
          <w:tcPr>
            <w:tcW w:type="dxa" w:w="5083"/>
            <w:vAlign w:val="top"/>
          </w:tcPr>
          <w:p>
            <w:r>
              <w:t>Offre pilote</w:t>
            </w:r>
          </w:p>
        </w:tc>
      </w:tr>
      <w:tr>
        <w:tc>
          <w:tcPr>
            <w:tcW w:type="dxa" w:w="5083"/>
            <w:vAlign w:val="top"/>
          </w:tcPr>
          <w:p>
            <w:r>
              <w:t>Jour 29</w:t>
            </w:r>
          </w:p>
        </w:tc>
        <w:tc>
          <w:tcPr>
            <w:tcW w:type="dxa" w:w="5083"/>
            <w:vAlign w:val="top"/>
          </w:tcPr>
          <w:p>
            <w:r>
              <w:t>Comparatif chatbot</w:t>
            </w:r>
          </w:p>
        </w:tc>
      </w:tr>
      <w:tr>
        <w:tc>
          <w:tcPr>
            <w:tcW w:type="dxa" w:w="5083"/>
            <w:vAlign w:val="top"/>
          </w:tcPr>
          <w:p>
            <w:r>
              <w:t>Jour 30</w:t>
            </w:r>
          </w:p>
        </w:tc>
        <w:tc>
          <w:tcPr>
            <w:tcW w:type="dxa" w:w="5083"/>
            <w:vAlign w:val="top"/>
          </w:tcPr>
          <w:p>
            <w:r>
              <w:t>Vidéo démo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C897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