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C9B3" w14:textId="77777777"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14:paraId="0E6E8B48" w14:textId="77777777"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14:paraId="41E205EC" w14:textId="35FB110E" w:rsidR="00000000" w:rsidRDefault="004A3A93" w:rsidP="0063401C">
      <w:pPr>
        <w:ind w:left="-1350" w:right="-12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GSCRAMBLE: Simulation of admixed individuals without reuse of genetic material</w:t>
      </w:r>
    </w:p>
    <w:p w14:paraId="170A147D" w14:textId="77777777"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14:paraId="78C0CC82" w14:textId="4D89ACAF" w:rsidR="004034EA" w:rsidRDefault="004A3A93" w:rsidP="0063401C">
      <w:pPr>
        <w:ind w:left="-1350" w:right="-1260"/>
        <w:jc w:val="center"/>
      </w:pPr>
      <w:r>
        <w:t xml:space="preserve">Eric C. Anderson, Rachael M. Giglio, Matthew G. DeSaix, Timothy J. </w:t>
      </w:r>
      <w:proofErr w:type="spellStart"/>
      <w:r>
        <w:t>Smyser</w:t>
      </w:r>
      <w:proofErr w:type="spellEnd"/>
    </w:p>
    <w:p w14:paraId="177293E9" w14:textId="77777777" w:rsidR="004034EA" w:rsidRDefault="004034EA" w:rsidP="0063401C">
      <w:pPr>
        <w:ind w:left="-1350" w:right="-1260"/>
        <w:jc w:val="center"/>
      </w:pPr>
    </w:p>
    <w:p w14:paraId="21A10EB7" w14:textId="77777777" w:rsidR="004034EA" w:rsidRDefault="004034EA" w:rsidP="000C5B4D">
      <w:pPr>
        <w:ind w:right="-1260"/>
      </w:pPr>
    </w:p>
    <w:p w14:paraId="3ABE3761" w14:textId="77777777"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574328" w14:paraId="49A4A53D" w14:textId="77777777" w:rsidTr="00E477E9">
        <w:tc>
          <w:tcPr>
            <w:tcW w:w="4685" w:type="dxa"/>
          </w:tcPr>
          <w:p w14:paraId="2E5F6738" w14:textId="6CA85F9E" w:rsidR="00574328" w:rsidRPr="00E477E9" w:rsidRDefault="00E477E9" w:rsidP="00574328">
            <w:pPr>
              <w:ind w:right="-1260"/>
              <w:rPr>
                <w:b/>
                <w:color w:val="002060"/>
                <w:sz w:val="28"/>
                <w:szCs w:val="28"/>
              </w:rPr>
            </w:pPr>
            <w:r w:rsidRPr="00E477E9">
              <w:rPr>
                <w:b/>
                <w:color w:val="002060"/>
                <w:sz w:val="28"/>
                <w:szCs w:val="28"/>
              </w:rPr>
              <w:t>Figure S1: Admixture cross-validation</w:t>
            </w:r>
          </w:p>
        </w:tc>
        <w:tc>
          <w:tcPr>
            <w:tcW w:w="4665" w:type="dxa"/>
          </w:tcPr>
          <w:p w14:paraId="1D07A72A" w14:textId="77777777" w:rsidR="00574328" w:rsidRPr="00E477E9" w:rsidRDefault="00574328" w:rsidP="00574328">
            <w:p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28"/>
                <w:szCs w:val="28"/>
              </w:rPr>
            </w:pPr>
            <w:r w:rsidRPr="00E477E9">
              <w:rPr>
                <w:color w:val="002060"/>
                <w:sz w:val="28"/>
                <w:szCs w:val="28"/>
              </w:rPr>
              <w:t>Page 1</w:t>
            </w:r>
          </w:p>
        </w:tc>
      </w:tr>
      <w:tr w:rsidR="00574328" w14:paraId="5B10A01B" w14:textId="77777777" w:rsidTr="00E477E9">
        <w:tc>
          <w:tcPr>
            <w:tcW w:w="4685" w:type="dxa"/>
          </w:tcPr>
          <w:p w14:paraId="4C63EABA" w14:textId="1F0243EE" w:rsidR="00574328" w:rsidRPr="00E477E9" w:rsidRDefault="00E477E9" w:rsidP="00574328">
            <w:pPr>
              <w:ind w:right="-1260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Figure S2: Admixture Q plot</w:t>
            </w:r>
          </w:p>
        </w:tc>
        <w:tc>
          <w:tcPr>
            <w:tcW w:w="4665" w:type="dxa"/>
          </w:tcPr>
          <w:p w14:paraId="3030CC0B" w14:textId="77777777" w:rsidR="00574328" w:rsidRPr="00E477E9" w:rsidRDefault="00574328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28"/>
                <w:szCs w:val="28"/>
              </w:rPr>
            </w:pPr>
            <w:r w:rsidRPr="00E477E9">
              <w:rPr>
                <w:color w:val="002060"/>
                <w:sz w:val="28"/>
                <w:szCs w:val="28"/>
              </w:rPr>
              <w:t>Page 2</w:t>
            </w:r>
          </w:p>
        </w:tc>
      </w:tr>
    </w:tbl>
    <w:p w14:paraId="014336D7" w14:textId="13B7B558" w:rsidR="009F0762" w:rsidRDefault="009F0762" w:rsidP="004A3A93">
      <w:pPr>
        <w:rPr>
          <w:sz w:val="32"/>
          <w:szCs w:val="32"/>
        </w:rPr>
      </w:pPr>
    </w:p>
    <w:p w14:paraId="063CDA9B" w14:textId="77777777" w:rsidR="004A3A93" w:rsidRDefault="004A3A93" w:rsidP="004A3A93">
      <w:pPr>
        <w:rPr>
          <w:sz w:val="32"/>
          <w:szCs w:val="32"/>
        </w:rPr>
      </w:pPr>
    </w:p>
    <w:p w14:paraId="4697C2C0" w14:textId="77777777" w:rsidR="004A3A93" w:rsidRDefault="004A3A93" w:rsidP="004A3A93">
      <w:pPr>
        <w:rPr>
          <w:sz w:val="32"/>
          <w:szCs w:val="32"/>
        </w:rPr>
      </w:pPr>
    </w:p>
    <w:p w14:paraId="5BC1ED16" w14:textId="77777777" w:rsidR="004A3A93" w:rsidRDefault="004A3A93" w:rsidP="004A3A93">
      <w:pPr>
        <w:rPr>
          <w:sz w:val="32"/>
          <w:szCs w:val="32"/>
        </w:rPr>
      </w:pPr>
    </w:p>
    <w:p w14:paraId="63423AD4" w14:textId="77777777" w:rsidR="004A3A93" w:rsidRDefault="004A3A93" w:rsidP="004A3A93">
      <w:pPr>
        <w:rPr>
          <w:sz w:val="32"/>
          <w:szCs w:val="32"/>
        </w:rPr>
      </w:pPr>
    </w:p>
    <w:p w14:paraId="36FE4CD2" w14:textId="1DD11025" w:rsidR="0078719C" w:rsidRDefault="007871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DDED48" w14:textId="6B298C0F" w:rsidR="00E477E9" w:rsidRDefault="00E477E9" w:rsidP="004A3A93">
      <w:r>
        <w:lastRenderedPageBreak/>
        <w:t>Figure S1.</w:t>
      </w:r>
      <w:r w:rsidR="00D93C15">
        <w:t xml:space="preserve"> Cross-validation errors </w:t>
      </w:r>
      <w:r w:rsidR="00310D0A">
        <w:t xml:space="preserve">for the clustering analysis of empirical invasive wild pig data with ADMIXTURE </w:t>
      </w:r>
      <w:r w:rsidR="00D93C15">
        <w:t xml:space="preserve">were produced using ADMIXTURE’s default 5-fold cross-validation procedure (--cv=5) for values of K=1-5. At K=3, the cross-validation error began to flatten around an error of 0.5. </w:t>
      </w:r>
    </w:p>
    <w:p w14:paraId="4604AA38" w14:textId="77777777" w:rsidR="0078719C" w:rsidRDefault="0078719C" w:rsidP="004A3A93"/>
    <w:p w14:paraId="5B922C94" w14:textId="403673B5" w:rsidR="0078719C" w:rsidRDefault="0078719C" w:rsidP="004A3A93">
      <w:r>
        <w:rPr>
          <w:noProof/>
        </w:rPr>
        <w:drawing>
          <wp:inline distT="0" distB="0" distL="0" distR="0" wp14:anchorId="0401CB29" wp14:editId="2C954ECD">
            <wp:extent cx="5486400" cy="3657600"/>
            <wp:effectExtent l="0" t="0" r="0" b="0"/>
            <wp:docPr id="1243724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4385" name="Picture 12437243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1DDD" w14:textId="77777777" w:rsidR="0078719C" w:rsidRDefault="0078719C" w:rsidP="004A3A93"/>
    <w:p w14:paraId="09264FD3" w14:textId="5AC8BEB6" w:rsidR="0078719C" w:rsidRDefault="0078719C">
      <w:r>
        <w:br w:type="page"/>
      </w:r>
    </w:p>
    <w:p w14:paraId="62492B0D" w14:textId="3C46A1B9" w:rsidR="0078719C" w:rsidRDefault="0078719C" w:rsidP="004A3A93">
      <w:r>
        <w:lastRenderedPageBreak/>
        <w:t>Figure S2.</w:t>
      </w:r>
      <w:r w:rsidR="00310D0A">
        <w:t xml:space="preserve"> ADMIXTURE Q plot for K=3 of the empirical invasive wild pig data (n = 160). Individuals from Pop1 clustered most cohesively together, while Pop2 and Pop3 were increasingly admixed, but still predominantly represented by a single ancestral group (K2 and K3, respectively). As expected, individuals from the “Contact” region, were highly admixed between all three clusters.</w:t>
      </w:r>
    </w:p>
    <w:p w14:paraId="58195CB0" w14:textId="77777777" w:rsidR="0078719C" w:rsidRDefault="0078719C" w:rsidP="004A3A93"/>
    <w:p w14:paraId="5642179B" w14:textId="34262009" w:rsidR="0078719C" w:rsidRPr="00E477E9" w:rsidRDefault="0078719C" w:rsidP="004A3A93">
      <w:r>
        <w:rPr>
          <w:noProof/>
        </w:rPr>
        <w:drawing>
          <wp:inline distT="0" distB="0" distL="0" distR="0" wp14:anchorId="35A7B596" wp14:editId="3C02CB55">
            <wp:extent cx="5943600" cy="4457700"/>
            <wp:effectExtent l="0" t="0" r="0" b="0"/>
            <wp:docPr id="1681312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2664" name="Picture 16813126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19C" w:rsidRPr="00E477E9" w:rsidSect="00732F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9941" w14:textId="77777777" w:rsidR="00732F48" w:rsidRDefault="00732F48" w:rsidP="0063401C">
      <w:r>
        <w:separator/>
      </w:r>
    </w:p>
  </w:endnote>
  <w:endnote w:type="continuationSeparator" w:id="0">
    <w:p w14:paraId="21AEA502" w14:textId="77777777" w:rsidR="00732F48" w:rsidRDefault="00732F48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D9F49" w14:textId="77777777"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C49FB8" w14:textId="77777777"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8B02" w14:textId="77777777" w:rsidR="00732F48" w:rsidRDefault="00732F48" w:rsidP="0063401C">
      <w:r>
        <w:separator/>
      </w:r>
    </w:p>
  </w:footnote>
  <w:footnote w:type="continuationSeparator" w:id="0">
    <w:p w14:paraId="3C50D450" w14:textId="77777777" w:rsidR="00732F48" w:rsidRDefault="00732F48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6E12" w14:textId="77777777" w:rsidR="0063401C" w:rsidRDefault="0063401C" w:rsidP="00997FE7">
    <w:pPr>
      <w:pStyle w:val="Header"/>
      <w:jc w:val="center"/>
    </w:pPr>
    <w:r>
      <w:rPr>
        <w:noProof/>
      </w:rPr>
      <w:drawing>
        <wp:inline distT="0" distB="0" distL="0" distR="0" wp14:anchorId="4950A013" wp14:editId="3519D849">
          <wp:extent cx="5334000" cy="810721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C_centr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1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C9885F" w14:textId="77777777"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6599677">
    <w:abstractNumId w:val="1"/>
  </w:num>
  <w:num w:numId="2" w16cid:durableId="64632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0"/>
    <w:rsid w:val="00014E13"/>
    <w:rsid w:val="000C5B4D"/>
    <w:rsid w:val="001B41A5"/>
    <w:rsid w:val="002819E1"/>
    <w:rsid w:val="00310D0A"/>
    <w:rsid w:val="004034EA"/>
    <w:rsid w:val="004A3A93"/>
    <w:rsid w:val="00574328"/>
    <w:rsid w:val="005910E5"/>
    <w:rsid w:val="0063401C"/>
    <w:rsid w:val="00732F48"/>
    <w:rsid w:val="0078719C"/>
    <w:rsid w:val="007B5D30"/>
    <w:rsid w:val="007E6B6F"/>
    <w:rsid w:val="007F0433"/>
    <w:rsid w:val="007F3854"/>
    <w:rsid w:val="00997FE7"/>
    <w:rsid w:val="009F0762"/>
    <w:rsid w:val="00BD4601"/>
    <w:rsid w:val="00C25B86"/>
    <w:rsid w:val="00CA03E7"/>
    <w:rsid w:val="00D93C15"/>
    <w:rsid w:val="00E477E9"/>
    <w:rsid w:val="00EC62E0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E5F6"/>
  <w15:docId w15:val="{B92B1B23-9416-5647-A7C6-C924E8F1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ournals,%20In-house\MEC\MEC\Documents\MEC%20Supplemental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P:\Journals, In-house\MEC\MEC\Documents\MEC Supplemental Information.dotx</Template>
  <TotalTime>16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Chambers, Karen - Hoboken</dc:creator>
  <cp:lastModifiedBy>DeSaix,Matt</cp:lastModifiedBy>
  <cp:revision>7</cp:revision>
  <dcterms:created xsi:type="dcterms:W3CDTF">2024-03-25T16:49:00Z</dcterms:created>
  <dcterms:modified xsi:type="dcterms:W3CDTF">2024-03-25T17:21:00Z</dcterms:modified>
</cp:coreProperties>
</file>