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F2B"/>
          <w:sz w:val="34"/>
          <w:szCs w:val="34"/>
        </w:rPr>
        <w:t xml:space="preserve">3. Teknik Yaklaşım</w:t>
      </w:r>
    </w:p>
    <w:p>
      <w:pPr>
        <w:pBdr>
          <w:bottom w:val="single" w:color="2F5FE0" w:sz="6"/>
        </w:pBdr>
        <w:spacing w:after="240"/>
      </w:pPr>
      <w:r>
        <w:rPr>
          <w:rFonts w:ascii="Calibri" w:cs="Calibri" w:eastAsia="Calibri" w:hAnsi="Calibri"/>
          <w:i/>
          <w:iCs/>
          <w:color w:val="5B6472"/>
          <w:sz w:val="22"/>
          <w:szCs w:val="22"/>
        </w:rPr>
        <w:t xml:space="preserve">Erişilebilir Destek · Teknik Rapor Taslağı</w:t>
      </w:r>
    </w:p>
    <w:p>
      <w:pPr>
        <w:pStyle w:val="Heading1"/>
        <w:spacing w:after="140" w:before="240"/>
      </w:pPr>
      <w:r>
        <w:rPr>
          <w:rFonts w:ascii="Calibri" w:cs="Calibri" w:eastAsia="Calibri" w:hAnsi="Calibri"/>
          <w:b/>
          <w:bCs/>
          <w:color w:val="1A1F2B"/>
          <w:sz w:val="30"/>
          <w:szCs w:val="30"/>
        </w:rPr>
        <w:t xml:space="preserve">3.1  Teknik Altyapı</w:t>
      </w:r>
    </w:p>
    <w:p>
      <w:pPr>
        <w:spacing w:after="160" w:line="276"/>
        <w:jc w:val="both"/>
      </w:pPr>
      <w:r>
        <w:rPr>
          <w:rFonts w:ascii="Calibri" w:cs="Calibri" w:eastAsia="Calibri" w:hAnsi="Calibri"/>
          <w:color w:val="1A1F2B"/>
          <w:sz w:val="22"/>
          <w:szCs w:val="22"/>
        </w:rPr>
        <w:t xml:space="preserve">Bu bölüm, Erişilebilir Destek platformunun kullandığı teknolojileri, bunların neden seçildiğini ve sistemin nasıl işlediğini anlatır. Önce platformun geneline hâkim olan teknoloji yığınını özetliyor, ardından en çok teknik derinlik gerektiren modül olan otomatik altyazı ve ses işleme hattını örnek alarak model seçimlerini karşılaştırmalı biçimde açıklıyoruz. Bölümün sonunda ise projenin sürüm kontrolü düzenine yer veriyoruz. Teknoloji kararlarını alırken performansı, erişilebilirliği, ekip içinde iş bölümünü ve sınırlı donanımla çalışabilmeyi göz önünde tuttuk.</w:t>
      </w:r>
    </w:p>
    <w:p>
      <w:pPr>
        <w:pStyle w:val="Heading2"/>
        <w:spacing w:after="120" w:before="220"/>
      </w:pPr>
      <w:r>
        <w:rPr>
          <w:rFonts w:ascii="Calibri" w:cs="Calibri" w:eastAsia="Calibri" w:hAnsi="Calibri"/>
          <w:b/>
          <w:bCs/>
          <w:color w:val="2F5FE0"/>
          <w:sz w:val="25"/>
          <w:szCs w:val="25"/>
        </w:rPr>
        <w:t xml:space="preserve">3.1.1  Sistem Teknoloji Yığını</w:t>
      </w:r>
    </w:p>
    <w:p>
      <w:pPr>
        <w:spacing w:after="160" w:line="276"/>
        <w:jc w:val="both"/>
      </w:pPr>
      <w:r>
        <w:rPr>
          <w:rFonts w:ascii="Calibri" w:cs="Calibri" w:eastAsia="Calibri" w:hAnsi="Calibri"/>
          <w:color w:val="1A1F2B"/>
          <w:sz w:val="22"/>
          <w:szCs w:val="22"/>
        </w:rPr>
        <w:t xml:space="preserve">Sistem, ayrı ayrı geliştirilebilen ama tek bir çatı altında birleşen katmanlardan oluşuyor. Sunucu tarafında Python ve FastAPI kullanıyoruz; bunun temel nedeni, projedeki yapay zeka bileşenlerinin de büyük ölçüde Python ile geliştirilmesi ve ortak dilin backend ile modüller arasındaki uyumu kolaylaştırmasıdır. Veriler PostgreSQL'de tutuluyor, katmanlar birbiriyle REST (JSON) üzerinden konuşuyor ve arayüz WCAG ilkelerine göre tasarlanıyor. Aşağıdaki tablo, platformun genelindeki teknoloji yığınını özetliyor.</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1950"/>
        <w:gridCol w:w="2650"/>
        <w:gridCol w:w="4420"/>
      </w:tblGrid>
      <w:tr>
        <w:trPr>
          <w:tblHeader/>
        </w:trPr>
        <w:tc>
          <w:tcPr>
            <w:tcW w:type="dxa" w:w="195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Katman</w:t>
            </w:r>
          </w:p>
        </w:tc>
        <w:tc>
          <w:tcPr>
            <w:tcW w:type="dxa" w:w="265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Teknoloji</w:t>
            </w:r>
          </w:p>
        </w:tc>
        <w:tc>
          <w:tcPr>
            <w:tcW w:type="dxa" w:w="442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Görevi</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Kullanıcı Arayüzü</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Erişilebilir Web Arayüzü (HTML5, CSS3, JavaScript; WCAG 2.1)</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Ekran okuyucu uyumu, klavye ile gezinme, yüksek kontrast ve ölçeklenebilir yazıyla içeriği herkes için erişilebilir kılar.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Backend</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Python 3, FastAPI</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İstekleri karşılar, modülleri yönetir; asenkron çalışır ve otomatik API dokümantasyonu üretir.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API</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REST (JSON)</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Arayüz, backend ve modüller arasındaki iletişimi ortak bir sözleşmeyle kurar.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Veritabanı</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PostgreSQL</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Kullanıcı, içerik ve işlem sonuçlarını güvenle saklar.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Medya / Ses İşleme</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FFmpeg</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Videodan ses ayırma ve altyazıyı videoya basma gibi montaj işlerini yürütür.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Konuşma Tanıma (ASR)</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OpenAI Whisper (Large-v3 / Turbo)</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Türkçe konuşmayı metne çeviren ana yapay zeka çekirdeğidir.</w:t>
            </w:r>
          </w:p>
        </w:tc>
      </w:tr>
      <w:tr>
        <w:tc>
          <w:tcPr>
            <w:tcW w:type="dxa" w:w="195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Sürüm Kontrolü</w:t>
            </w:r>
          </w:p>
        </w:tc>
        <w:tc>
          <w:tcPr>
            <w:tcW w:type="dxa" w:w="265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Git, GitHub (Organization)</w:t>
            </w:r>
          </w:p>
        </w:tc>
        <w:tc>
          <w:tcPr>
            <w:tcW w:type="dxa" w:w="4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Kodun sürümlenmesini ve ekipçe eş zamanlı geliştirmeyi sağlar.</w:t>
            </w:r>
          </w:p>
        </w:tc>
      </w:tr>
    </w:tbl>
    <w:p>
      <w:pPr>
        <w:spacing w:after="200"/>
        <w:jc w:val="center"/>
      </w:pPr>
      <w:r>
        <w:rPr>
          <w:rFonts w:ascii="Calibri" w:cs="Calibri" w:eastAsia="Calibri" w:hAnsi="Calibri"/>
          <w:i/>
          <w:iCs/>
          <w:color w:val="5B6472"/>
          <w:sz w:val="18"/>
          <w:szCs w:val="18"/>
        </w:rPr>
        <w:t xml:space="preserve">Tablo 3.1. Platformun genel teknoloji yığını.</w:t>
      </w:r>
    </w:p>
    <w:p>
      <w:pPr>
        <w:pStyle w:val="Heading2"/>
        <w:spacing w:after="120" w:before="220"/>
      </w:pPr>
      <w:r>
        <w:rPr>
          <w:rFonts w:ascii="Calibri" w:cs="Calibri" w:eastAsia="Calibri" w:hAnsi="Calibri"/>
          <w:b/>
          <w:bCs/>
          <w:color w:val="2F5FE0"/>
          <w:sz w:val="25"/>
          <w:szCs w:val="25"/>
        </w:rPr>
        <w:t xml:space="preserve">3.1.2  Altyazı ve Ses İşleme Teknolojileri: Model Karşılaştırması</w:t>
      </w:r>
    </w:p>
    <w:p>
      <w:pPr>
        <w:spacing w:after="160" w:line="276"/>
        <w:jc w:val="both"/>
      </w:pPr>
      <w:r>
        <w:rPr>
          <w:rFonts w:ascii="Calibri" w:cs="Calibri" w:eastAsia="Calibri" w:hAnsi="Calibri"/>
          <w:color w:val="1A1F2B"/>
          <w:sz w:val="22"/>
          <w:szCs w:val="22"/>
        </w:rPr>
        <w:t xml:space="preserve">Otomatik altyazı, projenin en çok teknik karar gerektiren modülüdür; çünkü sesi doğru metne çevirmek, Türkçenin yapısı ve erişilebilirlik standartları bir araya geldiğinde tek bir aracın çözemeyeceği bir iştir. Bu nedenle farklı araç ve modelleri rolleri, güçlü ve zayıf yönleriyle karşılaştırdık. Aşağıdaki tablo bu karşılaştırmayı özetliyor.</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1520"/>
        <w:gridCol w:w="1350"/>
        <w:gridCol w:w="2250"/>
        <w:gridCol w:w="2080"/>
        <w:gridCol w:w="1820"/>
      </w:tblGrid>
      <w:tr>
        <w:trPr>
          <w:tblHeader/>
        </w:trPr>
        <w:tc>
          <w:tcPr>
            <w:tcW w:type="dxa" w:w="152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Bileşen / Model</w:t>
            </w:r>
          </w:p>
        </w:tc>
        <w:tc>
          <w:tcPr>
            <w:tcW w:type="dxa" w:w="135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Sistemdeki Rolü</w:t>
            </w:r>
          </w:p>
        </w:tc>
        <w:tc>
          <w:tcPr>
            <w:tcW w:type="dxa" w:w="225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Güçlü Yönleri</w:t>
            </w:r>
          </w:p>
        </w:tc>
        <w:tc>
          <w:tcPr>
            <w:tcW w:type="dxa" w:w="208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Zayıf Yönleri / Sınırları</w:t>
            </w:r>
          </w:p>
        </w:tc>
        <w:tc>
          <w:tcPr>
            <w:tcW w:type="dxa" w:w="182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Projedeki Kullanım Yeri</w:t>
            </w:r>
          </w:p>
        </w:tc>
      </w:tr>
      <w:tr>
        <w:tc>
          <w:tcPr>
            <w:tcW w:type="dxa" w:w="1520"/>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FFmpeg</w:t>
            </w:r>
          </w:p>
        </w:tc>
        <w:tc>
          <w:tcPr>
            <w:tcW w:type="dxa" w:w="13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Medya işleme ve montaj katmanı</w:t>
            </w:r>
          </w:p>
        </w:tc>
        <w:tc>
          <w:tcPr>
            <w:tcW w:type="dxa" w:w="22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Çok hızlı ses ayrıştırma (video→.wav); altyazıyı videoya gömme (hardsub/softsub); ses normalizasyonu ve gürültü filtreleme.</w:t>
            </w:r>
          </w:p>
        </w:tc>
        <w:tc>
          <w:tcPr>
            <w:tcW w:type="dxa" w:w="208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Yapay zeka değildir; sesi anlayıp konuşmayı metne dökemez.</w:t>
            </w:r>
          </w:p>
        </w:tc>
        <w:tc>
          <w:tcPr>
            <w:tcW w:type="dxa" w:w="182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Pipeline'ın başında videodan temiz ses üretmek, sonunda altyazılı nihai videoyu render etmek.</w:t>
            </w:r>
          </w:p>
        </w:tc>
      </w:tr>
      <w:tr>
        <w:tc>
          <w:tcPr>
            <w:tcW w:type="dxa" w:w="1520"/>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Whisper (Base / Small)</w:t>
            </w:r>
          </w:p>
        </w:tc>
        <w:tc>
          <w:tcPr>
            <w:tcW w:type="dxa" w:w="13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Hafif ASR motoru</w:t>
            </w:r>
          </w:p>
        </w:tc>
        <w:tc>
          <w:tcPr>
            <w:tcW w:type="dxa" w:w="22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Çok düşük donanım (RAM/GPU) ihtiyacı; düşük gecikme ile hızlı transkripsiyon.</w:t>
            </w:r>
          </w:p>
        </w:tc>
        <w:tc>
          <w:tcPr>
            <w:tcW w:type="dxa" w:w="208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Türkçe gibi eklemeli dillerde kelime hata oranı (WER) yüksek; noktalama ve eklerde hata yapabilir.</w:t>
            </w:r>
          </w:p>
        </w:tc>
        <w:tc>
          <w:tcPr>
            <w:tcW w:type="dxa" w:w="182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Düşük donanımlı cihazlarda önizleme veya hızlı taslak altyazı için test edilir.</w:t>
            </w:r>
          </w:p>
        </w:tc>
      </w:tr>
      <w:tr>
        <w:tc>
          <w:tcPr>
            <w:tcW w:type="dxa" w:w="1520"/>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Whisper (Large-v3 / Turbo)</w:t>
            </w:r>
          </w:p>
        </w:tc>
        <w:tc>
          <w:tcPr>
            <w:tcW w:type="dxa" w:w="13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Gelişmiş ASR çekirdeği</w:t>
            </w:r>
          </w:p>
        </w:tc>
        <w:tc>
          <w:tcPr>
            <w:tcW w:type="dxa" w:w="22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Türkçe konuşmayı anlama ve zaman damgası doğruluğu çok yüksek; gürültü ve aksana dayanıklı.</w:t>
            </w:r>
          </w:p>
        </w:tc>
        <w:tc>
          <w:tcPr>
            <w:tcW w:type="dxa" w:w="208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Yüksek GPU ister; argo, özel isim ve tam dil bilgisinde zaman zaman düzeltme gerektirir.</w:t>
            </w:r>
          </w:p>
        </w:tc>
        <w:tc>
          <w:tcPr>
            <w:tcW w:type="dxa" w:w="182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Sistemin omurgasını oluşturan ana Türkçe konuşma tanıma motoru.</w:t>
            </w:r>
          </w:p>
        </w:tc>
      </w:tr>
      <w:tr>
        <w:tc>
          <w:tcPr>
            <w:tcW w:type="dxa" w:w="1520"/>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Whisper + Türkçe NLP / Kural Katmanı (bizim yaklaşımımız)</w:t>
            </w:r>
          </w:p>
        </w:tc>
        <w:tc>
          <w:tcPr>
            <w:tcW w:type="dxa" w:w="13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Hibrit altyazı ve doğrulama katmanı</w:t>
            </w:r>
          </w:p>
        </w:tc>
        <w:tc>
          <w:tcPr>
            <w:tcW w:type="dxa" w:w="22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Ham metindeki Türkçe ek, imla ve noktalama hatalarını düzeltir; WCAG uyumlu WebVTT üretir.</w:t>
            </w:r>
          </w:p>
        </w:tc>
        <w:tc>
          <w:tcPr>
            <w:tcW w:type="dxa" w:w="208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Sisteme 1–2 saniyelik ek bir işlem adımı ekler.</w:t>
            </w:r>
          </w:p>
        </w:tc>
        <w:tc>
          <w:tcPr>
            <w:tcW w:type="dxa" w:w="182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Projenin özgün değeri: yapay zekâ altyazısını erişilebilirlik standartlarına uygun hâle getiren düzeltme katmanı.</w:t>
            </w:r>
          </w:p>
        </w:tc>
      </w:tr>
      <w:tr>
        <w:tc>
          <w:tcPr>
            <w:tcW w:type="dxa" w:w="1520"/>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Wav2Vec2 (Türkçe fine-tuned)</w:t>
            </w:r>
          </w:p>
        </w:tc>
        <w:tc>
          <w:tcPr>
            <w:tcW w:type="dxa" w:w="13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Alternatif Türkçe ASR</w:t>
            </w:r>
          </w:p>
        </w:tc>
        <w:tc>
          <w:tcPr>
            <w:tcW w:type="dxa" w:w="225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Yerel Türkçe veriyle eğitildiği için yerli konuşma kalıplarında başarılı.</w:t>
            </w:r>
          </w:p>
        </w:tc>
        <w:tc>
          <w:tcPr>
            <w:tcW w:type="dxa" w:w="208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Çok dilli ve gürültülü ortamlarda Whisper kadar esnek değil; müzik/efekt içeren videolarda başarımı düşer.</w:t>
            </w:r>
          </w:p>
        </w:tc>
        <w:tc>
          <w:tcPr>
            <w:tcW w:type="dxa" w:w="1820"/>
            <w:tcMar>
              <w:top w:type="dxa" w:w="50"/>
              <w:left w:type="dxa" w:w="90"/>
              <w:bottom w:type="dxa" w:w="50"/>
              <w:right w:type="dxa" w:w="90"/>
            </w:tcMar>
          </w:tcPr>
          <w:p>
            <w:pPr>
              <w:spacing w:after="0" w:line="240"/>
            </w:pPr>
            <w:r>
              <w:rPr>
                <w:rFonts w:ascii="Calibri" w:cs="Calibri" w:eastAsia="Calibri" w:hAnsi="Calibri"/>
                <w:b w:val="false"/>
                <w:bCs w:val="false"/>
                <w:color w:val="1A1F2B"/>
                <w:sz w:val="18"/>
                <w:szCs w:val="18"/>
              </w:rPr>
              <w:t xml:space="preserve">Raporda Whisper'ın neden tercih edildiğini savunmak için kıyas/alternatif model.</w:t>
            </w:r>
          </w:p>
        </w:tc>
      </w:tr>
    </w:tbl>
    <w:p>
      <w:pPr>
        <w:spacing w:after="200"/>
        <w:jc w:val="center"/>
      </w:pPr>
      <w:r>
        <w:rPr>
          <w:rFonts w:ascii="Calibri" w:cs="Calibri" w:eastAsia="Calibri" w:hAnsi="Calibri"/>
          <w:i/>
          <w:iCs/>
          <w:color w:val="5B6472"/>
          <w:sz w:val="18"/>
          <w:szCs w:val="18"/>
        </w:rPr>
        <w:t xml:space="preserve">Tablo 3.2. Ses işleme ve konuşma tanıma bileşenlerinin karşılaştırması.</w:t>
      </w:r>
    </w:p>
    <w:p>
      <w:pPr>
        <w:spacing w:after="160" w:line="276"/>
        <w:jc w:val="both"/>
      </w:pPr>
      <w:r>
        <w:rPr>
          <w:rFonts w:ascii="Calibri" w:cs="Calibri" w:eastAsia="Calibri" w:hAnsi="Calibri"/>
          <w:color w:val="1A1F2B"/>
          <w:sz w:val="22"/>
          <w:szCs w:val="22"/>
        </w:rPr>
        <w:t xml:space="preserve">Karşılaştırmanın sonucunda ana konuşma tanıma çekirdeği olarak Whisper Large-v3 / Turbo'yu seçtik. Bu modelin Türkçe konuşmayı anlama ve zaman damgası doğruluğu belirgin biçimde yüksek; gürültüye ve farklı aksanlara da dayanıklı. Whisper'ın hafif sürümlerini (Base/Small) tamamen dışlamadık; düşük donanımlı cihazlarda hızlı önizleme için bir seçenek olarak değerlendiriyoruz. Wav2Vec2'yi ise yerel Türkçe veriyle güçlü olsa da çok dilli ve gürültülü ortamlardaki esnekliği daha sınırlı olduğu için ana motor yerine kıyas modeli olarak konumlandırdık.</w:t>
      </w:r>
    </w:p>
    <w:p>
      <w:pPr>
        <w:spacing w:after="160" w:line="276"/>
        <w:jc w:val="both"/>
      </w:pPr>
      <w:r>
        <w:rPr>
          <w:rFonts w:ascii="Calibri" w:cs="Calibri" w:eastAsia="Calibri" w:hAnsi="Calibri"/>
          <w:color w:val="1A1F2B"/>
          <w:sz w:val="22"/>
          <w:szCs w:val="22"/>
        </w:rPr>
        <w:t xml:space="preserve">Projenin özgün değeri, Whisper'ın ürettiği ham metni olduğu gibi bırakmamamızda. Ham çıktıyı, Türkçeye özel bir NLP ve kural katmanından geçiriyoruz: ek, imla ve noktalama hatalarını düzeltiyor, ardından W3C/WCAG standartlarına uygun WebVTT altyazı biçimini üretiyoruz. Bu hibrit yaklaşım sisteme yalnızca birkaç saniyelik ek işlem yükü getirirken, altyazıyı gerçekten erişilebilir bir çıktıya dönüştürüyor.</w:t>
      </w:r>
    </w:p>
    <w:p>
      <w:pPr>
        <w:pStyle w:val="Heading2"/>
        <w:spacing w:after="120" w:before="220"/>
      </w:pPr>
      <w:r>
        <w:rPr>
          <w:rFonts w:ascii="Calibri" w:cs="Calibri" w:eastAsia="Calibri" w:hAnsi="Calibri"/>
          <w:b/>
          <w:bCs/>
          <w:color w:val="2F5FE0"/>
          <w:sz w:val="25"/>
          <w:szCs w:val="25"/>
        </w:rPr>
        <w:t xml:space="preserve">3.1.3  İşlem Hattı (Pipeline)</w:t>
      </w:r>
    </w:p>
    <w:p>
      <w:pPr>
        <w:spacing w:after="160" w:line="276"/>
        <w:jc w:val="both"/>
      </w:pPr>
      <w:r>
        <w:rPr>
          <w:rFonts w:ascii="Calibri" w:cs="Calibri" w:eastAsia="Calibri" w:hAnsi="Calibri"/>
          <w:color w:val="1A1F2B"/>
          <w:sz w:val="22"/>
          <w:szCs w:val="22"/>
        </w:rPr>
        <w:t xml:space="preserve">Altyazı üretimi, birbiri ardına gelen dört adımdan oluşan bir işlem hattı üzerinde ilerler. FFmpeg hattın hem başında hem sonunda; Whisper ve Türkçe NLP katmanı ise ortasında yer alır. Aşağıdaki şema bu akışı göstermektedir.</w:t>
      </w:r>
    </w:p>
    <w:p>
      <w:pPr>
        <w:pBdr>
          <w:top w:val="single" w:color="C7D3F7" w:sz="4"/>
          <w:bottom w:val="single" w:color="C7D3F7" w:sz="4"/>
          <w:left w:val="single" w:color="C7D3F7" w:sz="4"/>
          <w:right w:val="single" w:color="C7D3F7" w:sz="4"/>
        </w:pBdr>
        <w:shd w:fill="EEF3FF" w:color="auto" w:val="clear"/>
        <w:spacing w:after="40" w:before="40"/>
        <w:jc w:val="center"/>
      </w:pPr>
      <w:r>
        <w:rPr>
          <w:rFonts w:ascii="Calibri" w:cs="Calibri" w:eastAsia="Calibri" w:hAnsi="Calibri"/>
          <w:b/>
          <w:bCs/>
          <w:color w:val="1A1F2B"/>
          <w:sz w:val="21"/>
          <w:szCs w:val="21"/>
        </w:rPr>
        <w:t xml:space="preserve">[ Kullanıcı Videosu ]</w:t>
      </w:r>
    </w:p>
    <w:p>
      <w:pPr>
        <w:spacing w:after="20" w:before="20"/>
        <w:jc w:val="center"/>
      </w:pPr>
      <w:r>
        <w:rPr>
          <w:rFonts w:ascii="Calibri" w:cs="Calibri" w:eastAsia="Calibri" w:hAnsi="Calibri"/>
          <w:color w:val="2F5FE0"/>
          <w:sz w:val="19"/>
          <w:szCs w:val="19"/>
        </w:rPr>
        <w:t xml:space="preserve">▼  1. Adım — Sesi ayırma (FFmpeg)</w:t>
      </w:r>
    </w:p>
    <w:p>
      <w:pPr>
        <w:pBdr>
          <w:top w:val="single" w:color="C7D3F7" w:sz="4"/>
          <w:bottom w:val="single" w:color="C7D3F7" w:sz="4"/>
          <w:left w:val="single" w:color="C7D3F7" w:sz="4"/>
          <w:right w:val="single" w:color="C7D3F7" w:sz="4"/>
        </w:pBdr>
        <w:shd w:fill="EEF3FF" w:color="auto" w:val="clear"/>
        <w:spacing w:after="40" w:before="40"/>
        <w:jc w:val="center"/>
      </w:pPr>
      <w:r>
        <w:rPr>
          <w:rFonts w:ascii="Calibri" w:cs="Calibri" w:eastAsia="Calibri" w:hAnsi="Calibri"/>
          <w:b/>
          <w:bCs/>
          <w:color w:val="1A1F2B"/>
          <w:sz w:val="21"/>
          <w:szCs w:val="21"/>
        </w:rPr>
        <w:t xml:space="preserve">[ Temiz Ses Dosyası · .wav ]</w:t>
      </w:r>
    </w:p>
    <w:p>
      <w:pPr>
        <w:spacing w:after="20" w:before="20"/>
        <w:jc w:val="center"/>
      </w:pPr>
      <w:r>
        <w:rPr>
          <w:rFonts w:ascii="Calibri" w:cs="Calibri" w:eastAsia="Calibri" w:hAnsi="Calibri"/>
          <w:color w:val="2F5FE0"/>
          <w:sz w:val="19"/>
          <w:szCs w:val="19"/>
        </w:rPr>
        <w:t xml:space="preserve">▼  2. Adım — Sesten metne (Whisper Large-v3 / Turbo)</w:t>
      </w:r>
    </w:p>
    <w:p>
      <w:pPr>
        <w:pBdr>
          <w:top w:val="single" w:color="C7D3F7" w:sz="4"/>
          <w:bottom w:val="single" w:color="C7D3F7" w:sz="4"/>
          <w:left w:val="single" w:color="C7D3F7" w:sz="4"/>
          <w:right w:val="single" w:color="C7D3F7" w:sz="4"/>
        </w:pBdr>
        <w:shd w:fill="EEF3FF" w:color="auto" w:val="clear"/>
        <w:spacing w:after="40" w:before="40"/>
        <w:jc w:val="center"/>
      </w:pPr>
      <w:r>
        <w:rPr>
          <w:rFonts w:ascii="Calibri" w:cs="Calibri" w:eastAsia="Calibri" w:hAnsi="Calibri"/>
          <w:b/>
          <w:bCs/>
          <w:color w:val="1A1F2B"/>
          <w:sz w:val="21"/>
          <w:szCs w:val="21"/>
        </w:rPr>
        <w:t xml:space="preserve">[ Ham Metin + Zaman Kodları ]</w:t>
      </w:r>
    </w:p>
    <w:p>
      <w:pPr>
        <w:spacing w:after="20" w:before="20"/>
        <w:jc w:val="center"/>
      </w:pPr>
      <w:r>
        <w:rPr>
          <w:rFonts w:ascii="Calibri" w:cs="Calibri" w:eastAsia="Calibri" w:hAnsi="Calibri"/>
          <w:color w:val="2F5FE0"/>
          <w:sz w:val="19"/>
          <w:szCs w:val="19"/>
        </w:rPr>
        <w:t xml:space="preserve">▼  3. Adım — İmla, ek ve biçimlendirme (Türkçe NLP / Kural Katmanı)</w:t>
      </w:r>
    </w:p>
    <w:p>
      <w:pPr>
        <w:pBdr>
          <w:top w:val="single" w:color="C7D3F7" w:sz="4"/>
          <w:bottom w:val="single" w:color="C7D3F7" w:sz="4"/>
          <w:left w:val="single" w:color="C7D3F7" w:sz="4"/>
          <w:right w:val="single" w:color="C7D3F7" w:sz="4"/>
        </w:pBdr>
        <w:shd w:fill="EEF3FF" w:color="auto" w:val="clear"/>
        <w:spacing w:after="40" w:before="40"/>
        <w:jc w:val="center"/>
      </w:pPr>
      <w:r>
        <w:rPr>
          <w:rFonts w:ascii="Calibri" w:cs="Calibri" w:eastAsia="Calibri" w:hAnsi="Calibri"/>
          <w:b/>
          <w:bCs/>
          <w:color w:val="1A1F2B"/>
          <w:sz w:val="21"/>
          <w:szCs w:val="21"/>
        </w:rPr>
        <w:t xml:space="preserve">[ Erişilebilir Altyazı · WebVTT / SRT ]</w:t>
      </w:r>
    </w:p>
    <w:p>
      <w:pPr>
        <w:spacing w:after="20" w:before="20"/>
        <w:jc w:val="center"/>
      </w:pPr>
      <w:r>
        <w:rPr>
          <w:rFonts w:ascii="Calibri" w:cs="Calibri" w:eastAsia="Calibri" w:hAnsi="Calibri"/>
          <w:color w:val="2F5FE0"/>
          <w:sz w:val="19"/>
          <w:szCs w:val="19"/>
        </w:rPr>
        <w:t xml:space="preserve">▼  4. Adım — Altyazıyı videoya basma (FFmpeg)</w:t>
      </w:r>
    </w:p>
    <w:p>
      <w:pPr>
        <w:pBdr>
          <w:top w:val="single" w:color="C7D3F7" w:sz="4"/>
          <w:bottom w:val="single" w:color="C7D3F7" w:sz="4"/>
          <w:left w:val="single" w:color="C7D3F7" w:sz="4"/>
          <w:right w:val="single" w:color="C7D3F7" w:sz="4"/>
        </w:pBdr>
        <w:shd w:fill="EEF3FF" w:color="auto" w:val="clear"/>
        <w:spacing w:after="40" w:before="40"/>
        <w:jc w:val="center"/>
      </w:pPr>
      <w:r>
        <w:rPr>
          <w:rFonts w:ascii="Calibri" w:cs="Calibri" w:eastAsia="Calibri" w:hAnsi="Calibri"/>
          <w:b/>
          <w:bCs/>
          <w:color w:val="1A1F2B"/>
          <w:sz w:val="21"/>
          <w:szCs w:val="21"/>
        </w:rPr>
        <w:t xml:space="preserve">[ Altyazılı Erişilebilir Video ]</w:t>
      </w:r>
    </w:p>
    <w:p>
      <w:pPr>
        <w:spacing w:after="60"/>
      </w:pPr>
    </w:p>
    <w:p>
      <w:pPr>
        <w:spacing w:after="200"/>
        <w:jc w:val="center"/>
      </w:pPr>
      <w:r>
        <w:rPr>
          <w:rFonts w:ascii="Calibri" w:cs="Calibri" w:eastAsia="Calibri" w:hAnsi="Calibri"/>
          <w:i/>
          <w:iCs/>
          <w:color w:val="5B6472"/>
          <w:sz w:val="18"/>
          <w:szCs w:val="18"/>
        </w:rPr>
        <w:t xml:space="preserve">Şekil 3.1. Otomatik altyazı işlem hattı (pipeline).</w:t>
      </w:r>
    </w:p>
    <w:p>
      <w:pPr>
        <w:spacing w:after="160" w:line="276"/>
        <w:jc w:val="both"/>
      </w:pPr>
      <w:r>
        <w:rPr>
          <w:rFonts w:ascii="Calibri" w:cs="Calibri" w:eastAsia="Calibri" w:hAnsi="Calibri"/>
          <w:color w:val="1A1F2B"/>
          <w:sz w:val="22"/>
          <w:szCs w:val="22"/>
        </w:rPr>
        <w:t xml:space="preserve">Bu hat sayesinde her adım tek bir işten sorumlu olur ve sorun çıktığında hangi aşamada olduğu kolayca anlaşılır. Ayrıca hattın modüler yapısı, ileride farklı bir konuşma tanıma modeli denemek istediğimizde yalnızca ilgili adımı değiştirmemize imkân tanır.</w:t>
      </w:r>
    </w:p>
    <w:p>
      <w:pPr>
        <w:pStyle w:val="Heading2"/>
        <w:spacing w:after="120" w:before="220"/>
      </w:pPr>
      <w:r>
        <w:rPr>
          <w:rFonts w:ascii="Calibri" w:cs="Calibri" w:eastAsia="Calibri" w:hAnsi="Calibri"/>
          <w:b/>
          <w:bCs/>
          <w:color w:val="2F5FE0"/>
          <w:sz w:val="25"/>
          <w:szCs w:val="25"/>
        </w:rPr>
        <w:t xml:space="preserve">3.1.4  Sürüm Kontrolü ve Depo Düzeni</w:t>
      </w:r>
    </w:p>
    <w:p>
      <w:pPr>
        <w:spacing w:after="160" w:line="276"/>
        <w:jc w:val="both"/>
      </w:pPr>
      <w:r>
        <w:rPr>
          <w:rFonts w:ascii="Calibri" w:cs="Calibri" w:eastAsia="Calibri" w:hAnsi="Calibri"/>
          <w:color w:val="1A1F2B"/>
          <w:sz w:val="22"/>
          <w:szCs w:val="22"/>
        </w:rPr>
        <w:t xml:space="preserve">Projenin kodunu Git ile yönetiyor, uzak depo olarak GitHub kullanıyoruz. Depoyu kişisel bir hesap yerine bir GitHub Organizasyonu altında topladık; adresi şu: </w:t>
      </w:r>
      <w:hyperlink w:history="1" r:id="rId5gykto4gfcnswojombfid">
        <w:r>
          <w:rPr>
            <w:rFonts w:ascii="Calibri" w:cs="Calibri" w:eastAsia="Calibri" w:hAnsi="Calibri"/>
            <w:color w:val="2F5FE0"/>
            <w:sz w:val="22"/>
            <w:szCs w:val="22"/>
            <w:u w:val="single"/>
          </w:rPr>
          <w:t xml:space="preserve">https://github.com/erisilebilir-destek/erisilebilir-destek</w:t>
        </w:r>
      </w:hyperlink>
      <w:r>
        <w:rPr>
          <w:rFonts w:ascii="Calibri" w:cs="Calibri" w:eastAsia="Calibri" w:hAnsi="Calibri"/>
          <w:color w:val="1A1F2B"/>
          <w:sz w:val="22"/>
          <w:szCs w:val="22"/>
        </w:rPr>
        <w:t xml:space="preserve">. Böylece herkes kendi hesabıyla katkı verdiğinden hangi değişikliği kimin yaptığı net görünüyor, yetkileri yönetmek kolaylaşıyor ve kimse ortak bir parola paylaşmak zorunda kalmıyor.</w:t>
      </w:r>
    </w:p>
    <w:p>
      <w:pPr>
        <w:spacing w:after="160" w:line="276"/>
        <w:jc w:val="both"/>
      </w:pPr>
      <w:r>
        <w:rPr>
          <w:rFonts w:ascii="Calibri" w:cs="Calibri" w:eastAsia="Calibri" w:hAnsi="Calibri"/>
          <w:color w:val="1A1F2B"/>
          <w:sz w:val="22"/>
          <w:szCs w:val="22"/>
        </w:rPr>
        <w:t xml:space="preserve">Depoyu, projenin yapısını yansıtacak biçimde klasörlere ayırdık: backend, API uç noktaları, veritabanı katmanı, dört yapay zeka modülü için ayrı dizinler, arayüz ve dokümantasyon (docs) klasörü. Aynı anda birden fazla kişi çalışırken karışıklık çıkmasın diye dallanmaya (branch) dayalı bir düzen benimsedik.</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2600"/>
        <w:gridCol w:w="6420"/>
      </w:tblGrid>
      <w:tr>
        <w:trPr>
          <w:tblHeader/>
        </w:trPr>
        <w:tc>
          <w:tcPr>
            <w:tcW w:type="dxa" w:w="260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Dal (Branch)</w:t>
            </w:r>
          </w:p>
        </w:tc>
        <w:tc>
          <w:tcPr>
            <w:tcW w:type="dxa" w:w="642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Amaç</w:t>
            </w:r>
          </w:p>
        </w:tc>
      </w:tr>
      <w:tr>
        <w:tc>
          <w:tcPr>
            <w:tcW w:type="dxa" w:w="26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main</w:t>
            </w:r>
          </w:p>
        </w:tc>
        <w:tc>
          <w:tcPr>
            <w:tcW w:type="dxa" w:w="6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Projenin her zaman çalışır durumdaki kararlı ana dalı. Buraya doğrudan gönderim kapalıdır; değişiklikler yalnızca gözden geçirilmiş birleştirme istekleriyle (pull request) girer.</w:t>
            </w:r>
          </w:p>
        </w:tc>
      </w:tr>
      <w:tr>
        <w:tc>
          <w:tcPr>
            <w:tcW w:type="dxa" w:w="26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feature/*</w:t>
            </w:r>
          </w:p>
        </w:tc>
        <w:tc>
          <w:tcPr>
            <w:tcW w:type="dxa" w:w="6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Her modül veya özellik için açılan geliştirme dalları (örneğin feature/altyazi, feature/gorsel-aciklama). Üyeler birbirini etkilemeden paralel çalışır.</w:t>
            </w:r>
          </w:p>
        </w:tc>
      </w:tr>
      <w:tr>
        <w:tc>
          <w:tcPr>
            <w:tcW w:type="dxa" w:w="26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fix/*</w:t>
            </w:r>
          </w:p>
        </w:tc>
        <w:tc>
          <w:tcPr>
            <w:tcW w:type="dxa" w:w="64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Mevcut bir işlevdeki hatayı düzeltmek için açılan kısa ömürlü dallar.</w:t>
            </w:r>
          </w:p>
        </w:tc>
      </w:tr>
    </w:tbl>
    <w:p>
      <w:pPr>
        <w:spacing w:after="200"/>
        <w:jc w:val="center"/>
      </w:pPr>
      <w:r>
        <w:rPr>
          <w:rFonts w:ascii="Calibri" w:cs="Calibri" w:eastAsia="Calibri" w:hAnsi="Calibri"/>
          <w:i/>
          <w:iCs/>
          <w:color w:val="5B6472"/>
          <w:sz w:val="18"/>
          <w:szCs w:val="18"/>
        </w:rPr>
        <w:t xml:space="preserve">Tablo 3.3. Sürüm kontrolü dallanma düzeni.</w:t>
      </w:r>
    </w:p>
    <w:p>
      <w:pPr>
        <w:spacing w:after="160" w:line="276"/>
        <w:jc w:val="both"/>
      </w:pPr>
      <w:r>
        <w:rPr>
          <w:rFonts w:ascii="Calibri" w:cs="Calibri" w:eastAsia="Calibri" w:hAnsi="Calibri"/>
          <w:color w:val="1A1F2B"/>
          <w:sz w:val="22"/>
          <w:szCs w:val="22"/>
        </w:rPr>
        <w:t xml:space="preserve">Değişiklikleri sonradan rahatça takip edebilmek için commit mesajlarını, başına işin türünü belirten kısa bir ön ek koyarak yazıyoruz. Kullandığımız ön ekler ve örnekleri aşağıdaki tabloda.</w:t>
      </w:r>
    </w:p>
    <w:tbl>
      <w:tblPr>
        <w:tblW w:type="dxa" w:w="9020"/>
        <w:tblBorders>
          <w:top w:val="single" w:color="C7D3F7" w:sz="4"/>
          <w:left w:val="single" w:color="C7D3F7" w:sz="4"/>
          <w:bottom w:val="single" w:color="C7D3F7" w:sz="4"/>
          <w:right w:val="single" w:color="C7D3F7" w:sz="4"/>
          <w:insideH w:val="single" w:color="C7D3F7" w:sz="4"/>
          <w:insideV w:val="single" w:color="C7D3F7" w:sz="4"/>
        </w:tblBorders>
      </w:tblPr>
      <w:tblGrid>
        <w:gridCol w:w="1900"/>
        <w:gridCol w:w="3300"/>
        <w:gridCol w:w="3820"/>
      </w:tblGrid>
      <w:tr>
        <w:trPr>
          <w:tblHeader/>
        </w:trPr>
        <w:tc>
          <w:tcPr>
            <w:tcW w:type="dxa" w:w="190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Ön ek</w:t>
            </w:r>
          </w:p>
        </w:tc>
        <w:tc>
          <w:tcPr>
            <w:tcW w:type="dxa" w:w="330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Anlamı</w:t>
            </w:r>
          </w:p>
        </w:tc>
        <w:tc>
          <w:tcPr>
            <w:tcW w:type="dxa" w:w="3820"/>
            <w:shd w:fill="EEF2FD" w:color="auto" w:val="clear"/>
            <w:tcMar>
              <w:top w:type="dxa" w:w="50"/>
              <w:left w:type="dxa" w:w="90"/>
              <w:bottom w:type="dxa" w:w="50"/>
              <w:right w:type="dxa" w:w="90"/>
            </w:tcMar>
          </w:tcPr>
          <w:p>
            <w:pPr>
              <w:spacing w:after="0" w:line="240"/>
            </w:pPr>
            <w:r>
              <w:rPr>
                <w:rFonts w:ascii="Calibri" w:cs="Calibri" w:eastAsia="Calibri" w:hAnsi="Calibri"/>
                <w:b/>
                <w:bCs/>
                <w:color w:val="1A1F2B"/>
                <w:sz w:val="18"/>
                <w:szCs w:val="18"/>
              </w:rPr>
              <w:t xml:space="preserve">Örnek commit mesajı</w:t>
            </w:r>
          </w:p>
        </w:tc>
      </w:tr>
      <w:tr>
        <w:tc>
          <w:tcPr>
            <w:tcW w:type="dxa" w:w="19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feat</w:t>
            </w:r>
          </w:p>
        </w:tc>
        <w:tc>
          <w:tcPr>
            <w:tcW w:type="dxa" w:w="330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Yeni özellik ekleme</w:t>
            </w:r>
          </w:p>
        </w:tc>
        <w:tc>
          <w:tcPr>
            <w:tcW w:type="dxa" w:w="38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feat: whisper altyazı modülü eklendi</w:t>
            </w:r>
          </w:p>
        </w:tc>
      </w:tr>
      <w:tr>
        <w:tc>
          <w:tcPr>
            <w:tcW w:type="dxa" w:w="19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fix</w:t>
            </w:r>
          </w:p>
        </w:tc>
        <w:tc>
          <w:tcPr>
            <w:tcW w:type="dxa" w:w="330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Hata düzeltme</w:t>
            </w:r>
          </w:p>
        </w:tc>
        <w:tc>
          <w:tcPr>
            <w:tcW w:type="dxa" w:w="38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fix: altyazı zaman kodu kayması giderildi</w:t>
            </w:r>
          </w:p>
        </w:tc>
      </w:tr>
      <w:tr>
        <w:tc>
          <w:tcPr>
            <w:tcW w:type="dxa" w:w="19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docs</w:t>
            </w:r>
          </w:p>
        </w:tc>
        <w:tc>
          <w:tcPr>
            <w:tcW w:type="dxa" w:w="330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Dokümantasyon değişikliği</w:t>
            </w:r>
          </w:p>
        </w:tc>
        <w:tc>
          <w:tcPr>
            <w:tcW w:type="dxa" w:w="38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docs: README ve mimari güncellendi</w:t>
            </w:r>
          </w:p>
        </w:tc>
      </w:tr>
      <w:tr>
        <w:tc>
          <w:tcPr>
            <w:tcW w:type="dxa" w:w="19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refactor</w:t>
            </w:r>
          </w:p>
        </w:tc>
        <w:tc>
          <w:tcPr>
            <w:tcW w:type="dxa" w:w="330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Davranışı değiştirmeyen kod düzenleme</w:t>
            </w:r>
          </w:p>
        </w:tc>
        <w:tc>
          <w:tcPr>
            <w:tcW w:type="dxa" w:w="38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refactor: ses ayırma adımı sadeleştirildi</w:t>
            </w:r>
          </w:p>
        </w:tc>
      </w:tr>
      <w:tr>
        <w:tc>
          <w:tcPr>
            <w:tcW w:type="dxa" w:w="1900"/>
            <w:tcMar>
              <w:top w:type="dxa" w:w="50"/>
              <w:left w:type="dxa" w:w="90"/>
              <w:bottom w:type="dxa" w:w="50"/>
              <w:right w:type="dxa" w:w="90"/>
            </w:tcMar>
          </w:tcPr>
          <w:p>
            <w:pPr>
              <w:spacing w:after="0" w:line="240"/>
            </w:pPr>
            <w:r>
              <w:rPr>
                <w:rFonts w:ascii="Calibri" w:cs="Calibri" w:eastAsia="Calibri" w:hAnsi="Calibri"/>
                <w:b/>
                <w:bCs/>
                <w:color w:val="1A1F2B"/>
                <w:sz w:val="20"/>
                <w:szCs w:val="20"/>
              </w:rPr>
              <w:t xml:space="preserve">test</w:t>
            </w:r>
          </w:p>
        </w:tc>
        <w:tc>
          <w:tcPr>
            <w:tcW w:type="dxa" w:w="330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Test ekleme veya düzenleme</w:t>
            </w:r>
          </w:p>
        </w:tc>
        <w:tc>
          <w:tcPr>
            <w:tcW w:type="dxa" w:w="3820"/>
            <w:tcMar>
              <w:top w:type="dxa" w:w="50"/>
              <w:left w:type="dxa" w:w="90"/>
              <w:bottom w:type="dxa" w:w="50"/>
              <w:right w:type="dxa" w:w="90"/>
            </w:tcMar>
          </w:tcPr>
          <w:p>
            <w:pPr>
              <w:spacing w:after="0" w:line="240"/>
            </w:pPr>
            <w:r>
              <w:rPr>
                <w:rFonts w:ascii="Calibri" w:cs="Calibri" w:eastAsia="Calibri" w:hAnsi="Calibri"/>
                <w:b w:val="false"/>
                <w:bCs w:val="false"/>
                <w:color w:val="1A1F2B"/>
                <w:sz w:val="20"/>
                <w:szCs w:val="20"/>
              </w:rPr>
              <w:t xml:space="preserve">test: WebVTT çıktısı için testler eklendi</w:t>
            </w:r>
          </w:p>
        </w:tc>
      </w:tr>
    </w:tbl>
    <w:p>
      <w:pPr>
        <w:spacing w:after="200"/>
        <w:jc w:val="center"/>
      </w:pPr>
      <w:r>
        <w:rPr>
          <w:rFonts w:ascii="Calibri" w:cs="Calibri" w:eastAsia="Calibri" w:hAnsi="Calibri"/>
          <w:i/>
          <w:iCs/>
          <w:color w:val="5B6472"/>
          <w:sz w:val="18"/>
          <w:szCs w:val="18"/>
        </w:rPr>
        <w:t xml:space="preserve">Tablo 3.4. Commit mesajı yazım düzeni.</w:t>
      </w:r>
    </w:p>
    <w:p>
      <w:pPr>
        <w:spacing w:after="160" w:line="276"/>
        <w:jc w:val="both"/>
      </w:pPr>
      <w:r>
        <w:rPr>
          <w:rFonts w:ascii="Calibri" w:cs="Calibri" w:eastAsia="Calibri" w:hAnsi="Calibri"/>
          <w:color w:val="1A1F2B"/>
          <w:sz w:val="22"/>
          <w:szCs w:val="22"/>
        </w:rPr>
        <w:t xml:space="preserve">Bunların yanında her birleştirme isteği (pull request) en az bir ekip arkadaşı tarafından gözden geçirilir ve gereksiz sistem dosyaları depoya girmesin diye bir .gitignore dosyası tutulur. Amacımız kodun bütünlüğünü korumak ve ekip içindeki çalışmayı düzenli, takip edilebilir bir zeminde yürütmektir.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gykto4gfcnswojombfid" Type="http://schemas.openxmlformats.org/officeDocument/2006/relationships/hyperlink" Target="https://github.com/erisilebilir-destek/erisilebilir-destek"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2026-08-18T19:07:00.717Z</dcterms:created>
  <dcterms:modified xsi:type="dcterms:W3CDTF">2026-08-18T19:07:00.734Z</dcterms:modified>
</cp:coreProperties>
</file>

<file path=docProps/custom.xml><?xml version="1.0" encoding="utf-8"?>
<Properties xmlns="http://schemas.openxmlformats.org/officeDocument/2006/custom-properties" xmlns:vt="http://schemas.openxmlformats.org/officeDocument/2006/docPropsVTypes"/>
</file>