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1394" w14:textId="77777777" w:rsidR="006C1C37" w:rsidRDefault="00000000">
      <w:pPr>
        <w:spacing w:after="480"/>
        <w:jc w:val="center"/>
      </w:pPr>
      <w:r>
        <w:rPr>
          <w:b/>
        </w:rPr>
        <w:t>DESENVOLVIMENTO E ANÁLISE DO SITE INSTITUCIONAL DA GERAÇÃO Z CONTABILIDADE: UMA PERSPECTIVA DE EXTENSÃO UNIVERSITÁRIA</w:t>
      </w:r>
    </w:p>
    <w:p w14:paraId="3C4A18EC" w14:textId="09664D63" w:rsidR="00644939" w:rsidRDefault="00644939">
      <w:pPr>
        <w:spacing w:after="240" w:line="360" w:lineRule="auto"/>
        <w:jc w:val="both"/>
        <w:rPr>
          <w:b/>
        </w:rPr>
      </w:pPr>
      <w:proofErr w:type="spellStart"/>
      <w:r>
        <w:rPr>
          <w:b/>
        </w:rPr>
        <w:t>Acad</w:t>
      </w:r>
      <w:r w:rsidR="002B589A">
        <w:rPr>
          <w:b/>
        </w:rPr>
        <w:t>ê</w:t>
      </w:r>
      <w:r>
        <w:rPr>
          <w:b/>
        </w:rPr>
        <w:t>mico</w:t>
      </w:r>
      <w:proofErr w:type="spellEnd"/>
      <w:r>
        <w:rPr>
          <w:b/>
        </w:rPr>
        <w:t xml:space="preserve">: Erisvan Guimaraes </w:t>
      </w:r>
    </w:p>
    <w:p w14:paraId="16CB022A" w14:textId="5353434F" w:rsidR="006C1C37" w:rsidRDefault="00000000">
      <w:pPr>
        <w:spacing w:after="240" w:line="360" w:lineRule="auto"/>
        <w:jc w:val="both"/>
      </w:pPr>
      <w:r>
        <w:rPr>
          <w:b/>
        </w:rPr>
        <w:t>RESUMO</w:t>
      </w:r>
    </w:p>
    <w:p w14:paraId="051EC03B" w14:textId="77777777" w:rsidR="006C1C37" w:rsidRDefault="00000000">
      <w:pPr>
        <w:spacing w:after="240" w:line="360" w:lineRule="auto"/>
        <w:ind w:firstLine="709"/>
        <w:jc w:val="both"/>
      </w:pPr>
      <w:r>
        <w:t>Este artigo descreve o desenvolvimento e a análise do site institucional da Geração Z Contabilidade, um projeto de extensão universitária. O objetivo foi criar uma presença digital profissional, integrando web design e marketing digital à prática contábil. A metodologia aplicada, qualitativo-descritiva, envolveu planejamento, desenvolvimento técnico e avaliação. Os resultados incluem uma plataforma responsiva, com conteúdo institucional claro e foco na experiência do usuário (UX), destacando a integração academia-mercado para o desenvolvimento de competências.</w:t>
      </w:r>
    </w:p>
    <w:p w14:paraId="07C1490A" w14:textId="77777777" w:rsidR="006C1C37" w:rsidRDefault="00000000">
      <w:pPr>
        <w:spacing w:after="240" w:line="360" w:lineRule="auto"/>
        <w:jc w:val="both"/>
      </w:pPr>
      <w:r>
        <w:t>Palavras-chave: Extensão Universitária. Web Design. Contabilidade Digital. Presença Online.</w:t>
      </w:r>
    </w:p>
    <w:p w14:paraId="1D1BC18D" w14:textId="77777777" w:rsidR="006C1C37" w:rsidRDefault="00000000">
      <w:pPr>
        <w:spacing w:after="240" w:line="360" w:lineRule="auto"/>
        <w:jc w:val="both"/>
      </w:pPr>
      <w:r>
        <w:rPr>
          <w:b/>
        </w:rPr>
        <w:t>ABSTRACT</w:t>
      </w:r>
    </w:p>
    <w:p w14:paraId="4CDD0B8C" w14:textId="77777777" w:rsidR="006C1C37" w:rsidRDefault="00000000">
      <w:pPr>
        <w:spacing w:after="240" w:line="360" w:lineRule="auto"/>
        <w:ind w:firstLine="709"/>
        <w:jc w:val="both"/>
      </w:pPr>
      <w:r>
        <w:t>This article describes the development and analysis of Geração Z Contabilidade's institutional website, a university extension project. The aim was to create a professional digital presence, integrating web design and digital marketing with accounting practices. The applied, qualitative-descriptive methodology included planning, technical development, and evaluation. Results show a responsive platform with clear institutional content and a focus on user experience (UX), emphasizing academia-market integration for skill development.</w:t>
      </w:r>
    </w:p>
    <w:p w14:paraId="5710E515" w14:textId="77777777" w:rsidR="006C1C37" w:rsidRDefault="00000000">
      <w:pPr>
        <w:spacing w:after="240" w:line="360" w:lineRule="auto"/>
        <w:jc w:val="both"/>
      </w:pPr>
      <w:r>
        <w:t>Keywords: University Extension. Web Design. Digital Accounting. Online Presence.</w:t>
      </w:r>
    </w:p>
    <w:p w14:paraId="3E312DB2" w14:textId="77777777" w:rsidR="006C1C37" w:rsidRDefault="00000000">
      <w:pPr>
        <w:spacing w:before="360" w:after="240" w:line="360" w:lineRule="auto"/>
      </w:pPr>
      <w:r>
        <w:rPr>
          <w:b/>
        </w:rPr>
        <w:t>1 INTRODUÇÃO</w:t>
      </w:r>
    </w:p>
    <w:p w14:paraId="7FB2E20C" w14:textId="77777777" w:rsidR="006C1C37" w:rsidRDefault="00000000">
      <w:pPr>
        <w:spacing w:after="240" w:line="360" w:lineRule="auto"/>
        <w:ind w:firstLine="709"/>
        <w:jc w:val="both"/>
      </w:pPr>
      <w:r>
        <w:t>A extensão universitária é um pilar do ensino superior brasileiro, promovendo a interação entre universidade e sociedade. A presença digital é crucial para empresas, incluindo as de contabilidade, ampliando visibilidade, otimizando serviços e fortalecendo a marca.</w:t>
      </w:r>
    </w:p>
    <w:p w14:paraId="0C96E524" w14:textId="77777777" w:rsidR="006C1C37" w:rsidRDefault="00000000">
      <w:pPr>
        <w:spacing w:after="240" w:line="360" w:lineRule="auto"/>
        <w:ind w:firstLine="709"/>
        <w:jc w:val="both"/>
      </w:pPr>
      <w:r>
        <w:lastRenderedPageBreak/>
        <w:t>A Lei nº 9.394/1996 (Art. 43) e a Resolução CNE/CES nº 7/2018 fundamentam a extensão universitária no Brasil, exigindo que atividades extensionistas componham, no mínimo, 10% da carga horária curricular dos cursos de graduação.</w:t>
      </w:r>
    </w:p>
    <w:p w14:paraId="13E15672" w14:textId="77777777" w:rsidR="006C1C37" w:rsidRDefault="00000000">
      <w:pPr>
        <w:spacing w:after="240" w:line="360" w:lineRule="auto"/>
        <w:ind w:firstLine="709"/>
        <w:jc w:val="both"/>
      </w:pPr>
      <w:r>
        <w:t>O objetivo geral foi desenvolver e analisar o site institucional da Geração Z Contabilidade. Os objetivos específicos incluíram: design responsivo, conteúdo institucional claro, documentação técnica e reflexão sobre a aprendizagem extensionista.</w:t>
      </w:r>
    </w:p>
    <w:p w14:paraId="46BE0803" w14:textId="77777777" w:rsidR="006C1C37" w:rsidRDefault="00000000">
      <w:pPr>
        <w:spacing w:before="360" w:after="240" w:line="360" w:lineRule="auto"/>
      </w:pPr>
      <w:r>
        <w:rPr>
          <w:b/>
        </w:rPr>
        <w:t>2 REFERENCIAL TEÓRICO</w:t>
      </w:r>
    </w:p>
    <w:p w14:paraId="03464890" w14:textId="77777777" w:rsidR="006C1C37" w:rsidRDefault="00000000">
      <w:pPr>
        <w:spacing w:before="360" w:after="240" w:line="360" w:lineRule="auto"/>
      </w:pPr>
      <w:r>
        <w:rPr>
          <w:b/>
        </w:rPr>
        <w:t>2.1 Extensão Universitária</w:t>
      </w:r>
    </w:p>
    <w:p w14:paraId="3A5A7E40" w14:textId="77777777" w:rsidR="006C1C37" w:rsidRDefault="00000000">
      <w:pPr>
        <w:spacing w:after="240" w:line="360" w:lineRule="auto"/>
        <w:ind w:firstLine="709"/>
        <w:jc w:val="both"/>
      </w:pPr>
      <w:r>
        <w:t>A extensão universitária é um processo educativo, cultural e científico que articula ensino e pesquisa, promovendo a relação transformadora entre universidade e sociedade. A Resolução CNE/CES nº 7/2018 enfatiza a interação dialógica, interdisciplinaridade e impacto na formação estudantil e transformação social.</w:t>
      </w:r>
    </w:p>
    <w:p w14:paraId="3CAA3119" w14:textId="77777777" w:rsidR="006C1C37" w:rsidRDefault="00000000">
      <w:pPr>
        <w:spacing w:before="360" w:after="240" w:line="360" w:lineRule="auto"/>
      </w:pPr>
      <w:r>
        <w:rPr>
          <w:b/>
        </w:rPr>
        <w:t>2.2 Web Design e Presença Online na Contabilidade</w:t>
      </w:r>
    </w:p>
    <w:p w14:paraId="682A6060" w14:textId="77777777" w:rsidR="006C1C37" w:rsidRDefault="00000000">
      <w:pPr>
        <w:spacing w:after="240" w:line="360" w:lineRule="auto"/>
        <w:ind w:firstLine="709"/>
        <w:jc w:val="both"/>
      </w:pPr>
      <w:r>
        <w:t>O web design moderno foca na Experiência do Usuário (UX) e Interface do Usuário (UI). Para contabilidades, a presença online é vital para transmitir confiança. Responsividade e navegabilidade são cruciais para reter usuários. O marketing digital contábil usa o site como centro estratégico, educando o público e estabelecendo autoridade.</w:t>
      </w:r>
    </w:p>
    <w:p w14:paraId="3CC029FA" w14:textId="77777777" w:rsidR="006C1C37" w:rsidRDefault="00000000">
      <w:pPr>
        <w:spacing w:before="360" w:after="240" w:line="360" w:lineRule="auto"/>
      </w:pPr>
      <w:r>
        <w:rPr>
          <w:b/>
        </w:rPr>
        <w:t>3 METODOLOGIA</w:t>
      </w:r>
    </w:p>
    <w:p w14:paraId="33173343" w14:textId="77777777" w:rsidR="006C1C37" w:rsidRDefault="00000000">
      <w:pPr>
        <w:spacing w:after="240" w:line="360" w:lineRule="auto"/>
        <w:ind w:firstLine="709"/>
        <w:jc w:val="both"/>
      </w:pPr>
      <w:r>
        <w:t>O projeto é uma pesquisa aplicada, qualitativo-descritiva. Sua natureza aplicada visa gerar conhecimento para solucionar problemas práticos, como a ausência de um site institucional. A abordagem qualitativa permitiu analisar detalhadamente as etapas de desenvolvimento e percepções do processo.</w:t>
      </w:r>
    </w:p>
    <w:p w14:paraId="1C166A35" w14:textId="77777777" w:rsidR="006C1C37" w:rsidRDefault="00000000">
      <w:pPr>
        <w:spacing w:after="240" w:line="360" w:lineRule="auto"/>
        <w:ind w:firstLine="709"/>
        <w:jc w:val="both"/>
      </w:pPr>
      <w:r>
        <w:t xml:space="preserve">As etapas incluíram: 1. Planejamento: Definição de objetivos e requisitos. 2. Estruturação: Criação do mapa do site e arquitetura de informação. 3. Desenvolvimento </w:t>
      </w:r>
      <w:r>
        <w:lastRenderedPageBreak/>
        <w:t>Técnico: Codificação, design e implementação. 4. Elaboração do Artigo: Reflexão e documentação.</w:t>
      </w:r>
    </w:p>
    <w:p w14:paraId="22F53711" w14:textId="77777777" w:rsidR="006C1C37" w:rsidRDefault="00000000">
      <w:pPr>
        <w:spacing w:before="360" w:after="240" w:line="360" w:lineRule="auto"/>
      </w:pPr>
      <w:r>
        <w:rPr>
          <w:b/>
        </w:rPr>
        <w:t>4 DESCRIÇÃO DO PROJETO</w:t>
      </w:r>
    </w:p>
    <w:p w14:paraId="344E496A" w14:textId="77777777" w:rsidR="006C1C37" w:rsidRDefault="00000000">
      <w:pPr>
        <w:spacing w:before="360" w:after="240" w:line="360" w:lineRule="auto"/>
      </w:pPr>
      <w:r>
        <w:rPr>
          <w:b/>
        </w:rPr>
        <w:t>4.1 A Empresa Geração Z Contabilidade</w:t>
      </w:r>
    </w:p>
    <w:p w14:paraId="3A6330DD" w14:textId="77777777" w:rsidR="006C1C37" w:rsidRDefault="00000000">
      <w:pPr>
        <w:spacing w:after="240" w:line="360" w:lineRule="auto"/>
        <w:ind w:firstLine="709"/>
        <w:jc w:val="both"/>
      </w:pPr>
      <w:r>
        <w:t>A Geração Z Contabilidade, em Sorriso, MT, atua no segmento contábil e de consultoria tributária. Seu público-alvo são empresas de pequeno, médio e grande porte que buscam inteligência tributária, recuperação de créditos e conformidade fiscal com atendimento premium e tecnológico.</w:t>
      </w:r>
    </w:p>
    <w:p w14:paraId="0A566176" w14:textId="77777777" w:rsidR="006C1C37" w:rsidRDefault="00000000">
      <w:pPr>
        <w:spacing w:before="360" w:after="240" w:line="360" w:lineRule="auto"/>
      </w:pPr>
      <w:r>
        <w:rPr>
          <w:b/>
        </w:rPr>
        <w:t>4.2 Estrutura do Site</w:t>
      </w:r>
    </w:p>
    <w:p w14:paraId="2EE590CF" w14:textId="77777777" w:rsidR="006C1C37" w:rsidRDefault="00000000">
      <w:pPr>
        <w:spacing w:after="240" w:line="360" w:lineRule="auto"/>
        <w:ind w:firstLine="709"/>
        <w:jc w:val="both"/>
      </w:pPr>
      <w:r>
        <w:t>O site (https://geracaozcontabilidade.netlify.app/) oferece navegação intuitiva e profissional, com as seguintes seções: Cabeçalho (logotipo e menu fixo); Banner Principal (destaque para 'Inteligência tributária' e CTAs); Sobre (missão, visão, valores); Serviços (Tributário, Fiscal, Contabilidade, Societário, Consultoria); Diferenciais (atendimento digital, confidencialidade, padrão premium); Depoimentos e Números; Contato (formulário, redes sociais, WhatsApp); e Rodapé (informações de contato e links rápidos).</w:t>
      </w:r>
    </w:p>
    <w:p w14:paraId="37F11DBB" w14:textId="77777777" w:rsidR="006C1C37" w:rsidRDefault="00000000">
      <w:pPr>
        <w:spacing w:before="360" w:after="240" w:line="360" w:lineRule="auto"/>
      </w:pPr>
      <w:r>
        <w:rPr>
          <w:b/>
        </w:rPr>
        <w:t>4.3 Hospedagem e Publicação</w:t>
      </w:r>
    </w:p>
    <w:p w14:paraId="380E622E" w14:textId="77777777" w:rsidR="006C1C37" w:rsidRDefault="00000000">
      <w:pPr>
        <w:spacing w:after="240" w:line="360" w:lineRule="auto"/>
        <w:ind w:firstLine="709"/>
        <w:jc w:val="both"/>
      </w:pPr>
      <w:r>
        <w:t>O site foi publicado via Netlify, escolhido por seu deploy contínuo, alta performance e segurança. A plataforma facilita a integração com repositórios de código e oferece certificados SSL gratuitos, garantindo a segurança dos dados.</w:t>
      </w:r>
    </w:p>
    <w:p w14:paraId="1AD950FC" w14:textId="77777777" w:rsidR="006C1C37" w:rsidRDefault="00000000">
      <w:pPr>
        <w:spacing w:before="360" w:after="240" w:line="360" w:lineRule="auto"/>
      </w:pPr>
      <w:r>
        <w:rPr>
          <w:b/>
        </w:rPr>
        <w:t>5 RESULTADOS E DISCUSSÃO</w:t>
      </w:r>
    </w:p>
    <w:p w14:paraId="1E0497F5" w14:textId="77777777" w:rsidR="006C1C37" w:rsidRDefault="00000000">
      <w:pPr>
        <w:spacing w:after="240" w:line="360" w:lineRule="auto"/>
        <w:ind w:firstLine="709"/>
        <w:jc w:val="both"/>
      </w:pPr>
      <w:r>
        <w:t>O site apresenta layout moderno e paleta de cores que transmite seriedade. A navegação é fluida, com carregamento otimizado. A responsividade garante acessibilidade em smartphones, tablets e desktops.</w:t>
      </w:r>
    </w:p>
    <w:p w14:paraId="314665A0" w14:textId="77777777" w:rsidR="006C1C37" w:rsidRDefault="00000000">
      <w:pPr>
        <w:spacing w:after="240" w:line="360" w:lineRule="auto"/>
        <w:ind w:firstLine="709"/>
        <w:jc w:val="both"/>
      </w:pPr>
      <w:r>
        <w:lastRenderedPageBreak/>
        <w:t>Dificuldades incluíram sintetizar informações contábeis complexas em linguagem acessível, mantendo o rigor. O principal aprendizado foi alinhar o desenvolvimento técnico à estratégia de negócio, tornando o site uma ferramenta ativa de prospecção e atendimento.</w:t>
      </w:r>
    </w:p>
    <w:p w14:paraId="74B579DF" w14:textId="77777777" w:rsidR="006C1C37" w:rsidRDefault="00000000">
      <w:pPr>
        <w:spacing w:before="360" w:after="240" w:line="360" w:lineRule="auto"/>
      </w:pPr>
      <w:r>
        <w:rPr>
          <w:b/>
        </w:rPr>
        <w:t>6 CONSIDERAÇÕES FINAIS</w:t>
      </w:r>
    </w:p>
    <w:p w14:paraId="71115C8A" w14:textId="77777777" w:rsidR="006C1C37" w:rsidRDefault="00000000">
      <w:pPr>
        <w:spacing w:after="240" w:line="360" w:lineRule="auto"/>
        <w:ind w:firstLine="709"/>
        <w:jc w:val="both"/>
      </w:pPr>
      <w:r>
        <w:t>Os objetivos foram plenamente alcançados, resultando em um produto digital de alta qualidade. A extensão universitária foi fundamental para a formação acadêmica, permitindo a aplicação prática de conceitos e o desenvolvimento de competências. A integração universidade-empresa beneficiou ambos: a organização obteve uma ferramenta profissional e o estudante consolidou sua aprendizagem.</w:t>
      </w:r>
    </w:p>
    <w:p w14:paraId="42181624" w14:textId="77777777" w:rsidR="006C1C37" w:rsidRDefault="00000000">
      <w:pPr>
        <w:spacing w:before="360" w:after="240" w:line="360" w:lineRule="auto"/>
      </w:pPr>
      <w:r>
        <w:rPr>
          <w:b/>
        </w:rPr>
        <w:t>REFERÊNCIAS</w:t>
      </w:r>
    </w:p>
    <w:p w14:paraId="31162E3C" w14:textId="77777777" w:rsidR="006C1C37" w:rsidRDefault="00000000">
      <w:pPr>
        <w:spacing w:after="240" w:line="360" w:lineRule="auto"/>
        <w:jc w:val="both"/>
      </w:pPr>
      <w:r>
        <w:t>BRASIL. Lei nº 9.394, de 20 de dezembro de 1996. Estabelece as diretrizes e bases da educação nacional. Brasília, DF: Presidência da República, [1996]. Disponível em: http://www.planalto.gov.br/ccivil_03/leis/l9394.htm. Acesso em: 14 jun. 2026.</w:t>
      </w:r>
    </w:p>
    <w:p w14:paraId="3AF86E64" w14:textId="77777777" w:rsidR="006C1C37" w:rsidRDefault="00000000">
      <w:pPr>
        <w:spacing w:after="240" w:line="360" w:lineRule="auto"/>
        <w:jc w:val="both"/>
      </w:pPr>
      <w:r>
        <w:t>BRASIL. Ministério da Educação. Conselho Nacional de Educação. Câmara de Educação Superior. Resolução nº 7, de 18 de dezembro de 2018. Estabelece as Diretrizes para a Extensão na Educação Superior Brasileira. Brasília, DF: MEC, [2018]. Disponível em: https://portal.mec.gov.br/index.php?option=com_docman&amp;view=download&amp;alias=104251-rces007-18&amp;category_slug=dezembro-2018-pdf&amp;Itemid=30192. Acesso em: 14 jun. 2026.</w:t>
      </w:r>
    </w:p>
    <w:p w14:paraId="67AFCDD0" w14:textId="77777777" w:rsidR="006C1C37" w:rsidRDefault="00000000">
      <w:pPr>
        <w:spacing w:after="240" w:line="360" w:lineRule="auto"/>
        <w:jc w:val="both"/>
      </w:pPr>
      <w:r>
        <w:t>GERAÇÃO Z CONTABILIDADE. Site Institucional. Disponível em: https://geracaozcontabilidade.netlify.app/. Acesso em: 14 jun. 2026.</w:t>
      </w:r>
    </w:p>
    <w:p w14:paraId="4DFB79BE" w14:textId="77777777" w:rsidR="004727F8" w:rsidRDefault="004727F8">
      <w:pPr>
        <w:spacing w:before="360" w:after="240" w:line="360" w:lineRule="auto"/>
        <w:rPr>
          <w:b/>
        </w:rPr>
      </w:pPr>
    </w:p>
    <w:p w14:paraId="43FBB3BE" w14:textId="77777777" w:rsidR="004727F8" w:rsidRDefault="004727F8">
      <w:pPr>
        <w:spacing w:before="360" w:after="240" w:line="360" w:lineRule="auto"/>
        <w:rPr>
          <w:b/>
        </w:rPr>
      </w:pPr>
    </w:p>
    <w:p w14:paraId="5B3D4F4D" w14:textId="77777777" w:rsidR="004727F8" w:rsidRDefault="004727F8">
      <w:pPr>
        <w:spacing w:before="360" w:after="240" w:line="360" w:lineRule="auto"/>
        <w:rPr>
          <w:b/>
        </w:rPr>
      </w:pPr>
    </w:p>
    <w:p w14:paraId="5E779C72" w14:textId="2A2B53DF" w:rsidR="006C1C37" w:rsidRDefault="00000000">
      <w:pPr>
        <w:spacing w:before="360" w:after="240" w:line="360" w:lineRule="auto"/>
      </w:pPr>
      <w:r>
        <w:rPr>
          <w:b/>
        </w:rPr>
        <w:lastRenderedPageBreak/>
        <w:t>ANEXOS</w:t>
      </w:r>
    </w:p>
    <w:p w14:paraId="2DB9B33B" w14:textId="3E3CF0B8" w:rsidR="006C1C37" w:rsidRDefault="00000000">
      <w:pPr>
        <w:spacing w:after="240" w:line="360" w:lineRule="auto"/>
        <w:jc w:val="both"/>
      </w:pPr>
      <w:r>
        <w:t xml:space="preserve">Anexo A – Captura de Tela da Página </w:t>
      </w:r>
      <w:proofErr w:type="spellStart"/>
      <w:r>
        <w:t>Inicial</w:t>
      </w:r>
      <w:proofErr w:type="spellEnd"/>
      <w:r w:rsidR="004727F8">
        <w:t>:</w:t>
      </w:r>
    </w:p>
    <w:p w14:paraId="6C8894B1" w14:textId="47C57686" w:rsidR="004727F8" w:rsidRDefault="004727F8">
      <w:pPr>
        <w:spacing w:after="240" w:line="360" w:lineRule="auto"/>
        <w:jc w:val="both"/>
      </w:pPr>
      <w:r w:rsidRPr="004727F8">
        <w:rPr>
          <w:noProof/>
        </w:rPr>
        <w:drawing>
          <wp:inline distT="0" distB="0" distL="0" distR="0" wp14:anchorId="7D60D582" wp14:editId="4418F550">
            <wp:extent cx="5972175" cy="3151505"/>
            <wp:effectExtent l="0" t="0" r="9525" b="0"/>
            <wp:docPr id="300784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84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8A29" w14:textId="1A2BD64D" w:rsidR="004727F8" w:rsidRDefault="00616D6D">
      <w:pPr>
        <w:spacing w:after="240" w:line="360" w:lineRule="auto"/>
        <w:jc w:val="both"/>
      </w:pPr>
      <w:r w:rsidRPr="00616D6D">
        <w:rPr>
          <w:noProof/>
        </w:rPr>
        <w:drawing>
          <wp:inline distT="0" distB="0" distL="0" distR="0" wp14:anchorId="1EC90CD6" wp14:editId="2DEBD4C4">
            <wp:extent cx="5972175" cy="3071495"/>
            <wp:effectExtent l="0" t="0" r="9525" b="0"/>
            <wp:docPr id="978032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32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1F93" w14:textId="10DB06E3" w:rsidR="004727F8" w:rsidRDefault="00616D6D">
      <w:pPr>
        <w:spacing w:after="240" w:line="360" w:lineRule="auto"/>
        <w:jc w:val="both"/>
      </w:pPr>
      <w:r w:rsidRPr="00616D6D">
        <w:rPr>
          <w:noProof/>
        </w:rPr>
        <w:lastRenderedPageBreak/>
        <w:drawing>
          <wp:inline distT="0" distB="0" distL="0" distR="0" wp14:anchorId="3DA3FC32" wp14:editId="44695034">
            <wp:extent cx="5972175" cy="3050540"/>
            <wp:effectExtent l="0" t="0" r="9525" b="0"/>
            <wp:docPr id="13547586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58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578B" w14:textId="63E9C144" w:rsidR="00616D6D" w:rsidRDefault="00616D6D">
      <w:pPr>
        <w:spacing w:after="240" w:line="360" w:lineRule="auto"/>
        <w:jc w:val="both"/>
      </w:pPr>
      <w:r w:rsidRPr="00616D6D">
        <w:rPr>
          <w:noProof/>
        </w:rPr>
        <w:drawing>
          <wp:inline distT="0" distB="0" distL="0" distR="0" wp14:anchorId="19A82A51" wp14:editId="3D54503A">
            <wp:extent cx="5972175" cy="3145155"/>
            <wp:effectExtent l="0" t="0" r="9525" b="0"/>
            <wp:docPr id="947254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54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ACC2" w14:textId="77777777" w:rsidR="00616D6D" w:rsidRDefault="00616D6D">
      <w:pPr>
        <w:spacing w:after="240" w:line="360" w:lineRule="auto"/>
        <w:jc w:val="both"/>
      </w:pPr>
    </w:p>
    <w:p w14:paraId="442E04B1" w14:textId="77777777" w:rsidR="00616D6D" w:rsidRDefault="00616D6D">
      <w:pPr>
        <w:spacing w:after="240" w:line="360" w:lineRule="auto"/>
        <w:jc w:val="both"/>
      </w:pPr>
      <w:r w:rsidRPr="00616D6D">
        <w:rPr>
          <w:noProof/>
        </w:rPr>
        <w:lastRenderedPageBreak/>
        <w:drawing>
          <wp:inline distT="0" distB="0" distL="0" distR="0" wp14:anchorId="7D4EBFC2" wp14:editId="472228DF">
            <wp:extent cx="5972175" cy="3171825"/>
            <wp:effectExtent l="0" t="0" r="9525" b="9525"/>
            <wp:docPr id="383146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46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CCEC" w14:textId="0486D88B" w:rsidR="006C1C37" w:rsidRDefault="00000000">
      <w:pPr>
        <w:spacing w:after="240" w:line="360" w:lineRule="auto"/>
        <w:jc w:val="both"/>
      </w:pPr>
      <w:r>
        <w:t>Anexo B – Link do Site</w:t>
      </w:r>
    </w:p>
    <w:p w14:paraId="5E0F4CC1" w14:textId="77777777" w:rsidR="006C1C37" w:rsidRDefault="00000000">
      <w:pPr>
        <w:spacing w:after="240" w:line="360" w:lineRule="auto"/>
        <w:jc w:val="both"/>
      </w:pPr>
      <w:r>
        <w:t>https://geracaozcontabilidade.netlify.app/</w:t>
      </w:r>
    </w:p>
    <w:sectPr w:rsidR="006C1C37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6258">
    <w:abstractNumId w:val="8"/>
  </w:num>
  <w:num w:numId="2" w16cid:durableId="1612008214">
    <w:abstractNumId w:val="6"/>
  </w:num>
  <w:num w:numId="3" w16cid:durableId="1276064021">
    <w:abstractNumId w:val="5"/>
  </w:num>
  <w:num w:numId="4" w16cid:durableId="528495908">
    <w:abstractNumId w:val="4"/>
  </w:num>
  <w:num w:numId="5" w16cid:durableId="1986350457">
    <w:abstractNumId w:val="7"/>
  </w:num>
  <w:num w:numId="6" w16cid:durableId="991131810">
    <w:abstractNumId w:val="3"/>
  </w:num>
  <w:num w:numId="7" w16cid:durableId="2047559718">
    <w:abstractNumId w:val="2"/>
  </w:num>
  <w:num w:numId="8" w16cid:durableId="1600870953">
    <w:abstractNumId w:val="1"/>
  </w:num>
  <w:num w:numId="9" w16cid:durableId="163309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89A"/>
    <w:rsid w:val="00326F90"/>
    <w:rsid w:val="004727F8"/>
    <w:rsid w:val="00616D6D"/>
    <w:rsid w:val="00644939"/>
    <w:rsid w:val="006C1C37"/>
    <w:rsid w:val="00AA1D8D"/>
    <w:rsid w:val="00B47730"/>
    <w:rsid w:val="00CB0664"/>
    <w:rsid w:val="00CB4FD4"/>
    <w:rsid w:val="00D60B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2B2022"/>
  <w14:defaultImageDpi w14:val="300"/>
  <w15:docId w15:val="{E75B696D-D43B-4984-9AD5-EA2D31D5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1013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Erisvan Guimarães</cp:lastModifiedBy>
  <cp:revision>5</cp:revision>
  <dcterms:created xsi:type="dcterms:W3CDTF">2013-12-23T23:15:00Z</dcterms:created>
  <dcterms:modified xsi:type="dcterms:W3CDTF">2026-06-14T21:08:00Z</dcterms:modified>
  <cp:category/>
</cp:coreProperties>
</file>