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E5" w:rsidRDefault="005E78E5" w:rsidP="00F422CC">
      <w:pPr>
        <w:jc w:val="center"/>
        <w:rPr>
          <w:b/>
          <w:sz w:val="32"/>
        </w:rPr>
      </w:pPr>
    </w:p>
    <w:p w:rsidR="00F422CC" w:rsidRDefault="00F422CC" w:rsidP="00226C0A">
      <w:pPr>
        <w:jc w:val="center"/>
        <w:rPr>
          <w:b/>
          <w:sz w:val="32"/>
        </w:rPr>
      </w:pPr>
      <w:r>
        <w:rPr>
          <w:b/>
          <w:sz w:val="32"/>
        </w:rPr>
        <w:t>MANUAL DE INTRODUÇÃO DA ROTINA R PARA OBTENÇÃO D</w:t>
      </w:r>
      <w:r w:rsidR="000A4C26">
        <w:rPr>
          <w:b/>
          <w:sz w:val="32"/>
        </w:rPr>
        <w:t>OS GERAS – ANDIMA</w:t>
      </w:r>
    </w:p>
    <w:p w:rsidR="004859C4" w:rsidRDefault="0002720F" w:rsidP="004859C4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Séries utilizadas</w:t>
      </w:r>
      <w:r w:rsidR="004859C4">
        <w:rPr>
          <w:b/>
          <w:sz w:val="28"/>
        </w:rPr>
        <w:t xml:space="preserve"> e geradas</w:t>
      </w:r>
    </w:p>
    <w:p w:rsidR="004859C4" w:rsidRPr="004859C4" w:rsidRDefault="004859C4" w:rsidP="005A6DAC">
      <w:pPr>
        <w:pStyle w:val="PargrafodaLista"/>
        <w:numPr>
          <w:ilvl w:val="0"/>
          <w:numId w:val="5"/>
        </w:numPr>
        <w:spacing w:after="0"/>
        <w:rPr>
          <w:sz w:val="24"/>
        </w:rPr>
      </w:pPr>
      <w:r w:rsidRPr="004859C4">
        <w:rPr>
          <w:sz w:val="24"/>
        </w:rPr>
        <w:t>Utilizadas (</w:t>
      </w:r>
      <w:r w:rsidRPr="004859C4">
        <w:rPr>
          <w:i/>
          <w:sz w:val="24"/>
        </w:rPr>
        <w:t>Input</w:t>
      </w:r>
      <w:r w:rsidRPr="004859C4">
        <w:rPr>
          <w:sz w:val="24"/>
        </w:rPr>
        <w:t>)</w:t>
      </w:r>
    </w:p>
    <w:tbl>
      <w:tblPr>
        <w:tblW w:w="264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</w:tblGrid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ANDIMA366_TJTLN1366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ANDIMA366_TJTLN3366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ANDIMA366_TJTLN6366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ANDIMA366_TJTLN12366</w:t>
            </w:r>
          </w:p>
        </w:tc>
      </w:tr>
    </w:tbl>
    <w:p w:rsidR="004859C4" w:rsidRPr="004859C4" w:rsidRDefault="004859C4" w:rsidP="005A6DAC">
      <w:pPr>
        <w:pStyle w:val="PargrafodaLista"/>
        <w:numPr>
          <w:ilvl w:val="0"/>
          <w:numId w:val="5"/>
        </w:numPr>
        <w:spacing w:before="240" w:after="0"/>
        <w:rPr>
          <w:sz w:val="24"/>
        </w:rPr>
      </w:pPr>
      <w:r>
        <w:rPr>
          <w:sz w:val="24"/>
        </w:rPr>
        <w:t>Geradas</w:t>
      </w:r>
      <w:r w:rsidRPr="004859C4">
        <w:rPr>
          <w:sz w:val="24"/>
        </w:rPr>
        <w:t xml:space="preserve"> (</w:t>
      </w:r>
      <w:r>
        <w:rPr>
          <w:i/>
          <w:sz w:val="24"/>
        </w:rPr>
        <w:t>Out</w:t>
      </w:r>
      <w:r w:rsidRPr="004859C4">
        <w:rPr>
          <w:i/>
          <w:sz w:val="24"/>
        </w:rPr>
        <w:t>put</w:t>
      </w:r>
      <w:r w:rsidRPr="004859C4">
        <w:rPr>
          <w:sz w:val="24"/>
        </w:rPr>
        <w:t>)</w:t>
      </w:r>
    </w:p>
    <w:tbl>
      <w:tblPr>
        <w:tblW w:w="2598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8"/>
      </w:tblGrid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ANDIMA12_TJTLN112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ANDIMA12_TJTLN312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ANDIMA12_TJTLN612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ANDIMA12_TJTLN1212</w:t>
            </w:r>
          </w:p>
        </w:tc>
      </w:tr>
    </w:tbl>
    <w:p w:rsidR="0002720F" w:rsidRDefault="0002720F" w:rsidP="0002720F">
      <w:pPr>
        <w:pStyle w:val="PargrafodaLista"/>
        <w:rPr>
          <w:b/>
          <w:sz w:val="28"/>
        </w:rPr>
      </w:pPr>
    </w:p>
    <w:p w:rsidR="00F422CC" w:rsidRPr="00803B5B" w:rsidRDefault="0002720F" w:rsidP="00803B5B">
      <w:pPr>
        <w:pStyle w:val="PargrafodaLista"/>
        <w:numPr>
          <w:ilvl w:val="0"/>
          <w:numId w:val="1"/>
        </w:numPr>
        <w:rPr>
          <w:b/>
          <w:sz w:val="28"/>
        </w:rPr>
      </w:pPr>
      <w:r w:rsidRPr="009A2FEF">
        <w:rPr>
          <w:b/>
          <w:sz w:val="28"/>
        </w:rPr>
        <w:t>Cálculo detalhado</w:t>
      </w:r>
    </w:p>
    <w:p w:rsidR="00F422CC" w:rsidRDefault="00F422CC" w:rsidP="009D5DB4">
      <w:pPr>
        <w:pStyle w:val="PargrafodaLista"/>
        <w:ind w:firstLine="360"/>
        <w:jc w:val="both"/>
        <w:rPr>
          <w:sz w:val="24"/>
        </w:rPr>
      </w:pPr>
      <w:r>
        <w:rPr>
          <w:sz w:val="24"/>
        </w:rPr>
        <w:t xml:space="preserve">A rotina </w:t>
      </w:r>
      <w:r w:rsidR="00803B5B">
        <w:rPr>
          <w:sz w:val="24"/>
        </w:rPr>
        <w:t>calcula uma série mensal a partir da série di</w:t>
      </w:r>
      <w:r w:rsidR="009D5DB4">
        <w:rPr>
          <w:sz w:val="24"/>
        </w:rPr>
        <w:t>ária</w:t>
      </w:r>
      <w:r w:rsidR="00803B5B">
        <w:rPr>
          <w:sz w:val="24"/>
        </w:rPr>
        <w:t xml:space="preserve"> utilizando </w:t>
      </w:r>
      <w:proofErr w:type="gramStart"/>
      <w:r w:rsidR="00803B5B">
        <w:rPr>
          <w:sz w:val="24"/>
        </w:rPr>
        <w:t>a</w:t>
      </w:r>
      <w:proofErr w:type="gramEnd"/>
      <w:r w:rsidR="00803B5B">
        <w:rPr>
          <w:sz w:val="24"/>
        </w:rPr>
        <w:t xml:space="preserve"> média.</w:t>
      </w:r>
      <w:r w:rsidR="009D5DB4">
        <w:rPr>
          <w:sz w:val="24"/>
        </w:rPr>
        <w:t xml:space="preserve"> </w:t>
      </w:r>
    </w:p>
    <w:p w:rsidR="009D5DB4" w:rsidRDefault="009D5DB4" w:rsidP="00690169">
      <w:pPr>
        <w:pStyle w:val="PargrafodaLista"/>
        <w:spacing w:after="0"/>
        <w:ind w:firstLine="360"/>
        <w:jc w:val="both"/>
        <w:rPr>
          <w:rFonts w:eastAsiaTheme="minorEastAsia"/>
          <w:sz w:val="24"/>
        </w:rPr>
      </w:pPr>
      <w:r>
        <w:rPr>
          <w:sz w:val="24"/>
        </w:rPr>
        <w:t xml:space="preserve">Se para o mês </w:t>
      </w:r>
      <m:oMath>
        <m:r>
          <w:rPr>
            <w:rFonts w:ascii="Cambria Math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houveram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valores registrados, então a série criada será dada por:</w:t>
      </w:r>
    </w:p>
    <w:p w:rsidR="009D5DB4" w:rsidRPr="005A6DAC" w:rsidRDefault="009F7B91" w:rsidP="00690169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</m:oMath>
      </m:oMathPara>
    </w:p>
    <w:p w:rsidR="005A6DAC" w:rsidRPr="005A6DAC" w:rsidRDefault="005A6DAC" w:rsidP="005A6DAC">
      <w:pPr>
        <w:spacing w:after="0"/>
        <w:ind w:left="372" w:firstLine="708"/>
        <w:rPr>
          <w:rFonts w:eastAsiaTheme="minorEastAsia"/>
          <w:sz w:val="24"/>
        </w:rPr>
      </w:pPr>
      <w:r w:rsidRPr="005A6DAC">
        <w:rPr>
          <w:rFonts w:eastAsiaTheme="minorEastAsia"/>
          <w:sz w:val="24"/>
        </w:rPr>
        <w:t>Onde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>
        <w:rPr>
          <w:rFonts w:eastAsiaTheme="minorEastAsia"/>
          <w:sz w:val="24"/>
        </w:rPr>
        <w:t xml:space="preserve"> é a série mensal (gerada) no mês </w:t>
      </w:r>
      <m:oMath>
        <m:r>
          <w:rPr>
            <w:rFonts w:ascii="Cambria Math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Pr="005A6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é a série diária.</w:t>
      </w:r>
    </w:p>
    <w:p w:rsidR="005A6DAC" w:rsidRDefault="005A6DAC" w:rsidP="005A6DAC">
      <w:pPr>
        <w:pStyle w:val="PargrafodaLista"/>
        <w:spacing w:after="0"/>
        <w:ind w:firstLine="360"/>
        <w:rPr>
          <w:sz w:val="24"/>
        </w:rPr>
      </w:pPr>
      <w:r>
        <w:rPr>
          <w:rFonts w:eastAsiaTheme="minorEastAsia"/>
          <w:i/>
          <w:sz w:val="24"/>
        </w:rPr>
        <w:t>Ex.:</w:t>
      </w:r>
    </w:p>
    <w:tbl>
      <w:tblPr>
        <w:tblW w:w="3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800"/>
        <w:gridCol w:w="1117"/>
        <w:gridCol w:w="800"/>
      </w:tblGrid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14,512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16-mar-16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14,391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02-mar-16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14,437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17-mar-16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14,412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03-mar-16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14,399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14,423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07-mar-16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14,345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22-mar-16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14,291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23-mar-16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14,424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09-mar-16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14,335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14,407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10-mar-16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14,157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29-mar-16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14,43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30-mar-16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14,319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15-mar-16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14,348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31-mar-16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14,262</w:t>
            </w:r>
          </w:p>
        </w:tc>
      </w:tr>
    </w:tbl>
    <w:p w:rsidR="005A6DAC" w:rsidRDefault="005A6DAC" w:rsidP="005A6DAC">
      <w:pPr>
        <w:pStyle w:val="PargrafodaLista"/>
        <w:spacing w:after="0"/>
        <w:ind w:firstLine="360"/>
        <w:rPr>
          <w:rFonts w:ascii="Times New Roman" w:eastAsia="Times New Roman" w:hAnsi="Times New Roman" w:cs="Times New Roman"/>
          <w:sz w:val="24"/>
        </w:rPr>
      </w:pPr>
    </w:p>
    <w:p w:rsidR="005A6DAC" w:rsidRPr="005A6DAC" w:rsidRDefault="009F7B91" w:rsidP="005A6DAC">
      <w:pPr>
        <w:pStyle w:val="PargrafodaLista"/>
        <w:spacing w:after="0"/>
        <w:ind w:firstLine="3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14,512+…+14,262</m:t>
              </m:r>
            </m:e>
          </m:d>
          <m:r>
            <w:rPr>
              <w:rFonts w:ascii="Cambria Math" w:hAnsi="Cambria Math"/>
              <w:sz w:val="24"/>
            </w:rPr>
            <m:t>=14,382</m:t>
          </m:r>
        </m:oMath>
      </m:oMathPara>
    </w:p>
    <w:p w:rsidR="005A6DAC" w:rsidRDefault="005A6DAC" w:rsidP="0001632C">
      <w:pPr>
        <w:ind w:left="708"/>
        <w:rPr>
          <w:sz w:val="24"/>
        </w:rPr>
        <w:sectPr w:rsidR="005A6DAC" w:rsidSect="005A6DAC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D5DB4" w:rsidRDefault="009D5DB4" w:rsidP="0001632C">
      <w:pPr>
        <w:ind w:left="708"/>
        <w:rPr>
          <w:sz w:val="24"/>
        </w:rPr>
      </w:pPr>
    </w:p>
    <w:p w:rsidR="005A6DAC" w:rsidRDefault="005A6DAC" w:rsidP="00930F83">
      <w:pPr>
        <w:rPr>
          <w:sz w:val="24"/>
        </w:rPr>
        <w:sectPr w:rsidR="005A6DAC" w:rsidSect="005A6D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8E5" w:rsidRDefault="005E78E5" w:rsidP="009A2FEF">
      <w:pPr>
        <w:rPr>
          <w:rFonts w:eastAsiaTheme="minorEastAsia"/>
          <w:sz w:val="24"/>
        </w:rPr>
      </w:pPr>
    </w:p>
    <w:p w:rsidR="009A2FEF" w:rsidRDefault="005C68C1" w:rsidP="005C68C1">
      <w:pPr>
        <w:pStyle w:val="PargrafodaLista"/>
        <w:numPr>
          <w:ilvl w:val="0"/>
          <w:numId w:val="1"/>
        </w:numPr>
        <w:spacing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Resultados</w:t>
      </w:r>
    </w:p>
    <w:p w:rsidR="00865BF0" w:rsidRDefault="00865BF0" w:rsidP="00930F83">
      <w:pPr>
        <w:rPr>
          <w:rFonts w:cs="Courier New"/>
          <w:i/>
          <w:sz w:val="24"/>
        </w:rPr>
      </w:pPr>
      <w:r>
        <w:rPr>
          <w:rFonts w:cs="Courier New"/>
          <w:sz w:val="24"/>
        </w:rPr>
        <w:tab/>
        <w:t xml:space="preserve">O resultado estará localizado em um arquivo do </w:t>
      </w:r>
      <w:proofErr w:type="gramStart"/>
      <w:r>
        <w:rPr>
          <w:rFonts w:cs="Courier New"/>
          <w:sz w:val="24"/>
        </w:rPr>
        <w:t xml:space="preserve">tipo </w:t>
      </w:r>
      <w:r w:rsidR="004859C4">
        <w:rPr>
          <w:rFonts w:cs="Courier New"/>
          <w:i/>
          <w:sz w:val="24"/>
        </w:rPr>
        <w:t>.</w:t>
      </w:r>
      <w:proofErr w:type="spellStart"/>
      <w:proofErr w:type="gramEnd"/>
      <w:r w:rsidR="004859C4">
        <w:rPr>
          <w:rFonts w:cs="Courier New"/>
          <w:i/>
          <w:sz w:val="24"/>
        </w:rPr>
        <w:t>xls</w:t>
      </w:r>
      <w:proofErr w:type="spellEnd"/>
      <w:r>
        <w:rPr>
          <w:rFonts w:cs="Courier New"/>
          <w:sz w:val="24"/>
        </w:rPr>
        <w:t xml:space="preserve"> no diretório </w:t>
      </w:r>
      <w:hyperlink r:id="rId11" w:history="1">
        <w:r w:rsidR="00E0371C">
          <w:rPr>
            <w:rStyle w:val="Hyperlink"/>
            <w:rFonts w:cs="Courier New"/>
            <w:i/>
            <w:sz w:val="24"/>
          </w:rPr>
          <w:t>\\Srjn3\area_corporativa\Projeto_IPEADATA\Tempo</w:t>
        </w:r>
        <w:r w:rsidR="00E0371C">
          <w:rPr>
            <w:rStyle w:val="Hyperlink"/>
            <w:rFonts w:cs="Courier New"/>
            <w:i/>
            <w:sz w:val="24"/>
          </w:rPr>
          <w:t>r</w:t>
        </w:r>
        <w:r w:rsidR="00E0371C">
          <w:rPr>
            <w:rStyle w:val="Hyperlink"/>
            <w:rFonts w:cs="Courier New"/>
            <w:i/>
            <w:sz w:val="24"/>
          </w:rPr>
          <w:t>ario\geras</w:t>
        </w:r>
      </w:hyperlink>
      <w:r w:rsidR="00B509D5">
        <w:rPr>
          <w:rFonts w:cs="Courier New"/>
          <w:i/>
          <w:sz w:val="24"/>
        </w:rPr>
        <w:t>.</w:t>
      </w:r>
    </w:p>
    <w:p w:rsidR="008026B5" w:rsidRDefault="00226C0A" w:rsidP="00AD67ED">
      <w:pPr>
        <w:ind w:firstLine="708"/>
        <w:jc w:val="right"/>
        <w:rPr>
          <w:rFonts w:cs="Courier New"/>
          <w:i/>
          <w:sz w:val="24"/>
        </w:rPr>
      </w:pPr>
      <w:r>
        <w:rPr>
          <w:rFonts w:cs="Courier New"/>
          <w:i/>
          <w:sz w:val="24"/>
        </w:rPr>
        <w:t>Obs.</w:t>
      </w:r>
      <w:r w:rsidR="00AD67ED">
        <w:rPr>
          <w:rFonts w:cs="Courier New"/>
          <w:i/>
          <w:sz w:val="24"/>
        </w:rPr>
        <w:t xml:space="preserve">: É necessário estar com o Open </w:t>
      </w:r>
      <w:proofErr w:type="spellStart"/>
      <w:r w:rsidR="00AD67ED">
        <w:rPr>
          <w:rFonts w:cs="Courier New"/>
          <w:i/>
          <w:sz w:val="24"/>
        </w:rPr>
        <w:t>Database</w:t>
      </w:r>
      <w:proofErr w:type="spellEnd"/>
      <w:r w:rsidR="00AD67ED">
        <w:rPr>
          <w:rFonts w:cs="Courier New"/>
          <w:i/>
          <w:sz w:val="24"/>
        </w:rPr>
        <w:t xml:space="preserve"> </w:t>
      </w:r>
      <w:proofErr w:type="spellStart"/>
      <w:r w:rsidR="00AD67ED">
        <w:rPr>
          <w:rFonts w:cs="Courier New"/>
          <w:i/>
          <w:sz w:val="24"/>
        </w:rPr>
        <w:t>Connectivity</w:t>
      </w:r>
      <w:proofErr w:type="spellEnd"/>
      <w:r w:rsidR="00AD67ED">
        <w:rPr>
          <w:rFonts w:cs="Courier New"/>
          <w:i/>
          <w:sz w:val="24"/>
        </w:rPr>
        <w:t xml:space="preserve"> (ODBC) co</w:t>
      </w:r>
      <w:bookmarkStart w:id="0" w:name="_GoBack"/>
      <w:bookmarkEnd w:id="0"/>
      <w:r w:rsidR="00AD67ED">
        <w:rPr>
          <w:rFonts w:cs="Courier New"/>
          <w:i/>
          <w:sz w:val="24"/>
        </w:rPr>
        <w:t xml:space="preserve">nfigurado para permissão de acesso ao banco de dados </w:t>
      </w:r>
      <w:proofErr w:type="spellStart"/>
      <w:r w:rsidR="00AD67ED">
        <w:rPr>
          <w:rFonts w:cs="Courier New"/>
          <w:i/>
          <w:sz w:val="24"/>
        </w:rPr>
        <w:t>Ipeadata</w:t>
      </w:r>
      <w:proofErr w:type="spellEnd"/>
      <w:r w:rsidR="00AD67ED">
        <w:rPr>
          <w:rFonts w:cs="Courier New"/>
          <w:i/>
          <w:sz w:val="24"/>
        </w:rPr>
        <w:t>.</w:t>
      </w:r>
    </w:p>
    <w:p w:rsidR="0001632C" w:rsidRPr="00226C0A" w:rsidRDefault="0001632C" w:rsidP="00226C0A">
      <w:pPr>
        <w:rPr>
          <w:sz w:val="24"/>
        </w:rPr>
      </w:pPr>
    </w:p>
    <w:p w:rsidR="0001632C" w:rsidRDefault="0001632C" w:rsidP="0001632C">
      <w:pPr>
        <w:pStyle w:val="PargrafodaLista"/>
      </w:pPr>
    </w:p>
    <w:sectPr w:rsidR="0001632C" w:rsidSect="005A6DA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91" w:rsidRDefault="009F7B91" w:rsidP="00F422CC">
      <w:pPr>
        <w:spacing w:after="0" w:line="240" w:lineRule="auto"/>
      </w:pPr>
      <w:r>
        <w:separator/>
      </w:r>
    </w:p>
  </w:endnote>
  <w:endnote w:type="continuationSeparator" w:id="0">
    <w:p w:rsidR="009F7B91" w:rsidRDefault="009F7B91" w:rsidP="00F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35564"/>
      <w:docPartObj>
        <w:docPartGallery w:val="Page Numbers (Bottom of Page)"/>
        <w:docPartUnique/>
      </w:docPartObj>
    </w:sdtPr>
    <w:sdtEndPr>
      <w:rPr>
        <w:color w:val="95B3D7" w:themeColor="accent1" w:themeTint="99"/>
      </w:rPr>
    </w:sdtEndPr>
    <w:sdtContent>
      <w:p w:rsidR="005E78E5" w:rsidRDefault="005E78E5">
        <w:pPr>
          <w:pStyle w:val="Rodap"/>
          <w:jc w:val="right"/>
        </w:pPr>
        <w:r w:rsidRPr="005E78E5">
          <w:rPr>
            <w:color w:val="548DD4" w:themeColor="text2" w:themeTint="99"/>
          </w:rPr>
          <w:fldChar w:fldCharType="begin"/>
        </w:r>
        <w:r w:rsidRPr="005E78E5">
          <w:rPr>
            <w:color w:val="548DD4" w:themeColor="text2" w:themeTint="99"/>
          </w:rPr>
          <w:instrText xml:space="preserve"> PAGE   \* MERGEFORMAT </w:instrText>
        </w:r>
        <w:r w:rsidRPr="005E78E5">
          <w:rPr>
            <w:color w:val="548DD4" w:themeColor="text2" w:themeTint="99"/>
          </w:rPr>
          <w:fldChar w:fldCharType="separate"/>
        </w:r>
        <w:r w:rsidR="00084AFC">
          <w:rPr>
            <w:noProof/>
            <w:color w:val="548DD4" w:themeColor="text2" w:themeTint="99"/>
          </w:rPr>
          <w:t>2</w:t>
        </w:r>
        <w:r w:rsidRPr="005E78E5">
          <w:rPr>
            <w:color w:val="548DD4" w:themeColor="text2" w:themeTint="99"/>
          </w:rPr>
          <w:fldChar w:fldCharType="end"/>
        </w:r>
      </w:p>
    </w:sdtContent>
  </w:sdt>
  <w:p w:rsidR="005E78E5" w:rsidRDefault="005E78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91" w:rsidRDefault="009F7B91" w:rsidP="00F422CC">
      <w:pPr>
        <w:spacing w:after="0" w:line="240" w:lineRule="auto"/>
      </w:pPr>
      <w:r>
        <w:separator/>
      </w:r>
    </w:p>
  </w:footnote>
  <w:footnote w:type="continuationSeparator" w:id="0">
    <w:p w:rsidR="009F7B91" w:rsidRDefault="009F7B91" w:rsidP="00F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2CC" w:rsidRDefault="00F422CC">
    <w:pPr>
      <w:pStyle w:val="Cabealho"/>
    </w:pPr>
    <w:r>
      <w:rPr>
        <w:noProof/>
        <w:lang w:eastAsia="pt-BR"/>
      </w:rPr>
      <w:drawing>
        <wp:inline distT="0" distB="0" distL="0" distR="0" wp14:anchorId="2DD26F33" wp14:editId="7D00B950">
          <wp:extent cx="5400040" cy="539750"/>
          <wp:effectExtent l="19050" t="0" r="0" b="0"/>
          <wp:docPr id="1" name="Imagem 0" descr="logo ip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e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A40"/>
    <w:multiLevelType w:val="hybridMultilevel"/>
    <w:tmpl w:val="E81E848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132AF"/>
    <w:multiLevelType w:val="hybridMultilevel"/>
    <w:tmpl w:val="9B98B6D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5F7D01"/>
    <w:multiLevelType w:val="hybridMultilevel"/>
    <w:tmpl w:val="CFF80D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2440F5"/>
    <w:multiLevelType w:val="hybridMultilevel"/>
    <w:tmpl w:val="2374827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817B7B"/>
    <w:multiLevelType w:val="hybridMultilevel"/>
    <w:tmpl w:val="52BE9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27B72"/>
    <w:multiLevelType w:val="hybridMultilevel"/>
    <w:tmpl w:val="102EF42A"/>
    <w:lvl w:ilvl="0" w:tplc="1A0A61F2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2CC"/>
    <w:rsid w:val="0001632C"/>
    <w:rsid w:val="0002720F"/>
    <w:rsid w:val="00084AFC"/>
    <w:rsid w:val="000A4C26"/>
    <w:rsid w:val="0012577B"/>
    <w:rsid w:val="001C00FA"/>
    <w:rsid w:val="00226C0A"/>
    <w:rsid w:val="00227E13"/>
    <w:rsid w:val="0032799E"/>
    <w:rsid w:val="003B30DD"/>
    <w:rsid w:val="003F0A93"/>
    <w:rsid w:val="003F608F"/>
    <w:rsid w:val="00422D51"/>
    <w:rsid w:val="004859C4"/>
    <w:rsid w:val="00582541"/>
    <w:rsid w:val="005A6DAC"/>
    <w:rsid w:val="005B51CA"/>
    <w:rsid w:val="005C68C1"/>
    <w:rsid w:val="005E78E5"/>
    <w:rsid w:val="00690169"/>
    <w:rsid w:val="007E1D9C"/>
    <w:rsid w:val="008026B5"/>
    <w:rsid w:val="00803B5B"/>
    <w:rsid w:val="00865BF0"/>
    <w:rsid w:val="008D471D"/>
    <w:rsid w:val="00930F83"/>
    <w:rsid w:val="009A2FEF"/>
    <w:rsid w:val="009D5DB4"/>
    <w:rsid w:val="009F7B91"/>
    <w:rsid w:val="00A34875"/>
    <w:rsid w:val="00A37D6D"/>
    <w:rsid w:val="00A63A21"/>
    <w:rsid w:val="00AD67ED"/>
    <w:rsid w:val="00B509D5"/>
    <w:rsid w:val="00C46BFD"/>
    <w:rsid w:val="00D32C53"/>
    <w:rsid w:val="00D3405E"/>
    <w:rsid w:val="00D410F7"/>
    <w:rsid w:val="00E0371C"/>
    <w:rsid w:val="00E301A5"/>
    <w:rsid w:val="00E6192F"/>
    <w:rsid w:val="00E978E7"/>
    <w:rsid w:val="00F422CC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2CC"/>
  </w:style>
  <w:style w:type="paragraph" w:styleId="Rodap">
    <w:name w:val="footer"/>
    <w:basedOn w:val="Normal"/>
    <w:link w:val="RodapChar"/>
    <w:uiPriority w:val="99"/>
    <w:unhideWhenUsed/>
    <w:rsid w:val="00F42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2CC"/>
  </w:style>
  <w:style w:type="paragraph" w:styleId="Textodebalo">
    <w:name w:val="Balloon Text"/>
    <w:basedOn w:val="Normal"/>
    <w:link w:val="TextodebaloChar"/>
    <w:uiPriority w:val="99"/>
    <w:semiHidden/>
    <w:unhideWhenUsed/>
    <w:rsid w:val="00F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2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22C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1632C"/>
    <w:rPr>
      <w:color w:val="808080"/>
    </w:rPr>
  </w:style>
  <w:style w:type="character" w:styleId="Hyperlink">
    <w:name w:val="Hyperlink"/>
    <w:basedOn w:val="Fontepargpadro"/>
    <w:uiPriority w:val="99"/>
    <w:unhideWhenUsed/>
    <w:rsid w:val="00E978E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340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rjn3\area_corporativa\Projeto_IPEADATA\Temporario\gera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EFF72-2ED3-41CB-A8AC-5CC68F039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b207056565</dc:creator>
  <cp:lastModifiedBy>Luiz Eduardo da Silva Gomes</cp:lastModifiedBy>
  <cp:revision>25</cp:revision>
  <cp:lastPrinted>2016-10-07T16:41:00Z</cp:lastPrinted>
  <dcterms:created xsi:type="dcterms:W3CDTF">2014-09-08T19:28:00Z</dcterms:created>
  <dcterms:modified xsi:type="dcterms:W3CDTF">2016-10-10T21:13:00Z</dcterms:modified>
</cp:coreProperties>
</file>