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451C" w14:textId="530C3CA4" w:rsidR="00922A94" w:rsidRDefault="00A13386">
      <w:pPr>
        <w:pStyle w:val="Heading1"/>
      </w:pPr>
      <w:r>
        <w:t>Golden Image and Domain Join setup</w:t>
      </w:r>
    </w:p>
    <w:p w14:paraId="31CF2F85" w14:textId="77777777" w:rsidR="00922A94" w:rsidRDefault="00000000">
      <w:r>
        <w:t>This document serves as a comprehensive guide for configuring and setting up the IT infrastructure for internal systems. It is intended for use by IT administrators and authorized personnel only. Please ensure all security measures are followed to prevent unauthorized access.</w:t>
      </w:r>
    </w:p>
    <w:p w14:paraId="745ECDD1" w14:textId="77777777" w:rsidR="00922A94" w:rsidRDefault="00000000">
      <w:pPr>
        <w:pStyle w:val="Heading2"/>
      </w:pPr>
      <w:r>
        <w:t>1. Prerequisites</w:t>
      </w:r>
    </w:p>
    <w:p w14:paraId="740AB638" w14:textId="77777777" w:rsidR="00922A94" w:rsidRDefault="00000000">
      <w:r>
        <w:t>Before beginning the setup process, ensure the following prerequisites are met:</w:t>
      </w:r>
      <w:r>
        <w:br/>
        <w:t>- Administrative access to the configuration panel.</w:t>
      </w:r>
      <w:r>
        <w:br/>
        <w:t>- Network connectivity to the internal infrastructure.</w:t>
      </w:r>
      <w:r>
        <w:br/>
        <w:t>- Required installation files and scripts.</w:t>
      </w:r>
    </w:p>
    <w:p w14:paraId="59FD86BE" w14:textId="77777777" w:rsidR="00922A94" w:rsidRDefault="00000000">
      <w:pPr>
        <w:pStyle w:val="Heading2"/>
      </w:pPr>
      <w:r>
        <w:t>2. Accessing the Configuration Panel</w:t>
      </w:r>
    </w:p>
    <w:p w14:paraId="6E26FF5D" w14:textId="77777777" w:rsidR="00922A94" w:rsidRDefault="00000000">
      <w:r>
        <w:t>To access the configuration panel, log in using the designated administrator credentials. Ensure that you are connected to the internal network before proceeding.</w:t>
      </w:r>
    </w:p>
    <w:tbl>
      <w:tblPr>
        <w:tblStyle w:val="TableGrid"/>
        <w:tblW w:w="0" w:type="auto"/>
        <w:tblLook w:val="04A0" w:firstRow="1" w:lastRow="0" w:firstColumn="1" w:lastColumn="0" w:noHBand="0" w:noVBand="1"/>
      </w:tblPr>
      <w:tblGrid>
        <w:gridCol w:w="4320"/>
        <w:gridCol w:w="4320"/>
      </w:tblGrid>
      <w:tr w:rsidR="00922A94" w14:paraId="45CDA3DC" w14:textId="77777777">
        <w:tc>
          <w:tcPr>
            <w:tcW w:w="4320" w:type="dxa"/>
          </w:tcPr>
          <w:p w14:paraId="691F728B" w14:textId="77777777" w:rsidR="00922A94" w:rsidRDefault="00000000">
            <w:r>
              <w:t>Parameter</w:t>
            </w:r>
          </w:p>
        </w:tc>
        <w:tc>
          <w:tcPr>
            <w:tcW w:w="4320" w:type="dxa"/>
          </w:tcPr>
          <w:p w14:paraId="767A1D94" w14:textId="77777777" w:rsidR="00922A94" w:rsidRDefault="00000000">
            <w:r>
              <w:t>Value</w:t>
            </w:r>
          </w:p>
        </w:tc>
      </w:tr>
      <w:tr w:rsidR="00922A94" w14:paraId="0F87AABE" w14:textId="77777777">
        <w:tc>
          <w:tcPr>
            <w:tcW w:w="4320" w:type="dxa"/>
          </w:tcPr>
          <w:p w14:paraId="7D141ABE" w14:textId="77777777" w:rsidR="00922A94" w:rsidRDefault="00000000">
            <w:r>
              <w:t>Admin Credentials</w:t>
            </w:r>
          </w:p>
        </w:tc>
        <w:tc>
          <w:tcPr>
            <w:tcW w:w="4320" w:type="dxa"/>
          </w:tcPr>
          <w:p w14:paraId="0752D37A" w14:textId="7F3D7D7A" w:rsidR="00922A94" w:rsidRDefault="00000000">
            <w:r>
              <w:t xml:space="preserve">Username: </w:t>
            </w:r>
            <w:proofErr w:type="spellStart"/>
            <w:r w:rsidR="0083331E" w:rsidRPr="0083331E">
              <w:t>adm_wkstation</w:t>
            </w:r>
            <w:proofErr w:type="spellEnd"/>
            <w:r>
              <w:br/>
              <w:t xml:space="preserve">Password: </w:t>
            </w:r>
            <w:r w:rsidR="0083331E" w:rsidRPr="0083331E">
              <w:t>JCH1xC3vQ10</w:t>
            </w:r>
          </w:p>
        </w:tc>
      </w:tr>
    </w:tbl>
    <w:p w14:paraId="62ADF012" w14:textId="77777777" w:rsidR="00922A94" w:rsidRDefault="00000000">
      <w:pPr>
        <w:pStyle w:val="Heading2"/>
      </w:pPr>
      <w:r>
        <w:t>3. Network Configuration</w:t>
      </w:r>
    </w:p>
    <w:p w14:paraId="45DFD375" w14:textId="77777777" w:rsidR="00922A94" w:rsidRDefault="00000000">
      <w:r>
        <w:t>Ensure the following network settings are correctly configured before proceeding:</w:t>
      </w:r>
      <w:r>
        <w:br/>
        <w:t>- Static IP assignment for server infrastructure.</w:t>
      </w:r>
      <w:r>
        <w:br/>
        <w:t>- Proper firewall rules and access control lists (ACLs).</w:t>
      </w:r>
      <w:r>
        <w:br/>
        <w:t>- Secure communication protocols (SSH, HTTPS).</w:t>
      </w:r>
    </w:p>
    <w:p w14:paraId="36BFFF14" w14:textId="77777777" w:rsidR="00922A94" w:rsidRDefault="00000000">
      <w:pPr>
        <w:pStyle w:val="Heading2"/>
      </w:pPr>
      <w:r>
        <w:t>4. Software Installation</w:t>
      </w:r>
    </w:p>
    <w:p w14:paraId="7EA9785B" w14:textId="77777777" w:rsidR="00922A94" w:rsidRDefault="00000000">
      <w:r>
        <w:t>The following software components must be installed for the system to function properly:</w:t>
      </w:r>
      <w:r>
        <w:br/>
        <w:t>1. Configuration Management Tool</w:t>
      </w:r>
      <w:r>
        <w:br/>
        <w:t>2. Security Patching Utility</w:t>
      </w:r>
      <w:r>
        <w:br/>
        <w:t>3. Monitoring and Logging Agents</w:t>
      </w:r>
      <w:r>
        <w:br/>
        <w:t>Follow the internal guidelines for secure installation procedures.</w:t>
      </w:r>
    </w:p>
    <w:p w14:paraId="467B2FF2" w14:textId="77777777" w:rsidR="00922A94" w:rsidRDefault="00000000">
      <w:pPr>
        <w:pStyle w:val="Heading2"/>
      </w:pPr>
      <w:r>
        <w:t>5. Security Best Practices</w:t>
      </w:r>
    </w:p>
    <w:p w14:paraId="7EEB3E89" w14:textId="77777777" w:rsidR="00922A94" w:rsidRDefault="00000000">
      <w:r>
        <w:t>To maintain system integrity and security, follow these best practices:</w:t>
      </w:r>
      <w:r>
        <w:br/>
        <w:t>- Change default credentials immediately after setup.</w:t>
      </w:r>
      <w:r>
        <w:br/>
        <w:t>- Restrict access to the configuration panel.</w:t>
      </w:r>
      <w:r>
        <w:br/>
        <w:t>- Regularly update system components and apply patches.</w:t>
      </w:r>
      <w:r>
        <w:br/>
        <w:t>- Enable multi-factor authentication where applicable.</w:t>
      </w:r>
    </w:p>
    <w:p w14:paraId="21CB15FE" w14:textId="77777777" w:rsidR="00922A94" w:rsidRDefault="00000000">
      <w:r>
        <w:t>Important: This document is strictly confidential and for internal use only. Unauthorized sharing or distribution is strictly prohibited.</w:t>
      </w:r>
    </w:p>
    <w:sectPr w:rsidR="00922A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064600">
    <w:abstractNumId w:val="8"/>
  </w:num>
  <w:num w:numId="2" w16cid:durableId="860624407">
    <w:abstractNumId w:val="6"/>
  </w:num>
  <w:num w:numId="3" w16cid:durableId="1935549250">
    <w:abstractNumId w:val="5"/>
  </w:num>
  <w:num w:numId="4" w16cid:durableId="1138185137">
    <w:abstractNumId w:val="4"/>
  </w:num>
  <w:num w:numId="5" w16cid:durableId="297926904">
    <w:abstractNumId w:val="7"/>
  </w:num>
  <w:num w:numId="6" w16cid:durableId="2113670081">
    <w:abstractNumId w:val="3"/>
  </w:num>
  <w:num w:numId="7" w16cid:durableId="265961403">
    <w:abstractNumId w:val="2"/>
  </w:num>
  <w:num w:numId="8" w16cid:durableId="1222134548">
    <w:abstractNumId w:val="1"/>
  </w:num>
  <w:num w:numId="9" w16cid:durableId="12728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178"/>
    <w:rsid w:val="0015074B"/>
    <w:rsid w:val="0029639D"/>
    <w:rsid w:val="00326F90"/>
    <w:rsid w:val="0083331E"/>
    <w:rsid w:val="00922A94"/>
    <w:rsid w:val="00A133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F8F29"/>
  <w14:defaultImageDpi w14:val="300"/>
  <w15:docId w15:val="{EB4C2146-39D0-0E4A-9451-93FB6413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Eric Semaan</cp:lastModifiedBy>
  <cp:revision>3</cp:revision>
  <dcterms:created xsi:type="dcterms:W3CDTF">2013-12-23T23:15:00Z</dcterms:created>
  <dcterms:modified xsi:type="dcterms:W3CDTF">2025-02-13T05:04:00Z</dcterms:modified>
  <cp:category/>
</cp:coreProperties>
</file>