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people.xml" ContentType="application/vnd.openxmlformats-officedocument.wordprocessingml.people+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b/>
          <w:color w:val="7E858B"/>
          <w:sz w:val="66"/>
          <w:szCs w:val="66"/>
        </w:rPr>
        <w:id w:val="863333736"/>
        <w:docPartObj>
          <w:docPartGallery w:val="Cover Pages"/>
          <w:docPartUnique/>
        </w:docPartObj>
      </w:sdtPr>
      <w:sdtEndPr>
        <w:rPr>
          <w:rFonts w:ascii="Calibri" w:hAnsi="Calibri"/>
        </w:rPr>
      </w:sdtEndPr>
      <w:sdtContent>
        <w:p w14:paraId="0661B8DF" w14:textId="77777777" w:rsidR="00D8297D" w:rsidRPr="001760A2" w:rsidRDefault="00146F11" w:rsidP="00DC09BF">
          <w:pPr>
            <w:spacing w:line="240" w:lineRule="auto"/>
            <w:rPr>
              <w:rFonts w:asciiTheme="minorHAnsi" w:hAnsiTheme="minorHAnsi"/>
            </w:rPr>
          </w:pPr>
          <w:r>
            <w:rPr>
              <w:rFonts w:asciiTheme="minorHAnsi" w:hAnsiTheme="minorHAnsi"/>
              <w:noProof/>
              <w:lang w:eastAsia="en-US"/>
            </w:rPr>
            <w:drawing>
              <wp:anchor distT="0" distB="0" distL="114300" distR="114300" simplePos="0" relativeHeight="251661312" behindDoc="1" locked="0" layoutInCell="1" allowOverlap="1" wp14:anchorId="029F002B" wp14:editId="28D633EF">
                <wp:simplePos x="900430" y="1048385"/>
                <wp:positionH relativeFrom="page">
                  <wp:align>left</wp:align>
                </wp:positionH>
                <wp:positionV relativeFrom="page">
                  <wp:align>top</wp:align>
                </wp:positionV>
                <wp:extent cx="7604578" cy="10756799"/>
                <wp:effectExtent l="0" t="0" r="0"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rbeeldpagi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4578" cy="10756799"/>
                        </a:xfrm>
                        <a:prstGeom prst="rect">
                          <a:avLst/>
                        </a:prstGeom>
                      </pic:spPr>
                    </pic:pic>
                  </a:graphicData>
                </a:graphic>
                <wp14:sizeRelH relativeFrom="margin">
                  <wp14:pctWidth>0</wp14:pctWidth>
                </wp14:sizeRelH>
                <wp14:sizeRelV relativeFrom="margin">
                  <wp14:pctHeight>0</wp14:pctHeight>
                </wp14:sizeRelV>
              </wp:anchor>
            </w:drawing>
          </w:r>
        </w:p>
        <w:p w14:paraId="6DFE082B" w14:textId="77777777" w:rsidR="00D8297D" w:rsidRPr="001760A2" w:rsidRDefault="00D8297D" w:rsidP="00DC09BF">
          <w:pPr>
            <w:spacing w:line="240" w:lineRule="auto"/>
            <w:rPr>
              <w:rFonts w:asciiTheme="minorHAnsi" w:hAnsiTheme="minorHAnsi"/>
            </w:rPr>
          </w:pPr>
        </w:p>
        <w:p w14:paraId="458C4C90" w14:textId="77777777" w:rsidR="00D8297D" w:rsidRPr="001760A2" w:rsidRDefault="005F34FB" w:rsidP="00DC09BF">
          <w:pPr>
            <w:spacing w:line="240" w:lineRule="auto"/>
            <w:rPr>
              <w:rFonts w:asciiTheme="minorHAnsi" w:hAnsiTheme="minorHAnsi"/>
            </w:rPr>
          </w:pPr>
          <w:r w:rsidRPr="001760A2">
            <w:rPr>
              <w:rFonts w:asciiTheme="minorHAnsi" w:hAnsiTheme="minorHAnsi" w:cstheme="minorHAnsi"/>
              <w:noProof/>
              <w:lang w:eastAsia="en-US"/>
            </w:rPr>
            <mc:AlternateContent>
              <mc:Choice Requires="wps">
                <w:drawing>
                  <wp:anchor distT="0" distB="0" distL="114300" distR="114300" simplePos="0" relativeHeight="251660288" behindDoc="0" locked="0" layoutInCell="1" allowOverlap="1" wp14:anchorId="3C932826" wp14:editId="74781FDB">
                    <wp:simplePos x="0" y="0"/>
                    <wp:positionH relativeFrom="column">
                      <wp:posOffset>1349263</wp:posOffset>
                    </wp:positionH>
                    <wp:positionV relativeFrom="page">
                      <wp:posOffset>1562735</wp:posOffset>
                    </wp:positionV>
                    <wp:extent cx="4500000" cy="2466000"/>
                    <wp:effectExtent l="0" t="0" r="15240" b="10795"/>
                    <wp:wrapNone/>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000" cy="2466000"/>
                            </a:xfrm>
                            <a:prstGeom prst="rect">
                              <a:avLst/>
                            </a:prstGeom>
                            <a:noFill/>
                            <a:ln>
                              <a:noFill/>
                            </a:ln>
                            <a:extLst/>
                          </wps:spPr>
                          <wps:txbx>
                            <w:txbxContent>
                              <w:p w14:paraId="03149450" w14:textId="77777777" w:rsidR="004B3599" w:rsidRPr="000279E8" w:rsidRDefault="004B3599" w:rsidP="00763094">
                                <w:pPr>
                                  <w:pStyle w:val="Kafttitel"/>
                                </w:pPr>
                                <w:r w:rsidRPr="000279E8">
                                  <w:t>Food Port Project</w:t>
                                </w:r>
                              </w:p>
                              <w:p w14:paraId="478A64CE" w14:textId="77777777" w:rsidR="004B3599" w:rsidRPr="000279E8" w:rsidRDefault="004B3599" w:rsidP="00763094">
                                <w:pPr>
                                  <w:pStyle w:val="Kaftondertitel"/>
                                </w:pPr>
                                <w:r w:rsidRPr="000279E8">
                                  <w:t>An investigation into the opportunities for industrial effluent to be re-used as agricultural irrigation water</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932826" id="_x0000_t202" coordsize="21600,21600" o:spt="202" path="m,l,21600r21600,l21600,xe">
                    <v:stroke joinstyle="miter"/>
                    <v:path gradientshapeok="t" o:connecttype="rect"/>
                  </v:shapetype>
                  <v:shape id="Tekstvak 2" o:spid="_x0000_s1026" type="#_x0000_t202" style="position:absolute;margin-left:106.25pt;margin-top:123.05pt;width:354.35pt;height:19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" filled="f" stroked="f">
                    <v:textbox inset="0,0,0,0">
                      <w:txbxContent>
                        <w:p w14:paraId="03149450" w14:textId="77777777" w:rsidR="004B3599" w:rsidRPr="000279E8" w:rsidRDefault="004B3599" w:rsidP="00763094">
                          <w:pPr>
                            <w:pStyle w:val="Kafttitel"/>
                          </w:pPr>
                          <w:r w:rsidRPr="000279E8">
                            <w:t>Food Port Project</w:t>
                          </w:r>
                        </w:p>
                        <w:p w14:paraId="478A64CE" w14:textId="77777777" w:rsidR="004B3599" w:rsidRPr="000279E8" w:rsidRDefault="004B3599" w:rsidP="00763094">
                          <w:pPr>
                            <w:pStyle w:val="Kaftondertitel"/>
                          </w:pPr>
                          <w:r w:rsidRPr="000279E8">
                            <w:t>An investigation into the opportunities for industrial effluent to be re-used as agricultural irrigation water</w:t>
                          </w:r>
                        </w:p>
                      </w:txbxContent>
                    </v:textbox>
                    <w10:wrap anchory="page"/>
                  </v:shape>
                </w:pict>
              </mc:Fallback>
            </mc:AlternateContent>
          </w:r>
        </w:p>
        <w:tbl>
          <w:tblPr>
            <w:tblpPr w:leftFromText="187" w:rightFromText="187" w:vertAnchor="page" w:horzAnchor="page" w:tblpX="4431" w:tblpY="5910"/>
            <w:tblW w:w="3596" w:type="pct"/>
            <w:tblLook w:val="04A0" w:firstRow="1" w:lastRow="0" w:firstColumn="1" w:lastColumn="0" w:noHBand="0" w:noVBand="1"/>
          </w:tblPr>
          <w:tblGrid>
            <w:gridCol w:w="6115"/>
          </w:tblGrid>
          <w:tr w:rsidR="00D8297D" w:rsidRPr="001760A2" w14:paraId="741B63A2" w14:textId="77777777" w:rsidTr="00ED28C7">
            <w:trPr>
              <w:trHeight w:val="1619"/>
            </w:trPr>
            <w:tc>
              <w:tcPr>
                <w:tcW w:w="5000" w:type="pct"/>
              </w:tcPr>
              <w:p w14:paraId="3261FC5E" w14:textId="77777777" w:rsidR="00D8297D" w:rsidRPr="001760A2" w:rsidRDefault="00D8297D" w:rsidP="00DC09BF">
                <w:pPr>
                  <w:pStyle w:val="NoSpacing"/>
                  <w:rPr>
                    <w:rFonts w:asciiTheme="minorHAnsi" w:hAnsiTheme="minorHAnsi"/>
                    <w:lang w:val="en-US"/>
                  </w:rPr>
                </w:pPr>
              </w:p>
            </w:tc>
          </w:tr>
        </w:tbl>
        <w:p w14:paraId="59CA349D" w14:textId="77777777" w:rsidR="00D8297D" w:rsidRPr="001760A2" w:rsidRDefault="00B90B87" w:rsidP="00027189">
          <w:pPr>
            <w:pStyle w:val="Kafttitel"/>
          </w:pPr>
          <w:r w:rsidRPr="001760A2">
            <w:rPr>
              <w:noProof/>
              <w:lang w:eastAsia="en-US"/>
            </w:rPr>
            <mc:AlternateContent>
              <mc:Choice Requires="wps">
                <w:drawing>
                  <wp:anchor distT="0" distB="0" distL="114300" distR="114300" simplePos="0" relativeHeight="251663360" behindDoc="0" locked="0" layoutInCell="1" allowOverlap="1" wp14:anchorId="3F6AFD89" wp14:editId="068D36AE">
                    <wp:simplePos x="0" y="0"/>
                    <wp:positionH relativeFrom="leftMargin">
                      <wp:posOffset>2250440</wp:posOffset>
                    </wp:positionH>
                    <wp:positionV relativeFrom="paragraph">
                      <wp:posOffset>2689225</wp:posOffset>
                    </wp:positionV>
                    <wp:extent cx="4500000" cy="687600"/>
                    <wp:effectExtent l="0" t="0" r="15240" b="1778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000" cy="687600"/>
                            </a:xfrm>
                            <a:prstGeom prst="rect">
                              <a:avLst/>
                            </a:prstGeom>
                            <a:noFill/>
                            <a:ln>
                              <a:noFill/>
                            </a:ln>
                            <a:extLst/>
                          </wps:spPr>
                          <wps:txbx>
                            <w:txbxContent>
                              <w:p w14:paraId="68C72930" w14:textId="77777777" w:rsidR="004B3599" w:rsidRPr="000279E8" w:rsidRDefault="004B3599" w:rsidP="00027189">
                                <w:pPr>
                                  <w:pStyle w:val="Kaftdienstendatum"/>
                                </w:pPr>
                                <w:r w:rsidRPr="000279E8">
                                  <w:t>Water technology group</w:t>
                                </w:r>
                              </w:p>
                              <w:p w14:paraId="3B840003" w14:textId="19F36417" w:rsidR="004B3599" w:rsidRPr="000279E8" w:rsidRDefault="004B3599" w:rsidP="00027189">
                                <w:pPr>
                                  <w:pStyle w:val="Kaftdienstendatum"/>
                                </w:pPr>
                                <w:r w:rsidRPr="000279E8">
                                  <w:t>december 2015</w:t>
                                </w:r>
                              </w:p>
                              <w:p w14:paraId="52014A4E" w14:textId="77777777" w:rsidR="004B3599" w:rsidRPr="000279E8" w:rsidRDefault="004B3599" w:rsidP="00763094">
                                <w:pPr>
                                  <w:pStyle w:val="Kaftdienstendatum"/>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6AFD89" id="_x0000_s1027" type="#_x0000_t202" style="position:absolute;left:0;text-align:left;margin-left:177.2pt;margin-top:211.75pt;width:354.35pt;height:54.1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" filled="f" stroked="f">
                    <v:textbox inset="0,0,0,0">
                      <w:txbxContent>
                        <w:p w14:paraId="68C72930" w14:textId="77777777" w:rsidR="004B3599" w:rsidRPr="000279E8" w:rsidRDefault="004B3599" w:rsidP="00027189">
                          <w:pPr>
                            <w:pStyle w:val="Kaftdienstendatum"/>
                          </w:pPr>
                          <w:r w:rsidRPr="000279E8">
                            <w:t>Water technology group</w:t>
                          </w:r>
                        </w:p>
                        <w:p w14:paraId="3B840003" w14:textId="19F36417" w:rsidR="004B3599" w:rsidRPr="000279E8" w:rsidRDefault="004B3599" w:rsidP="00027189">
                          <w:pPr>
                            <w:pStyle w:val="Kaftdienstendatum"/>
                          </w:pPr>
                          <w:r w:rsidRPr="000279E8">
                            <w:t>december 2015</w:t>
                          </w:r>
                        </w:p>
                        <w:p w14:paraId="52014A4E" w14:textId="77777777" w:rsidR="004B3599" w:rsidRPr="000279E8" w:rsidRDefault="004B3599" w:rsidP="00763094">
                          <w:pPr>
                            <w:pStyle w:val="Kaftdienstendatum"/>
                          </w:pPr>
                        </w:p>
                      </w:txbxContent>
                    </v:textbox>
                    <w10:wrap anchorx="margin"/>
                  </v:shape>
                </w:pict>
              </mc:Fallback>
            </mc:AlternateContent>
          </w:r>
          <w:r w:rsidR="00D8297D" w:rsidRPr="001760A2">
            <w:br w:type="page"/>
          </w:r>
        </w:p>
      </w:sdtContent>
    </w:sdt>
    <w:p w14:paraId="3D514121" w14:textId="77777777" w:rsidR="00C25E74" w:rsidRPr="000279E8" w:rsidRDefault="000279E8" w:rsidP="000279E8">
      <w:pPr>
        <w:pStyle w:val="Heading1"/>
        <w:spacing w:line="240" w:lineRule="auto"/>
        <w:jc w:val="center"/>
        <w:rPr>
          <w:i/>
          <w:sz w:val="18"/>
        </w:rPr>
      </w:pPr>
      <w:bookmarkStart w:id="0" w:name="_Toc335914945"/>
      <w:bookmarkStart w:id="1" w:name="_Toc437613075"/>
      <w:r w:rsidRPr="000279E8">
        <w:lastRenderedPageBreak/>
        <w:t>Food Port project</w:t>
      </w:r>
      <w:bookmarkEnd w:id="1"/>
    </w:p>
    <w:p w14:paraId="713C5D83" w14:textId="77777777" w:rsidR="000279E8" w:rsidRDefault="000279E8" w:rsidP="000279E8">
      <w:pPr>
        <w:pStyle w:val="Heading3"/>
        <w:jc w:val="center"/>
        <w:rPr>
          <w:rFonts w:asciiTheme="minorHAnsi" w:hAnsiTheme="minorHAnsi" w:cstheme="minorHAnsi"/>
          <w:b w:val="0"/>
          <w:color w:val="00B0F0" w:themeColor="accent1"/>
          <w:sz w:val="40"/>
          <w:szCs w:val="22"/>
        </w:rPr>
      </w:pPr>
      <w:bookmarkStart w:id="2" w:name="_Toc437519761"/>
      <w:bookmarkStart w:id="3" w:name="_Toc437596490"/>
      <w:bookmarkStart w:id="4" w:name="_Toc437605339"/>
      <w:bookmarkStart w:id="5" w:name="_Toc437613076"/>
      <w:r w:rsidRPr="000279E8">
        <w:rPr>
          <w:rFonts w:asciiTheme="minorHAnsi" w:hAnsiTheme="minorHAnsi" w:cstheme="minorHAnsi"/>
          <w:b w:val="0"/>
          <w:color w:val="00B0F0" w:themeColor="accent1"/>
          <w:sz w:val="40"/>
          <w:szCs w:val="22"/>
        </w:rPr>
        <w:t>An investigation into the opportuniti</w:t>
      </w:r>
      <w:r>
        <w:rPr>
          <w:rFonts w:asciiTheme="minorHAnsi" w:hAnsiTheme="minorHAnsi" w:cstheme="minorHAnsi"/>
          <w:b w:val="0"/>
          <w:color w:val="00B0F0" w:themeColor="accent1"/>
          <w:sz w:val="40"/>
          <w:szCs w:val="22"/>
        </w:rPr>
        <w:t>es for industrial ef</w:t>
      </w:r>
      <w:r w:rsidRPr="000279E8">
        <w:rPr>
          <w:rFonts w:asciiTheme="minorHAnsi" w:hAnsiTheme="minorHAnsi" w:cstheme="minorHAnsi"/>
          <w:b w:val="0"/>
          <w:color w:val="00B0F0" w:themeColor="accent1"/>
          <w:sz w:val="40"/>
          <w:szCs w:val="22"/>
        </w:rPr>
        <w:t>f</w:t>
      </w:r>
      <w:r>
        <w:rPr>
          <w:rFonts w:asciiTheme="minorHAnsi" w:hAnsiTheme="minorHAnsi" w:cstheme="minorHAnsi"/>
          <w:b w:val="0"/>
          <w:color w:val="00B0F0" w:themeColor="accent1"/>
          <w:sz w:val="40"/>
          <w:szCs w:val="22"/>
        </w:rPr>
        <w:t>l</w:t>
      </w:r>
      <w:r w:rsidRPr="000279E8">
        <w:rPr>
          <w:rFonts w:asciiTheme="minorHAnsi" w:hAnsiTheme="minorHAnsi" w:cstheme="minorHAnsi"/>
          <w:b w:val="0"/>
          <w:color w:val="00B0F0" w:themeColor="accent1"/>
          <w:sz w:val="40"/>
          <w:szCs w:val="22"/>
        </w:rPr>
        <w:t>uent to be re-used as agricultural irrigation water</w:t>
      </w:r>
      <w:bookmarkEnd w:id="2"/>
      <w:bookmarkEnd w:id="3"/>
      <w:bookmarkEnd w:id="4"/>
      <w:bookmarkEnd w:id="5"/>
    </w:p>
    <w:p w14:paraId="33DC5237" w14:textId="77777777" w:rsidR="000279E8" w:rsidRDefault="000279E8" w:rsidP="00DC09BF">
      <w:pPr>
        <w:pStyle w:val="Heading3"/>
        <w:rPr>
          <w:rFonts w:asciiTheme="minorHAnsi" w:hAnsiTheme="minorHAnsi" w:cstheme="minorHAnsi"/>
          <w:b w:val="0"/>
          <w:color w:val="00B0F0" w:themeColor="accent1"/>
          <w:sz w:val="40"/>
          <w:szCs w:val="22"/>
        </w:rPr>
      </w:pPr>
    </w:p>
    <w:p w14:paraId="264AE9EA" w14:textId="77777777" w:rsidR="000279E8" w:rsidRDefault="000279E8" w:rsidP="000279E8">
      <w:pPr>
        <w:pStyle w:val="Heading3"/>
        <w:jc w:val="right"/>
      </w:pPr>
    </w:p>
    <w:p w14:paraId="22FC78FF" w14:textId="77777777" w:rsidR="000279E8" w:rsidRDefault="000279E8" w:rsidP="000279E8">
      <w:pPr>
        <w:pStyle w:val="Heading3"/>
        <w:jc w:val="right"/>
      </w:pPr>
    </w:p>
    <w:p w14:paraId="4ABA90F3" w14:textId="77777777" w:rsidR="000279E8" w:rsidRDefault="000279E8" w:rsidP="000279E8">
      <w:pPr>
        <w:pStyle w:val="Heading3"/>
        <w:jc w:val="right"/>
      </w:pPr>
    </w:p>
    <w:p w14:paraId="72578A99" w14:textId="77777777" w:rsidR="000279E8" w:rsidRDefault="000279E8" w:rsidP="000279E8">
      <w:pPr>
        <w:pStyle w:val="Heading3"/>
        <w:jc w:val="right"/>
      </w:pPr>
    </w:p>
    <w:p w14:paraId="236D04FF" w14:textId="77777777" w:rsidR="000279E8" w:rsidRDefault="000279E8" w:rsidP="000279E8">
      <w:pPr>
        <w:pStyle w:val="Heading3"/>
        <w:jc w:val="right"/>
      </w:pPr>
    </w:p>
    <w:p w14:paraId="28657664" w14:textId="77777777" w:rsidR="000279E8" w:rsidRDefault="000279E8" w:rsidP="000279E8">
      <w:pPr>
        <w:pStyle w:val="Heading3"/>
        <w:jc w:val="right"/>
      </w:pPr>
    </w:p>
    <w:p w14:paraId="577BA64E" w14:textId="77777777" w:rsidR="000279E8" w:rsidRDefault="000279E8" w:rsidP="000279E8">
      <w:pPr>
        <w:pStyle w:val="Heading3"/>
        <w:jc w:val="right"/>
      </w:pPr>
    </w:p>
    <w:p w14:paraId="3DA7DF38" w14:textId="77777777" w:rsidR="000279E8" w:rsidRDefault="000279E8" w:rsidP="000279E8">
      <w:pPr>
        <w:pStyle w:val="Heading3"/>
        <w:jc w:val="right"/>
      </w:pPr>
    </w:p>
    <w:p w14:paraId="6C2B3BDC" w14:textId="77777777" w:rsidR="000279E8" w:rsidRPr="000279E8" w:rsidRDefault="000279E8" w:rsidP="000279E8"/>
    <w:p w14:paraId="51A462ED" w14:textId="77777777" w:rsidR="000279E8" w:rsidRDefault="000279E8" w:rsidP="000279E8">
      <w:pPr>
        <w:pStyle w:val="Heading3"/>
        <w:jc w:val="right"/>
      </w:pPr>
    </w:p>
    <w:p w14:paraId="2A740F9E" w14:textId="5188B81C" w:rsidR="00DC21EC" w:rsidRPr="000279E8" w:rsidRDefault="000279E8" w:rsidP="000279E8">
      <w:pPr>
        <w:pStyle w:val="Heading3"/>
      </w:pPr>
      <w:bookmarkStart w:id="6" w:name="_Toc437519762"/>
      <w:bookmarkStart w:id="7" w:name="_Toc437596491"/>
      <w:bookmarkStart w:id="8" w:name="_Toc437605340"/>
      <w:bookmarkStart w:id="9" w:name="_Toc437613077"/>
      <w:r w:rsidRPr="000279E8">
        <w:t>Emma McAteer</w:t>
      </w:r>
      <w:r w:rsidR="00C25E74" w:rsidRPr="000279E8">
        <w:br/>
      </w:r>
      <w:r w:rsidRPr="000279E8">
        <w:t>Researcher</w:t>
      </w:r>
      <w:r>
        <w:t>,</w:t>
      </w:r>
      <w:r w:rsidRPr="000279E8">
        <w:t xml:space="preserve"> Water Technology Group </w:t>
      </w:r>
      <w:r w:rsidR="00C25E74" w:rsidRPr="000279E8">
        <w:br/>
      </w:r>
      <w:r w:rsidRPr="000279E8">
        <w:t>december 2015</w:t>
      </w:r>
      <w:r w:rsidR="00C25E74" w:rsidRPr="000279E8">
        <w:br/>
      </w:r>
      <w:r>
        <w:t xml:space="preserve">Delta Academy, </w:t>
      </w:r>
      <w:r w:rsidR="00100951">
        <w:t xml:space="preserve">HZ </w:t>
      </w:r>
      <w:r>
        <w:t>Univeristy of applied sciences, vlissingen</w:t>
      </w:r>
      <w:r w:rsidR="00C25E74" w:rsidRPr="000279E8">
        <w:br/>
      </w:r>
      <w:r>
        <w:t>draft version</w:t>
      </w:r>
      <w:r w:rsidR="00C25E74" w:rsidRPr="000279E8">
        <w:br/>
      </w:r>
      <w:r>
        <w:t>in progress</w:t>
      </w:r>
      <w:bookmarkEnd w:id="6"/>
      <w:bookmarkEnd w:id="7"/>
      <w:bookmarkEnd w:id="8"/>
      <w:bookmarkEnd w:id="9"/>
    </w:p>
    <w:p w14:paraId="4187DAFE" w14:textId="77777777" w:rsidR="00DC21EC" w:rsidRPr="000279E8" w:rsidRDefault="00DC21EC" w:rsidP="00DC09BF">
      <w:pPr>
        <w:spacing w:line="240" w:lineRule="auto"/>
        <w:rPr>
          <w:rFonts w:asciiTheme="minorHAnsi" w:hAnsiTheme="minorHAnsi" w:cs="Calibri"/>
          <w:b/>
          <w:caps/>
          <w:color w:val="00B9F2"/>
          <w:sz w:val="22"/>
          <w:szCs w:val="20"/>
        </w:rPr>
      </w:pPr>
    </w:p>
    <w:p w14:paraId="13E91DC4" w14:textId="77777777" w:rsidR="00776864" w:rsidRPr="000279E8" w:rsidRDefault="00776864" w:rsidP="00DC09BF">
      <w:pPr>
        <w:spacing w:line="240" w:lineRule="auto"/>
        <w:rPr>
          <w:rFonts w:asciiTheme="minorHAnsi" w:hAnsiTheme="minorHAnsi"/>
        </w:rPr>
      </w:pPr>
      <w:r w:rsidRPr="000279E8">
        <w:rPr>
          <w:rFonts w:asciiTheme="minorHAnsi" w:hAnsiTheme="minorHAnsi"/>
        </w:rPr>
        <w:br w:type="page"/>
      </w:r>
    </w:p>
    <w:p w14:paraId="7127935C" w14:textId="77777777" w:rsidR="00755233" w:rsidRPr="0020657D" w:rsidRDefault="000279E8" w:rsidP="00DC09BF">
      <w:pPr>
        <w:pStyle w:val="Heading1"/>
        <w:spacing w:line="240" w:lineRule="auto"/>
        <w:rPr>
          <w:rStyle w:val="Strong"/>
          <w:b/>
          <w:caps/>
          <w:lang w:val="en-US"/>
        </w:rPr>
      </w:pPr>
      <w:bookmarkStart w:id="10" w:name="_Toc437613078"/>
      <w:bookmarkEnd w:id="0"/>
      <w:r w:rsidRPr="0020657D">
        <w:rPr>
          <w:rStyle w:val="Strong"/>
          <w:b/>
          <w:caps/>
          <w:lang w:val="en-US"/>
        </w:rPr>
        <w:lastRenderedPageBreak/>
        <w:t>Table of conten</w:t>
      </w:r>
      <w:bookmarkStart w:id="11" w:name="_GoBack"/>
      <w:bookmarkEnd w:id="11"/>
      <w:r w:rsidRPr="0020657D">
        <w:rPr>
          <w:rStyle w:val="Strong"/>
          <w:b/>
          <w:caps/>
          <w:lang w:val="en-US"/>
        </w:rPr>
        <w:t>ts</w:t>
      </w:r>
      <w:bookmarkEnd w:id="10"/>
    </w:p>
    <w:p w14:paraId="5C6A3C90" w14:textId="065FD565" w:rsidR="005A2C7D" w:rsidRDefault="006868D5" w:rsidP="005A2C7D">
      <w:pPr>
        <w:pStyle w:val="TOC1"/>
        <w:rPr>
          <w:rFonts w:eastAsiaTheme="minorEastAsia" w:cstheme="minorBidi"/>
          <w:iCs/>
          <w:sz w:val="22"/>
          <w:szCs w:val="22"/>
          <w:lang w:eastAsia="en-US"/>
        </w:rPr>
      </w:pPr>
      <w:r w:rsidRPr="001760A2">
        <w:rPr>
          <w:rFonts w:asciiTheme="minorHAnsi" w:hAnsiTheme="minorHAnsi"/>
          <w:b w:val="0"/>
          <w:bCs w:val="0"/>
          <w:caps w:val="0"/>
          <w:sz w:val="28"/>
        </w:rPr>
        <w:fldChar w:fldCharType="begin"/>
      </w:r>
      <w:r w:rsidRPr="0020657D">
        <w:rPr>
          <w:rFonts w:asciiTheme="minorHAnsi" w:hAnsiTheme="minorHAnsi"/>
          <w:b w:val="0"/>
          <w:bCs w:val="0"/>
          <w:caps w:val="0"/>
          <w:sz w:val="28"/>
        </w:rPr>
        <w:instrText xml:space="preserve"> TOC \o "1-4" \u </w:instrText>
      </w:r>
      <w:r w:rsidRPr="001760A2">
        <w:rPr>
          <w:rFonts w:asciiTheme="minorHAnsi" w:hAnsiTheme="minorHAnsi"/>
          <w:b w:val="0"/>
          <w:bCs w:val="0"/>
          <w:caps w:val="0"/>
          <w:sz w:val="28"/>
        </w:rPr>
        <w:fldChar w:fldCharType="separate"/>
      </w:r>
    </w:p>
    <w:p w14:paraId="72A23B93" w14:textId="77777777" w:rsidR="005A2C7D" w:rsidRDefault="005A2C7D">
      <w:pPr>
        <w:pStyle w:val="TOC1"/>
        <w:rPr>
          <w:rFonts w:asciiTheme="minorHAnsi" w:eastAsiaTheme="minorEastAsia" w:hAnsiTheme="minorHAnsi" w:cstheme="minorBidi"/>
          <w:b w:val="0"/>
          <w:bCs w:val="0"/>
          <w:caps w:val="0"/>
          <w:color w:val="auto"/>
          <w:sz w:val="22"/>
          <w:szCs w:val="22"/>
          <w:lang w:eastAsia="en-US"/>
        </w:rPr>
      </w:pPr>
      <w:r w:rsidRPr="00B61040">
        <w:rPr>
          <w:rFonts w:cstheme="minorHAnsi"/>
        </w:rPr>
        <w:t>Table of contents</w:t>
      </w:r>
      <w:r>
        <w:tab/>
      </w:r>
      <w:r>
        <w:fldChar w:fldCharType="begin"/>
      </w:r>
      <w:r>
        <w:instrText xml:space="preserve"> PAGEREF _Toc437613078 \h </w:instrText>
      </w:r>
      <w:r>
        <w:fldChar w:fldCharType="separate"/>
      </w:r>
      <w:r>
        <w:t>2</w:t>
      </w:r>
      <w:r>
        <w:fldChar w:fldCharType="end"/>
      </w:r>
    </w:p>
    <w:p w14:paraId="54D464D9"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1.</w:t>
      </w:r>
      <w:r>
        <w:rPr>
          <w:rFonts w:asciiTheme="minorHAnsi" w:eastAsiaTheme="minorEastAsia" w:hAnsiTheme="minorHAnsi" w:cstheme="minorBidi"/>
          <w:b w:val="0"/>
          <w:bCs w:val="0"/>
          <w:caps w:val="0"/>
          <w:color w:val="auto"/>
          <w:sz w:val="22"/>
          <w:szCs w:val="22"/>
          <w:lang w:eastAsia="en-US"/>
        </w:rPr>
        <w:tab/>
      </w:r>
      <w:r w:rsidRPr="00B61040">
        <w:rPr>
          <w:rFonts w:cstheme="minorHAnsi"/>
        </w:rPr>
        <w:t>Introduction</w:t>
      </w:r>
      <w:r>
        <w:tab/>
      </w:r>
      <w:r>
        <w:fldChar w:fldCharType="begin"/>
      </w:r>
      <w:r>
        <w:instrText xml:space="preserve"> PAGEREF _Toc437613079 \h </w:instrText>
      </w:r>
      <w:r>
        <w:fldChar w:fldCharType="separate"/>
      </w:r>
      <w:r>
        <w:t>3</w:t>
      </w:r>
      <w:r>
        <w:fldChar w:fldCharType="end"/>
      </w:r>
    </w:p>
    <w:p w14:paraId="732DA8C7"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2.</w:t>
      </w:r>
      <w:r>
        <w:rPr>
          <w:rFonts w:asciiTheme="minorHAnsi" w:eastAsiaTheme="minorEastAsia" w:hAnsiTheme="minorHAnsi" w:cstheme="minorBidi"/>
          <w:b w:val="0"/>
          <w:bCs w:val="0"/>
          <w:caps w:val="0"/>
          <w:color w:val="auto"/>
          <w:sz w:val="22"/>
          <w:szCs w:val="22"/>
          <w:lang w:eastAsia="en-US"/>
        </w:rPr>
        <w:tab/>
      </w:r>
      <w:r w:rsidRPr="00B61040">
        <w:rPr>
          <w:rFonts w:cstheme="minorHAnsi"/>
        </w:rPr>
        <w:t>Initial Investigation</w:t>
      </w:r>
      <w:r>
        <w:tab/>
      </w:r>
      <w:r>
        <w:fldChar w:fldCharType="begin"/>
      </w:r>
      <w:r>
        <w:instrText xml:space="preserve"> PAGEREF _Toc437613080 \h </w:instrText>
      </w:r>
      <w:r>
        <w:fldChar w:fldCharType="separate"/>
      </w:r>
      <w:r>
        <w:t>3</w:t>
      </w:r>
      <w:r>
        <w:fldChar w:fldCharType="end"/>
      </w:r>
    </w:p>
    <w:p w14:paraId="39B0D33A"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3.</w:t>
      </w:r>
      <w:r>
        <w:rPr>
          <w:rFonts w:asciiTheme="minorHAnsi" w:eastAsiaTheme="minorEastAsia" w:hAnsiTheme="minorHAnsi" w:cstheme="minorBidi"/>
          <w:b w:val="0"/>
          <w:bCs w:val="0"/>
          <w:caps w:val="0"/>
          <w:color w:val="auto"/>
          <w:sz w:val="22"/>
          <w:szCs w:val="22"/>
          <w:lang w:eastAsia="en-US"/>
        </w:rPr>
        <w:tab/>
      </w:r>
      <w:r w:rsidRPr="00B61040">
        <w:rPr>
          <w:rFonts w:cstheme="minorHAnsi"/>
        </w:rPr>
        <w:t>Theoretical Investigation</w:t>
      </w:r>
      <w:r>
        <w:tab/>
      </w:r>
      <w:r>
        <w:fldChar w:fldCharType="begin"/>
      </w:r>
      <w:r>
        <w:instrText xml:space="preserve"> PAGEREF _Toc437613081 \h </w:instrText>
      </w:r>
      <w:r>
        <w:fldChar w:fldCharType="separate"/>
      </w:r>
      <w:r>
        <w:t>5</w:t>
      </w:r>
      <w:r>
        <w:fldChar w:fldCharType="end"/>
      </w:r>
    </w:p>
    <w:p w14:paraId="4FA43881"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4.</w:t>
      </w:r>
      <w:r>
        <w:rPr>
          <w:rFonts w:asciiTheme="minorHAnsi" w:eastAsiaTheme="minorEastAsia" w:hAnsiTheme="minorHAnsi" w:cstheme="minorBidi"/>
          <w:b w:val="0"/>
          <w:bCs w:val="0"/>
          <w:caps w:val="0"/>
          <w:color w:val="auto"/>
          <w:sz w:val="22"/>
          <w:szCs w:val="22"/>
          <w:lang w:eastAsia="en-US"/>
        </w:rPr>
        <w:tab/>
      </w:r>
      <w:r w:rsidRPr="00B61040">
        <w:rPr>
          <w:rFonts w:cstheme="minorHAnsi"/>
        </w:rPr>
        <w:t>Discussion</w:t>
      </w:r>
      <w:r>
        <w:tab/>
      </w:r>
      <w:r>
        <w:fldChar w:fldCharType="begin"/>
      </w:r>
      <w:r>
        <w:instrText xml:space="preserve"> PAGEREF _Toc437613082 \h </w:instrText>
      </w:r>
      <w:r>
        <w:fldChar w:fldCharType="separate"/>
      </w:r>
      <w:r>
        <w:t>5</w:t>
      </w:r>
      <w:r>
        <w:fldChar w:fldCharType="end"/>
      </w:r>
    </w:p>
    <w:p w14:paraId="6A187DEF"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5.</w:t>
      </w:r>
      <w:r>
        <w:rPr>
          <w:rFonts w:asciiTheme="minorHAnsi" w:eastAsiaTheme="minorEastAsia" w:hAnsiTheme="minorHAnsi" w:cstheme="minorBidi"/>
          <w:b w:val="0"/>
          <w:bCs w:val="0"/>
          <w:caps w:val="0"/>
          <w:color w:val="auto"/>
          <w:sz w:val="22"/>
          <w:szCs w:val="22"/>
          <w:lang w:eastAsia="en-US"/>
        </w:rPr>
        <w:tab/>
      </w:r>
      <w:r w:rsidRPr="00B61040">
        <w:rPr>
          <w:rFonts w:cstheme="minorHAnsi"/>
        </w:rPr>
        <w:t>Conclusions and Recommendations</w:t>
      </w:r>
      <w:r>
        <w:tab/>
      </w:r>
      <w:r>
        <w:fldChar w:fldCharType="begin"/>
      </w:r>
      <w:r>
        <w:instrText xml:space="preserve"> PAGEREF _Toc437613083 \h </w:instrText>
      </w:r>
      <w:r>
        <w:fldChar w:fldCharType="separate"/>
      </w:r>
      <w:r>
        <w:t>12</w:t>
      </w:r>
      <w:r>
        <w:fldChar w:fldCharType="end"/>
      </w:r>
    </w:p>
    <w:p w14:paraId="48A42832"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6.</w:t>
      </w:r>
      <w:r>
        <w:rPr>
          <w:rFonts w:asciiTheme="minorHAnsi" w:eastAsiaTheme="minorEastAsia" w:hAnsiTheme="minorHAnsi" w:cstheme="minorBidi"/>
          <w:b w:val="0"/>
          <w:bCs w:val="0"/>
          <w:caps w:val="0"/>
          <w:color w:val="auto"/>
          <w:sz w:val="22"/>
          <w:szCs w:val="22"/>
          <w:lang w:eastAsia="en-US"/>
        </w:rPr>
        <w:tab/>
      </w:r>
      <w:r w:rsidRPr="00B61040">
        <w:rPr>
          <w:rFonts w:cstheme="minorHAnsi"/>
        </w:rPr>
        <w:t>References</w:t>
      </w:r>
      <w:r>
        <w:tab/>
      </w:r>
      <w:r>
        <w:fldChar w:fldCharType="begin"/>
      </w:r>
      <w:r>
        <w:instrText xml:space="preserve"> PAGEREF _Toc437613084 \h </w:instrText>
      </w:r>
      <w:r>
        <w:fldChar w:fldCharType="separate"/>
      </w:r>
      <w:r>
        <w:t>13</w:t>
      </w:r>
      <w:r>
        <w:fldChar w:fldCharType="end"/>
      </w:r>
    </w:p>
    <w:p w14:paraId="5CA6CEFE" w14:textId="77777777" w:rsidR="005A2C7D" w:rsidRDefault="005A2C7D">
      <w:pPr>
        <w:pStyle w:val="TOC1"/>
        <w:tabs>
          <w:tab w:val="left" w:pos="600"/>
        </w:tabs>
        <w:rPr>
          <w:rFonts w:asciiTheme="minorHAnsi" w:eastAsiaTheme="minorEastAsia" w:hAnsiTheme="minorHAnsi" w:cstheme="minorBidi"/>
          <w:b w:val="0"/>
          <w:bCs w:val="0"/>
          <w:caps w:val="0"/>
          <w:color w:val="auto"/>
          <w:sz w:val="22"/>
          <w:szCs w:val="22"/>
          <w:lang w:eastAsia="en-US"/>
        </w:rPr>
      </w:pPr>
      <w:r w:rsidRPr="00B61040">
        <w:rPr>
          <w:rFonts w:cstheme="minorHAnsi"/>
        </w:rPr>
        <w:t>7.</w:t>
      </w:r>
      <w:r>
        <w:rPr>
          <w:rFonts w:asciiTheme="minorHAnsi" w:eastAsiaTheme="minorEastAsia" w:hAnsiTheme="minorHAnsi" w:cstheme="minorBidi"/>
          <w:b w:val="0"/>
          <w:bCs w:val="0"/>
          <w:caps w:val="0"/>
          <w:color w:val="auto"/>
          <w:sz w:val="22"/>
          <w:szCs w:val="22"/>
          <w:lang w:eastAsia="en-US"/>
        </w:rPr>
        <w:tab/>
      </w:r>
      <w:r w:rsidRPr="00B61040">
        <w:rPr>
          <w:rFonts w:cstheme="minorHAnsi"/>
        </w:rPr>
        <w:t>Appendices</w:t>
      </w:r>
      <w:r>
        <w:tab/>
      </w:r>
      <w:r>
        <w:fldChar w:fldCharType="begin"/>
      </w:r>
      <w:r>
        <w:instrText xml:space="preserve"> PAGEREF _Toc437613085 \h </w:instrText>
      </w:r>
      <w:r>
        <w:fldChar w:fldCharType="separate"/>
      </w:r>
      <w:r>
        <w:t>14</w:t>
      </w:r>
      <w:r>
        <w:fldChar w:fldCharType="end"/>
      </w:r>
    </w:p>
    <w:p w14:paraId="725F8590" w14:textId="77777777" w:rsidR="00755233" w:rsidRPr="00E92A78" w:rsidRDefault="006868D5" w:rsidP="00DC09BF">
      <w:pPr>
        <w:spacing w:line="240" w:lineRule="auto"/>
        <w:rPr>
          <w:rFonts w:asciiTheme="minorHAnsi" w:hAnsiTheme="minorHAnsi" w:cstheme="minorHAnsi"/>
          <w:sz w:val="17"/>
          <w:szCs w:val="17"/>
        </w:rPr>
      </w:pPr>
      <w:r w:rsidRPr="001760A2">
        <w:rPr>
          <w:rFonts w:asciiTheme="minorHAnsi" w:hAnsiTheme="minorHAnsi" w:cs="Calibri"/>
          <w:b/>
          <w:bCs/>
          <w:caps/>
          <w:noProof/>
          <w:color w:val="00B9F2"/>
          <w:sz w:val="28"/>
          <w:szCs w:val="20"/>
        </w:rPr>
        <w:fldChar w:fldCharType="end"/>
      </w:r>
    </w:p>
    <w:p w14:paraId="5593D63A" w14:textId="77777777" w:rsidR="00755233" w:rsidRPr="00E92A78" w:rsidRDefault="00755233" w:rsidP="00DC09BF">
      <w:pPr>
        <w:widowControl w:val="0"/>
        <w:autoSpaceDE w:val="0"/>
        <w:autoSpaceDN w:val="0"/>
        <w:adjustRightInd w:val="0"/>
        <w:spacing w:after="0" w:line="240" w:lineRule="auto"/>
        <w:ind w:left="103"/>
        <w:rPr>
          <w:rFonts w:asciiTheme="minorHAnsi" w:hAnsiTheme="minorHAnsi" w:cstheme="minorHAnsi"/>
          <w:sz w:val="17"/>
          <w:szCs w:val="17"/>
        </w:rPr>
      </w:pPr>
    </w:p>
    <w:p w14:paraId="238E6516" w14:textId="77777777" w:rsidR="00755233" w:rsidRPr="00E92A78" w:rsidRDefault="00755233" w:rsidP="00DC09BF">
      <w:pPr>
        <w:widowControl w:val="0"/>
        <w:autoSpaceDE w:val="0"/>
        <w:autoSpaceDN w:val="0"/>
        <w:adjustRightInd w:val="0"/>
        <w:spacing w:after="0" w:line="240" w:lineRule="auto"/>
        <w:rPr>
          <w:rFonts w:asciiTheme="minorHAnsi" w:hAnsiTheme="minorHAnsi" w:cstheme="minorHAnsi"/>
          <w:sz w:val="17"/>
          <w:szCs w:val="17"/>
        </w:rPr>
      </w:pPr>
    </w:p>
    <w:p w14:paraId="28C8B3B1" w14:textId="77777777" w:rsidR="00755233" w:rsidRPr="00E92A78" w:rsidRDefault="00755233" w:rsidP="00DC09BF">
      <w:pPr>
        <w:spacing w:after="0" w:line="240" w:lineRule="auto"/>
        <w:rPr>
          <w:rFonts w:asciiTheme="minorHAnsi" w:hAnsiTheme="minorHAnsi" w:cstheme="minorHAnsi"/>
          <w:b/>
          <w:bCs/>
          <w:caps/>
          <w:color w:val="00B9F2"/>
          <w:kern w:val="32"/>
          <w:sz w:val="44"/>
          <w:szCs w:val="32"/>
        </w:rPr>
      </w:pPr>
      <w:r w:rsidRPr="00E92A78">
        <w:rPr>
          <w:rFonts w:asciiTheme="minorHAnsi" w:hAnsiTheme="minorHAnsi" w:cstheme="minorHAnsi"/>
        </w:rPr>
        <w:br w:type="page"/>
      </w:r>
    </w:p>
    <w:p w14:paraId="36A257B5" w14:textId="77777777" w:rsidR="00B07899" w:rsidRDefault="0020657D" w:rsidP="0020657D">
      <w:pPr>
        <w:pStyle w:val="Heading1"/>
        <w:numPr>
          <w:ilvl w:val="0"/>
          <w:numId w:val="11"/>
        </w:numPr>
        <w:spacing w:line="240" w:lineRule="auto"/>
        <w:rPr>
          <w:rFonts w:cstheme="minorHAnsi"/>
        </w:rPr>
      </w:pPr>
      <w:bookmarkStart w:id="12" w:name="_Toc335914938"/>
      <w:bookmarkStart w:id="13" w:name="_Toc437613079"/>
      <w:r>
        <w:rPr>
          <w:rFonts w:cstheme="minorHAnsi"/>
        </w:rPr>
        <w:lastRenderedPageBreak/>
        <w:t>Introduction</w:t>
      </w:r>
      <w:bookmarkEnd w:id="13"/>
    </w:p>
    <w:p w14:paraId="0D0B7C65" w14:textId="77777777" w:rsidR="0020657D" w:rsidRDefault="0020657D" w:rsidP="0020657D"/>
    <w:p w14:paraId="0CAFE6AB" w14:textId="02BD032D" w:rsidR="001F2ABF" w:rsidRDefault="001F2ABF" w:rsidP="00100951">
      <w:pPr>
        <w:pStyle w:val="BodyTextIndent"/>
        <w:jc w:val="both"/>
      </w:pPr>
      <w:r>
        <w:t>This investigation and summary report is the second of two investigations triggered by a project proposal by the Centre of Expertise, Delta Technology. T</w:t>
      </w:r>
      <w:r w:rsidR="00277A6B">
        <w:t>he</w:t>
      </w:r>
      <w:r>
        <w:t xml:space="preserve"> </w:t>
      </w:r>
      <w:r w:rsidR="00277A6B">
        <w:t>project proposal i</w:t>
      </w:r>
      <w:r>
        <w:t xml:space="preserve">s entitled: “Re-use and valorization of wastewater within Food Port </w:t>
      </w:r>
      <w:proofErr w:type="spellStart"/>
      <w:r>
        <w:t>Beveland</w:t>
      </w:r>
      <w:proofErr w:type="spellEnd"/>
      <w:r>
        <w:t>-</w:t>
      </w:r>
      <w:commentRangeStart w:id="14"/>
      <w:r>
        <w:t>Walcheren</w:t>
      </w:r>
      <w:commentRangeEnd w:id="14"/>
      <w:r w:rsidR="00C36522">
        <w:rPr>
          <w:rStyle w:val="CommentReference"/>
        </w:rPr>
        <w:commentReference w:id="14"/>
      </w:r>
      <w:r>
        <w:t xml:space="preserve">.” </w:t>
      </w:r>
      <w:r w:rsidR="00C36522">
        <w:t xml:space="preserve">The project </w:t>
      </w:r>
      <w:r w:rsidR="00277A6B">
        <w:t>proposes</w:t>
      </w:r>
      <w:r w:rsidR="00C36522">
        <w:t xml:space="preserve"> a feasibility study regarding wastewater use from different businesses in the Food Port group</w:t>
      </w:r>
      <w:r w:rsidR="006A7075">
        <w:t xml:space="preserve">, to investigate </w:t>
      </w:r>
      <w:r w:rsidR="00C36522">
        <w:t>if this wastewater could be better utilized. The main q</w:t>
      </w:r>
      <w:r w:rsidR="00BD0170">
        <w:t>uestion of wastewater re-use is</w:t>
      </w:r>
      <w:r w:rsidR="00C36522">
        <w:t xml:space="preserve"> whether or not the wastewater produced by the businesses, is suitable for agricultural irrigation. A sub-question from this</w:t>
      </w:r>
      <w:r w:rsidR="00BD0170">
        <w:t xml:space="preserve"> i</w:t>
      </w:r>
      <w:r w:rsidR="00C36522">
        <w:t xml:space="preserve">s: if the water is suitable, is it logistically practical to discharge it to the existing agricultural irrigation network? In order for these questions to be answered, </w:t>
      </w:r>
      <w:r w:rsidR="00202A6E">
        <w:t xml:space="preserve">due thought and consideration should be given to </w:t>
      </w:r>
      <w:r w:rsidR="00C36522">
        <w:t xml:space="preserve">the matters of existing wastewater quality, treatment options, logistical restrictions and economic </w:t>
      </w:r>
      <w:r w:rsidR="00202A6E">
        <w:t>impact</w:t>
      </w:r>
      <w:r w:rsidR="00C36522">
        <w:t>.</w:t>
      </w:r>
    </w:p>
    <w:p w14:paraId="7145ADAA" w14:textId="594FBCDD" w:rsidR="006A7075" w:rsidRDefault="006A7075" w:rsidP="00100951">
      <w:pPr>
        <w:pStyle w:val="BodyTextIndent"/>
        <w:jc w:val="both"/>
      </w:pPr>
      <w:r>
        <w:t xml:space="preserve">The matter of existing wastewater quality was handled in the first investigation by Cristian Alvarez </w:t>
      </w:r>
      <w:proofErr w:type="spellStart"/>
      <w:r>
        <w:t>Luckow</w:t>
      </w:r>
      <w:proofErr w:type="spellEnd"/>
      <w:r>
        <w:t xml:space="preserve">. The details of Cristian’s investigation will be discussed further in chapter </w:t>
      </w:r>
      <w:commentRangeStart w:id="15"/>
      <w:r>
        <w:t>2</w:t>
      </w:r>
      <w:commentRangeEnd w:id="15"/>
      <w:r>
        <w:rPr>
          <w:rStyle w:val="CommentReference"/>
        </w:rPr>
        <w:commentReference w:id="15"/>
      </w:r>
      <w:r>
        <w:t>.</w:t>
      </w:r>
    </w:p>
    <w:p w14:paraId="7F2D6F99" w14:textId="7C41B76A" w:rsidR="006A7075" w:rsidRDefault="006A7075" w:rsidP="00100951">
      <w:pPr>
        <w:pStyle w:val="BodyTextIndent"/>
        <w:jc w:val="both"/>
      </w:pPr>
      <w:r>
        <w:t>The final report that Cristian produced acted as the starting point for this investigation. This investigation was more theoretical, determining the best treatment options required to treat the water to agricultural irrigation standards and then drawing conclusions and making recommendations based on logistical, practicality and cost considerations.</w:t>
      </w:r>
    </w:p>
    <w:p w14:paraId="79867AA2" w14:textId="77777777" w:rsidR="006A7075" w:rsidRDefault="006A7075" w:rsidP="001F2ABF">
      <w:pPr>
        <w:pStyle w:val="BodyTextIndent"/>
      </w:pPr>
    </w:p>
    <w:p w14:paraId="371B8486" w14:textId="77777777" w:rsidR="006A7075" w:rsidRDefault="006A7075" w:rsidP="001F2ABF">
      <w:pPr>
        <w:pStyle w:val="BodyTextIndent"/>
      </w:pPr>
    </w:p>
    <w:p w14:paraId="35B7E345" w14:textId="77777777" w:rsidR="006A7075" w:rsidRDefault="006A7075" w:rsidP="001F2ABF">
      <w:pPr>
        <w:pStyle w:val="BodyTextIndent"/>
      </w:pPr>
    </w:p>
    <w:p w14:paraId="5330D588" w14:textId="77777777" w:rsidR="0020657D" w:rsidRDefault="0020657D" w:rsidP="0020657D">
      <w:pPr>
        <w:pStyle w:val="Heading1"/>
        <w:numPr>
          <w:ilvl w:val="0"/>
          <w:numId w:val="11"/>
        </w:numPr>
        <w:spacing w:line="240" w:lineRule="auto"/>
        <w:rPr>
          <w:rFonts w:cstheme="minorHAnsi"/>
        </w:rPr>
      </w:pPr>
      <w:bookmarkStart w:id="16" w:name="_Toc437613080"/>
      <w:r>
        <w:rPr>
          <w:rFonts w:cstheme="minorHAnsi"/>
        </w:rPr>
        <w:t>Initial</w:t>
      </w:r>
      <w:r w:rsidRPr="0020657D">
        <w:rPr>
          <w:rFonts w:cstheme="minorHAnsi"/>
        </w:rPr>
        <w:t xml:space="preserve"> Investigation</w:t>
      </w:r>
      <w:bookmarkEnd w:id="16"/>
    </w:p>
    <w:p w14:paraId="00264A88" w14:textId="77777777" w:rsidR="006A7075" w:rsidRDefault="006A7075" w:rsidP="006A7075">
      <w:pPr>
        <w:ind w:left="360"/>
      </w:pPr>
    </w:p>
    <w:p w14:paraId="42AF37AE" w14:textId="77777777" w:rsidR="00BD0170" w:rsidRDefault="00066D69" w:rsidP="00100951">
      <w:pPr>
        <w:pStyle w:val="BodyTextIndent2"/>
      </w:pPr>
      <w:r>
        <w:t xml:space="preserve">In his investigation, Cristian Alvarez </w:t>
      </w:r>
      <w:proofErr w:type="spellStart"/>
      <w:r>
        <w:t>Luckow</w:t>
      </w:r>
      <w:proofErr w:type="spellEnd"/>
      <w:r>
        <w:t xml:space="preserve"> worked closely with four companies </w:t>
      </w:r>
      <w:r w:rsidR="00BD0170">
        <w:t xml:space="preserve">in </w:t>
      </w:r>
      <w:r>
        <w:t xml:space="preserve">Zeeland, in the Food Port group. Those companies were </w:t>
      </w:r>
      <w:proofErr w:type="spellStart"/>
      <w:r>
        <w:t>Kloosterboer</w:t>
      </w:r>
      <w:proofErr w:type="spellEnd"/>
      <w:r>
        <w:t xml:space="preserve"> B.V. based in </w:t>
      </w:r>
      <w:proofErr w:type="spellStart"/>
      <w:r>
        <w:t>Nieuwport</w:t>
      </w:r>
      <w:proofErr w:type="spellEnd"/>
      <w:r>
        <w:t xml:space="preserve">, CSM Bakery Supplies Europe based in Goes, </w:t>
      </w:r>
      <w:proofErr w:type="spellStart"/>
      <w:r>
        <w:t>Coroos</w:t>
      </w:r>
      <w:proofErr w:type="spellEnd"/>
      <w:r>
        <w:t xml:space="preserve"> </w:t>
      </w:r>
      <w:proofErr w:type="spellStart"/>
      <w:r>
        <w:t>Conserven</w:t>
      </w:r>
      <w:proofErr w:type="spellEnd"/>
      <w:r>
        <w:t xml:space="preserve"> B.V. in </w:t>
      </w:r>
      <w:proofErr w:type="spellStart"/>
      <w:r>
        <w:t>Kapelle</w:t>
      </w:r>
      <w:proofErr w:type="spellEnd"/>
      <w:r>
        <w:t xml:space="preserve"> and Lamb Weston Meijer in </w:t>
      </w:r>
      <w:proofErr w:type="spellStart"/>
      <w:r>
        <w:t>Kruiningen</w:t>
      </w:r>
      <w:proofErr w:type="spellEnd"/>
      <w:r>
        <w:t xml:space="preserve">. More information about what these individual companies do can be found in Cristian’s report. </w:t>
      </w:r>
    </w:p>
    <w:p w14:paraId="580601F8" w14:textId="56F7E9FF" w:rsidR="006A7075" w:rsidRDefault="00066D69" w:rsidP="00100951">
      <w:pPr>
        <w:pStyle w:val="BodyTextIndent2"/>
      </w:pPr>
      <w:r>
        <w:t>In order to try and answer the main research question about whether the wastewater from each of these companies could be used for agricultural irrigation, Cristian had a to answer some subsidiary questions. These subsidiary questions included:</w:t>
      </w:r>
    </w:p>
    <w:p w14:paraId="1D714631" w14:textId="16BCA60A" w:rsidR="00066D69" w:rsidRPr="00195229" w:rsidRDefault="00066D69" w:rsidP="00100951">
      <w:pPr>
        <w:pStyle w:val="BodyText"/>
        <w:numPr>
          <w:ilvl w:val="0"/>
          <w:numId w:val="12"/>
        </w:numPr>
        <w:spacing w:after="0"/>
        <w:jc w:val="both"/>
        <w:rPr>
          <w:color w:val="000000"/>
          <w:lang w:val="en-GB"/>
        </w:rPr>
      </w:pPr>
      <w:r>
        <w:rPr>
          <w:color w:val="000000"/>
          <w:lang w:val="en-GB"/>
        </w:rPr>
        <w:t>What type of waste streams do each of the companies produce?</w:t>
      </w:r>
    </w:p>
    <w:p w14:paraId="65A4D32F" w14:textId="271C4862" w:rsidR="00066D69" w:rsidRPr="00195229" w:rsidRDefault="00066D69" w:rsidP="00100951">
      <w:pPr>
        <w:pStyle w:val="BodyText"/>
        <w:numPr>
          <w:ilvl w:val="0"/>
          <w:numId w:val="12"/>
        </w:numPr>
        <w:spacing w:after="0"/>
        <w:jc w:val="both"/>
        <w:rPr>
          <w:color w:val="000000"/>
          <w:lang w:val="en-GB"/>
        </w:rPr>
      </w:pPr>
      <w:r w:rsidRPr="00195229">
        <w:rPr>
          <w:color w:val="000000"/>
          <w:lang w:val="en-GB"/>
        </w:rPr>
        <w:t xml:space="preserve">What is </w:t>
      </w:r>
      <w:r>
        <w:rPr>
          <w:color w:val="000000"/>
          <w:lang w:val="en-GB"/>
        </w:rPr>
        <w:t>the water quality of each of these waste streams?</w:t>
      </w:r>
    </w:p>
    <w:p w14:paraId="5432767C" w14:textId="67C856B9" w:rsidR="00066D69" w:rsidRPr="00195229" w:rsidRDefault="00066D69" w:rsidP="00100951">
      <w:pPr>
        <w:pStyle w:val="BodyText"/>
        <w:numPr>
          <w:ilvl w:val="0"/>
          <w:numId w:val="12"/>
        </w:numPr>
        <w:spacing w:after="0"/>
        <w:jc w:val="both"/>
        <w:rPr>
          <w:color w:val="000000"/>
          <w:lang w:val="en-GB"/>
        </w:rPr>
      </w:pPr>
      <w:r w:rsidRPr="00195229">
        <w:rPr>
          <w:color w:val="000000"/>
          <w:lang w:val="en-GB"/>
        </w:rPr>
        <w:t xml:space="preserve">What </w:t>
      </w:r>
      <w:r w:rsidR="00F30216">
        <w:rPr>
          <w:color w:val="000000"/>
          <w:lang w:val="en-GB"/>
        </w:rPr>
        <w:t>processes do the companies use and do they influence the wastewater quality?</w:t>
      </w:r>
    </w:p>
    <w:p w14:paraId="7350ABFB" w14:textId="0ED72580" w:rsidR="00066D69" w:rsidRDefault="00F30216" w:rsidP="00100951">
      <w:pPr>
        <w:pStyle w:val="BodyText"/>
        <w:numPr>
          <w:ilvl w:val="0"/>
          <w:numId w:val="12"/>
        </w:numPr>
        <w:spacing w:after="0"/>
        <w:jc w:val="both"/>
        <w:rPr>
          <w:color w:val="000000"/>
          <w:lang w:val="en-GB"/>
        </w:rPr>
      </w:pPr>
      <w:r>
        <w:rPr>
          <w:color w:val="000000"/>
          <w:lang w:val="en-GB"/>
        </w:rPr>
        <w:t>What is the required water quality for discharge to the agricultural irrigation network?</w:t>
      </w:r>
    </w:p>
    <w:p w14:paraId="259FA63D" w14:textId="5EC79D21" w:rsidR="00F30216" w:rsidRPr="00195229" w:rsidRDefault="00F30216" w:rsidP="00100951">
      <w:pPr>
        <w:pStyle w:val="BodyText"/>
        <w:numPr>
          <w:ilvl w:val="0"/>
          <w:numId w:val="12"/>
        </w:numPr>
        <w:spacing w:after="0"/>
        <w:jc w:val="both"/>
        <w:rPr>
          <w:color w:val="000000"/>
          <w:lang w:val="en-GB"/>
        </w:rPr>
      </w:pPr>
      <w:r>
        <w:rPr>
          <w:color w:val="000000"/>
          <w:lang w:val="en-GB"/>
        </w:rPr>
        <w:t>Does the wastewater produced per company meet with the agricultural requirements?</w:t>
      </w:r>
    </w:p>
    <w:p w14:paraId="2806BFB7" w14:textId="32D145EE" w:rsidR="00E56EC5" w:rsidRDefault="00F30216" w:rsidP="00100951">
      <w:pPr>
        <w:pStyle w:val="BodyText"/>
        <w:numPr>
          <w:ilvl w:val="0"/>
          <w:numId w:val="12"/>
        </w:numPr>
        <w:spacing w:after="0"/>
        <w:jc w:val="both"/>
        <w:rPr>
          <w:color w:val="000000"/>
          <w:lang w:val="en-GB"/>
        </w:rPr>
      </w:pPr>
      <w:r>
        <w:rPr>
          <w:color w:val="000000"/>
          <w:lang w:val="en-GB"/>
        </w:rPr>
        <w:t>If not, what further treatment options are available to help reach this water quality</w:t>
      </w:r>
      <w:r w:rsidR="00066D69" w:rsidRPr="00195229">
        <w:rPr>
          <w:color w:val="000000"/>
          <w:lang w:val="en-GB"/>
        </w:rPr>
        <w:t>?</w:t>
      </w:r>
    </w:p>
    <w:p w14:paraId="21748651" w14:textId="77777777" w:rsidR="00E56EC5" w:rsidRDefault="00E56EC5" w:rsidP="00E56EC5">
      <w:pPr>
        <w:pStyle w:val="BodyText"/>
        <w:spacing w:after="0"/>
        <w:ind w:left="360"/>
        <w:jc w:val="both"/>
        <w:rPr>
          <w:color w:val="000000"/>
          <w:lang w:val="en-GB"/>
        </w:rPr>
      </w:pPr>
    </w:p>
    <w:p w14:paraId="770E6F1D" w14:textId="77777777" w:rsidR="00E56EC5" w:rsidRDefault="00E56EC5" w:rsidP="00E56EC5">
      <w:pPr>
        <w:pStyle w:val="BodyText"/>
        <w:spacing w:after="0"/>
        <w:ind w:left="360"/>
        <w:jc w:val="both"/>
        <w:rPr>
          <w:color w:val="000000"/>
          <w:lang w:val="en-GB"/>
        </w:rPr>
      </w:pPr>
    </w:p>
    <w:p w14:paraId="0E519683" w14:textId="7FD8C907" w:rsidR="00E56EC5" w:rsidRDefault="00E56EC5" w:rsidP="00100951">
      <w:pPr>
        <w:pStyle w:val="BodyText"/>
        <w:spacing w:after="0"/>
        <w:ind w:left="360"/>
        <w:jc w:val="both"/>
        <w:rPr>
          <w:color w:val="000000"/>
          <w:lang w:val="en-GB"/>
        </w:rPr>
      </w:pPr>
      <w:r>
        <w:rPr>
          <w:color w:val="000000"/>
          <w:lang w:val="en-GB"/>
        </w:rPr>
        <w:lastRenderedPageBreak/>
        <w:t>Cristian’s report gives insight into the processes in place at each company, how much water the companies need for these processes, the concentrations of wastewater the processes produce and the methods each company employs to clean and discharge the</w:t>
      </w:r>
      <w:r w:rsidR="00BD0170">
        <w:rPr>
          <w:color w:val="000000"/>
          <w:lang w:val="en-GB"/>
        </w:rPr>
        <w:t>ir</w:t>
      </w:r>
      <w:r>
        <w:rPr>
          <w:color w:val="000000"/>
          <w:lang w:val="en-GB"/>
        </w:rPr>
        <w:t xml:space="preserve"> wastewater.</w:t>
      </w:r>
    </w:p>
    <w:p w14:paraId="4A9AEAE8" w14:textId="048FCE46" w:rsidR="00E56EC5" w:rsidRDefault="00E56EC5" w:rsidP="00100951">
      <w:pPr>
        <w:pStyle w:val="BodyText"/>
        <w:spacing w:after="0"/>
        <w:ind w:left="360"/>
        <w:jc w:val="both"/>
        <w:rPr>
          <w:color w:val="000000"/>
          <w:lang w:val="en-GB"/>
        </w:rPr>
      </w:pPr>
      <w:r>
        <w:rPr>
          <w:color w:val="000000"/>
          <w:lang w:val="en-GB"/>
        </w:rPr>
        <w:t>The data that Cristian compiled for his report can be found i</w:t>
      </w:r>
      <w:r w:rsidR="00596F74">
        <w:rPr>
          <w:color w:val="000000"/>
          <w:lang w:val="en-GB"/>
        </w:rPr>
        <w:t xml:space="preserve">n </w:t>
      </w:r>
      <w:r>
        <w:rPr>
          <w:color w:val="000000"/>
          <w:lang w:val="en-GB"/>
        </w:rPr>
        <w:t>appendices</w:t>
      </w:r>
      <w:r w:rsidR="00596F74">
        <w:rPr>
          <w:color w:val="000000"/>
        </w:rPr>
        <w:t xml:space="preserve"> 1-3</w:t>
      </w:r>
      <w:r>
        <w:rPr>
          <w:color w:val="000000"/>
          <w:lang w:val="en-GB"/>
        </w:rPr>
        <w:t>. This includes the volumes of water used by each company, the concentrations of specified contaminants in the wastewater and the typical requirements for water discharged to the agricultural irrigation supply.</w:t>
      </w:r>
    </w:p>
    <w:p w14:paraId="60715673" w14:textId="177D11A6" w:rsidR="00E56EC5" w:rsidRDefault="00E56EC5" w:rsidP="00100951">
      <w:pPr>
        <w:pStyle w:val="BodyText"/>
        <w:spacing w:after="0"/>
        <w:ind w:left="360"/>
        <w:jc w:val="both"/>
        <w:rPr>
          <w:color w:val="000000"/>
          <w:lang w:val="en-GB"/>
        </w:rPr>
      </w:pPr>
    </w:p>
    <w:p w14:paraId="341AC37B" w14:textId="56673C31" w:rsidR="00E56EC5" w:rsidRDefault="00E56EC5" w:rsidP="00100951">
      <w:pPr>
        <w:pStyle w:val="BodyText"/>
        <w:spacing w:after="0"/>
        <w:ind w:left="360"/>
        <w:jc w:val="both"/>
        <w:rPr>
          <w:color w:val="000000"/>
          <w:lang w:val="en-GB"/>
        </w:rPr>
      </w:pPr>
      <w:r>
        <w:rPr>
          <w:color w:val="000000"/>
          <w:lang w:val="en-GB"/>
        </w:rPr>
        <w:t>The information that Cristian compiled which was most useful for this seco</w:t>
      </w:r>
      <w:r w:rsidR="00596F74">
        <w:rPr>
          <w:color w:val="000000"/>
          <w:lang w:val="en-GB"/>
        </w:rPr>
        <w:t>nd phase of the investigation, as</w:t>
      </w:r>
      <w:r>
        <w:rPr>
          <w:color w:val="000000"/>
          <w:lang w:val="en-GB"/>
        </w:rPr>
        <w:t xml:space="preserve"> shown below in Table 1.</w:t>
      </w:r>
    </w:p>
    <w:p w14:paraId="6CEBF756" w14:textId="77777777" w:rsidR="00772DCE" w:rsidRDefault="00772DCE" w:rsidP="00100951">
      <w:pPr>
        <w:pStyle w:val="BodyText"/>
        <w:spacing w:after="0"/>
        <w:ind w:left="360"/>
        <w:rPr>
          <w:color w:val="000000"/>
          <w:lang w:val="en-GB"/>
        </w:rPr>
      </w:pPr>
    </w:p>
    <w:p w14:paraId="1FD8191B" w14:textId="5BDF20D6" w:rsidR="000071B0" w:rsidRDefault="00772DCE" w:rsidP="00100951">
      <w:pPr>
        <w:ind w:left="360"/>
        <w:rPr>
          <w:lang w:val="en-GB"/>
        </w:rPr>
      </w:pPr>
      <w:r w:rsidRPr="00F024CC">
        <w:rPr>
          <w:b/>
          <w:lang w:val="en-GB"/>
        </w:rPr>
        <w:t>Table 1:</w:t>
      </w:r>
      <w:r>
        <w:rPr>
          <w:lang w:val="en-GB"/>
        </w:rPr>
        <w:t xml:space="preserve"> Final water quality comparison between the wastewater streams in the companies and the requirements of agricultural irrigation supply</w:t>
      </w:r>
      <w:r w:rsidR="000071B0">
        <w:rPr>
          <w:noProof/>
          <w:lang w:eastAsia="en-US"/>
        </w:rPr>
        <w:drawing>
          <wp:inline distT="0" distB="0" distL="0" distR="0" wp14:anchorId="0733260E" wp14:editId="6CB0F620">
            <wp:extent cx="4851400" cy="2049399"/>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 t="1094" r="1093" b="2104"/>
                    <a:stretch/>
                  </pic:blipFill>
                  <pic:spPr bwMode="auto">
                    <a:xfrm>
                      <a:off x="0" y="0"/>
                      <a:ext cx="4869478" cy="2057036"/>
                    </a:xfrm>
                    <a:prstGeom prst="rect">
                      <a:avLst/>
                    </a:prstGeom>
                    <a:ln>
                      <a:noFill/>
                    </a:ln>
                    <a:extLst>
                      <a:ext uri="{53640926-AAD7-44D8-BBD7-CCE9431645EC}">
                        <a14:shadowObscured xmlns:a14="http://schemas.microsoft.com/office/drawing/2010/main"/>
                      </a:ext>
                    </a:extLst>
                  </pic:spPr>
                </pic:pic>
              </a:graphicData>
            </a:graphic>
          </wp:inline>
        </w:drawing>
      </w:r>
    </w:p>
    <w:p w14:paraId="7FF68F2A" w14:textId="347C607C" w:rsidR="00E56EC5" w:rsidRPr="00100951" w:rsidRDefault="00E56EC5" w:rsidP="00100951">
      <w:pPr>
        <w:pStyle w:val="BodyTextIndent2"/>
        <w:rPr>
          <w:lang w:val="en-GB"/>
        </w:rPr>
      </w:pPr>
      <w:r w:rsidRPr="00100951">
        <w:rPr>
          <w:lang w:val="en-GB"/>
        </w:rPr>
        <w:t>Table 1</w:t>
      </w:r>
      <w:r w:rsidR="00596F74">
        <w:rPr>
          <w:lang w:val="en-GB"/>
        </w:rPr>
        <w:t xml:space="preserve"> is particularly</w:t>
      </w:r>
      <w:r w:rsidRPr="00100951">
        <w:rPr>
          <w:lang w:val="en-GB"/>
        </w:rPr>
        <w:t xml:space="preserve"> helpful because it shows at a glance what contaminants the next phase of the investigation should </w:t>
      </w:r>
      <w:r w:rsidR="00596F74">
        <w:rPr>
          <w:lang w:val="en-GB"/>
        </w:rPr>
        <w:t>focus</w:t>
      </w:r>
      <w:r w:rsidRPr="00100951">
        <w:rPr>
          <w:lang w:val="en-GB"/>
        </w:rPr>
        <w:t xml:space="preserve"> on. The table is colour coded</w:t>
      </w:r>
      <w:r w:rsidR="00CF36CD" w:rsidRPr="00100951">
        <w:rPr>
          <w:lang w:val="en-GB"/>
        </w:rPr>
        <w:t xml:space="preserve"> for ease of use. A</w:t>
      </w:r>
      <w:r w:rsidRPr="00100951">
        <w:rPr>
          <w:lang w:val="en-GB"/>
        </w:rPr>
        <w:t xml:space="preserve">ny values in a green field are fit </w:t>
      </w:r>
      <w:r w:rsidR="00CF36CD" w:rsidRPr="00100951">
        <w:rPr>
          <w:lang w:val="en-GB"/>
        </w:rPr>
        <w:t>to be discharged to agricultural supply without further treatment, any values in an orange field are acceptable for agricultural supply but are bordering on exceeding the set upper and lower limits and final</w:t>
      </w:r>
      <w:r w:rsidR="00596F74">
        <w:rPr>
          <w:lang w:val="en-GB"/>
        </w:rPr>
        <w:t>ly any value in a red field has</w:t>
      </w:r>
      <w:r w:rsidR="00CF36CD" w:rsidRPr="00100951">
        <w:rPr>
          <w:lang w:val="en-GB"/>
        </w:rPr>
        <w:t xml:space="preserve"> exceeded the set limits and cannot be discharged to agricultural </w:t>
      </w:r>
      <w:r w:rsidR="005D652A" w:rsidRPr="00100951">
        <w:rPr>
          <w:lang w:val="en-GB"/>
        </w:rPr>
        <w:t>supply</w:t>
      </w:r>
      <w:r w:rsidR="00CF36CD" w:rsidRPr="00100951">
        <w:rPr>
          <w:lang w:val="en-GB"/>
        </w:rPr>
        <w:t xml:space="preserve"> without further treatment.</w:t>
      </w:r>
    </w:p>
    <w:p w14:paraId="3E7A0D6E" w14:textId="228E345D" w:rsidR="005D652A" w:rsidRDefault="005D652A" w:rsidP="00100951">
      <w:pPr>
        <w:ind w:left="360"/>
        <w:jc w:val="both"/>
        <w:rPr>
          <w:lang w:val="en-GB"/>
        </w:rPr>
      </w:pPr>
      <w:r>
        <w:rPr>
          <w:lang w:val="en-GB"/>
        </w:rPr>
        <w:t>Initial observations clearly show that Phosphate is the contaminant that proves most difficult to remove via existing treatment methods. Other contaminants seem to pose problems for some companies but not for others. Overall, it can be said from looking at Table 1 that none of the companies produce a wastewater that can be directly discharged to the agricultural irrigation supply</w:t>
      </w:r>
      <w:r w:rsidR="00596F74">
        <w:rPr>
          <w:lang w:val="en-GB"/>
        </w:rPr>
        <w:t xml:space="preserve"> without further treatment</w:t>
      </w:r>
      <w:r>
        <w:rPr>
          <w:lang w:val="en-GB"/>
        </w:rPr>
        <w:t xml:space="preserve">. </w:t>
      </w:r>
    </w:p>
    <w:p w14:paraId="137CB114" w14:textId="7BA89865" w:rsidR="0020657D" w:rsidRDefault="005D652A" w:rsidP="00100951">
      <w:pPr>
        <w:ind w:left="360"/>
        <w:jc w:val="both"/>
        <w:rPr>
          <w:lang w:val="en-GB"/>
        </w:rPr>
      </w:pPr>
      <w:r>
        <w:rPr>
          <w:lang w:val="en-GB"/>
        </w:rPr>
        <w:t xml:space="preserve">In </w:t>
      </w:r>
      <w:commentRangeStart w:id="17"/>
      <w:r>
        <w:rPr>
          <w:lang w:val="en-GB"/>
        </w:rPr>
        <w:t>Chapter</w:t>
      </w:r>
      <w:commentRangeEnd w:id="17"/>
      <w:r>
        <w:rPr>
          <w:rStyle w:val="CommentReference"/>
        </w:rPr>
        <w:commentReference w:id="17"/>
      </w:r>
      <w:r>
        <w:rPr>
          <w:lang w:val="en-GB"/>
        </w:rPr>
        <w:t xml:space="preserve"> 3, the purpose of the second of the two investigations is explained and how this picked up from where Cristian’s investigation finished.</w:t>
      </w:r>
    </w:p>
    <w:p w14:paraId="7F8F494F" w14:textId="77777777" w:rsidR="0019481A" w:rsidRDefault="0019481A" w:rsidP="00F15190">
      <w:pPr>
        <w:ind w:left="360"/>
        <w:rPr>
          <w:rFonts w:cstheme="minorHAnsi"/>
        </w:rPr>
      </w:pPr>
    </w:p>
    <w:p w14:paraId="19FB8B49" w14:textId="77777777" w:rsidR="0071502D" w:rsidRDefault="0071502D" w:rsidP="00F15190">
      <w:pPr>
        <w:ind w:left="360"/>
        <w:rPr>
          <w:rFonts w:cstheme="minorHAnsi"/>
        </w:rPr>
      </w:pPr>
    </w:p>
    <w:p w14:paraId="621B2551" w14:textId="77777777" w:rsidR="0071502D" w:rsidRDefault="0071502D" w:rsidP="00F15190">
      <w:pPr>
        <w:ind w:left="360"/>
        <w:rPr>
          <w:rFonts w:cstheme="minorHAnsi"/>
        </w:rPr>
      </w:pPr>
    </w:p>
    <w:p w14:paraId="36DD7A3E" w14:textId="77777777" w:rsidR="00100951" w:rsidRDefault="00100951" w:rsidP="00F15190">
      <w:pPr>
        <w:ind w:left="360"/>
        <w:rPr>
          <w:rFonts w:cstheme="minorHAnsi"/>
        </w:rPr>
      </w:pPr>
    </w:p>
    <w:p w14:paraId="46737E4D" w14:textId="77777777" w:rsidR="0071502D" w:rsidRPr="0020657D" w:rsidRDefault="0071502D" w:rsidP="00F15190">
      <w:pPr>
        <w:ind w:left="360"/>
        <w:rPr>
          <w:rFonts w:cstheme="minorHAnsi"/>
        </w:rPr>
      </w:pPr>
    </w:p>
    <w:p w14:paraId="31A20A9B" w14:textId="47A1D3D7" w:rsidR="0020657D" w:rsidRDefault="0020657D" w:rsidP="0020657D">
      <w:pPr>
        <w:pStyle w:val="Heading1"/>
        <w:numPr>
          <w:ilvl w:val="0"/>
          <w:numId w:val="11"/>
        </w:numPr>
        <w:spacing w:line="240" w:lineRule="auto"/>
        <w:rPr>
          <w:rFonts w:cstheme="minorHAnsi"/>
        </w:rPr>
      </w:pPr>
      <w:bookmarkStart w:id="18" w:name="_Toc437613081"/>
      <w:r w:rsidRPr="0020657D">
        <w:rPr>
          <w:rFonts w:cstheme="minorHAnsi"/>
        </w:rPr>
        <w:lastRenderedPageBreak/>
        <w:t>Theoretical Investigation</w:t>
      </w:r>
      <w:bookmarkEnd w:id="18"/>
    </w:p>
    <w:p w14:paraId="5AE43342" w14:textId="77777777" w:rsidR="0019481A" w:rsidRDefault="0019481A" w:rsidP="0019481A">
      <w:pPr>
        <w:ind w:left="360"/>
      </w:pPr>
    </w:p>
    <w:p w14:paraId="36FC5DB3" w14:textId="447B99EB" w:rsidR="0019481A" w:rsidRDefault="0019481A" w:rsidP="00100951">
      <w:pPr>
        <w:pStyle w:val="BodyTextIndent"/>
        <w:jc w:val="both"/>
      </w:pPr>
      <w:r>
        <w:t>This investigation is the second of two, taking a more theoretical approach to answering the original question; what steps need to be taken for the wastewater from each company to be re</w:t>
      </w:r>
      <w:r w:rsidR="001C52D3">
        <w:t>-</w:t>
      </w:r>
      <w:r>
        <w:t>used as agricultural irrigation?</w:t>
      </w:r>
    </w:p>
    <w:p w14:paraId="705FB0C5" w14:textId="57C11CB3" w:rsidR="0019481A" w:rsidRDefault="0019481A" w:rsidP="00100951">
      <w:pPr>
        <w:ind w:left="360"/>
        <w:jc w:val="both"/>
      </w:pPr>
      <w:r>
        <w:t xml:space="preserve">The start point for this investigation is one of the conclusions from the initial investigation by Cristian Alvarez </w:t>
      </w:r>
      <w:proofErr w:type="spellStart"/>
      <w:r>
        <w:t>Luckow</w:t>
      </w:r>
      <w:proofErr w:type="spellEnd"/>
      <w:r>
        <w:t xml:space="preserve"> and represented in Table 1. </w:t>
      </w:r>
      <w:r w:rsidR="001C52D3">
        <w:t xml:space="preserve">Based on this table, the contaminants per company that require further treatment can be </w:t>
      </w:r>
      <w:r w:rsidR="0071502D">
        <w:t xml:space="preserve">easily </w:t>
      </w:r>
      <w:r w:rsidR="001C52D3">
        <w:t>identified and specific treatment options investigated.</w:t>
      </w:r>
    </w:p>
    <w:p w14:paraId="2B95AE91" w14:textId="1AC79441" w:rsidR="001C52D3" w:rsidRDefault="001C52D3" w:rsidP="00100951">
      <w:pPr>
        <w:pStyle w:val="BodyTextIndent2"/>
      </w:pPr>
      <w:r>
        <w:t xml:space="preserve">From this point onwards, each of the companies will be investigated individually. </w:t>
      </w:r>
      <w:r w:rsidR="0071502D">
        <w:t>For</w:t>
      </w:r>
      <w:r w:rsidR="00596F74">
        <w:t xml:space="preserve"> the purpose of this </w:t>
      </w:r>
      <w:r w:rsidR="0071502D">
        <w:t>investigation into re-use for agricultural irrigation</w:t>
      </w:r>
      <w:r w:rsidR="00596F74">
        <w:t xml:space="preserve"> specifically</w:t>
      </w:r>
      <w:r w:rsidR="0071502D">
        <w:t>, it was concluded that waste stream CSM 3 should be excluded. Based on the contaminant concentrations in waste stream CSM 3,</w:t>
      </w:r>
      <w:r w:rsidR="00596F74">
        <w:t xml:space="preserve"> it can be said that</w:t>
      </w:r>
      <w:r w:rsidR="0071502D">
        <w:t xml:space="preserve"> </w:t>
      </w:r>
      <w:r w:rsidR="007925E6">
        <w:t>better re-use opportunities</w:t>
      </w:r>
      <w:r w:rsidR="0071502D">
        <w:t xml:space="preserve"> </w:t>
      </w:r>
      <w:r w:rsidR="00010275">
        <w:t>than a</w:t>
      </w:r>
      <w:r w:rsidR="0071502D">
        <w:t>gricultural irrigation</w:t>
      </w:r>
      <w:r w:rsidR="00010275">
        <w:t xml:space="preserve"> exist</w:t>
      </w:r>
      <w:r w:rsidR="0071502D">
        <w:t>. In terms of treatment options, an anaerobic digester could be recommended. However</w:t>
      </w:r>
      <w:r w:rsidR="00596F74">
        <w:t xml:space="preserve">, as this waste stream is </w:t>
      </w:r>
      <w:r w:rsidR="00100951">
        <w:t>small</w:t>
      </w:r>
      <w:r w:rsidR="0071502D">
        <w:t xml:space="preserve"> in volume, an individual anaerobic digester is not feasible. The most feasible next step for anaerobic digestion would be to investigate if the waste stream from CSM 3 could be added to the waste stream feeding an existing anaerobic digester in the local area.</w:t>
      </w:r>
    </w:p>
    <w:p w14:paraId="307DBAF2" w14:textId="77777777" w:rsidR="0020657D" w:rsidRPr="0020657D" w:rsidRDefault="0020657D" w:rsidP="0020657D">
      <w:pPr>
        <w:pStyle w:val="Heading1"/>
        <w:spacing w:line="240" w:lineRule="auto"/>
        <w:ind w:left="720"/>
        <w:rPr>
          <w:rFonts w:cstheme="minorHAnsi"/>
        </w:rPr>
      </w:pPr>
    </w:p>
    <w:p w14:paraId="62799933" w14:textId="77777777" w:rsidR="0020657D" w:rsidRDefault="0020657D" w:rsidP="0020657D">
      <w:pPr>
        <w:pStyle w:val="Heading1"/>
        <w:numPr>
          <w:ilvl w:val="0"/>
          <w:numId w:val="11"/>
        </w:numPr>
        <w:spacing w:line="240" w:lineRule="auto"/>
        <w:rPr>
          <w:rFonts w:cstheme="minorHAnsi"/>
        </w:rPr>
      </w:pPr>
      <w:bookmarkStart w:id="19" w:name="_Toc437613082"/>
      <w:r w:rsidRPr="0020657D">
        <w:rPr>
          <w:rFonts w:cstheme="minorHAnsi"/>
        </w:rPr>
        <w:t>Discussion</w:t>
      </w:r>
      <w:bookmarkEnd w:id="19"/>
    </w:p>
    <w:p w14:paraId="637BC708" w14:textId="77777777" w:rsidR="00100951" w:rsidRPr="00100951" w:rsidRDefault="00100951" w:rsidP="00100951"/>
    <w:p w14:paraId="69A7686C" w14:textId="21BE874A" w:rsidR="00100951" w:rsidRDefault="00BD0170" w:rsidP="005A2C7D">
      <w:pPr>
        <w:pStyle w:val="Kaftondertitel"/>
        <w:ind w:left="360"/>
        <w:jc w:val="left"/>
      </w:pPr>
      <w:r>
        <w:t xml:space="preserve">4.1 </w:t>
      </w:r>
      <w:r w:rsidR="00100951" w:rsidRPr="00100951">
        <w:t>Water Treatment</w:t>
      </w:r>
    </w:p>
    <w:p w14:paraId="1449095D" w14:textId="77777777" w:rsidR="00100951" w:rsidRDefault="00100951" w:rsidP="000159E3">
      <w:pPr>
        <w:pStyle w:val="ListParagraph"/>
        <w:ind w:left="360"/>
      </w:pPr>
    </w:p>
    <w:p w14:paraId="23C48CAB" w14:textId="168B8D3F" w:rsidR="000159E3" w:rsidRDefault="000159E3" w:rsidP="008275AD">
      <w:pPr>
        <w:pStyle w:val="ListParagraph"/>
        <w:ind w:left="360"/>
        <w:jc w:val="both"/>
      </w:pPr>
      <w:r>
        <w:t xml:space="preserve">From Table 1, the conclusion could be drawn that none of the waste streams </w:t>
      </w:r>
      <w:r w:rsidR="00596F74">
        <w:t>are</w:t>
      </w:r>
      <w:r>
        <w:t xml:space="preserve"> fit to be discharged directly to agricultural supply. All waste </w:t>
      </w:r>
      <w:r w:rsidR="00596F74">
        <w:t>streams require</w:t>
      </w:r>
      <w:r>
        <w:t xml:space="preserve"> further treatment directed at parti</w:t>
      </w:r>
      <w:r w:rsidR="00596F74">
        <w:t>cular contaminants, if they are</w:t>
      </w:r>
      <w:r>
        <w:t xml:space="preserve"> to reach the required water quality.</w:t>
      </w:r>
    </w:p>
    <w:p w14:paraId="23C48CAB" w14:textId="168B8D3F" w:rsidR="000159E3" w:rsidRDefault="000159E3" w:rsidP="008275AD">
      <w:pPr>
        <w:pStyle w:val="ListParagraph"/>
        <w:ind w:left="360"/>
        <w:jc w:val="both"/>
      </w:pPr>
      <w:r>
        <w:t xml:space="preserve">Table 1 </w:t>
      </w:r>
      <w:r w:rsidR="00596F74">
        <w:t>shows that all waste streams have</w:t>
      </w:r>
      <w:r>
        <w:t xml:space="preserve"> difficulty reaching the required pH level for agricultural supply. The maximum limits on pH set for agricultural supply are between 7 and 9.5, with the most common values lying between 8 and 9. All pH levels in the five different waste streams </w:t>
      </w:r>
      <w:r w:rsidR="00596F74">
        <w:t>are</w:t>
      </w:r>
      <w:r>
        <w:t xml:space="preserve"> either outside or barely within the accepted limits. The approach of dosing the waste streams so tha</w:t>
      </w:r>
      <w:r w:rsidR="00596F74">
        <w:t>t the pH levels fa</w:t>
      </w:r>
      <w:r>
        <w:t>ll within the accepted limits was considered. It was concluded that when putting the small volume of these waste streams and the larger volume of the agricultural irrigation supply network in perspective, the pH levels in these waste stre</w:t>
      </w:r>
      <w:r w:rsidR="00596F74">
        <w:t>ams would not have a</w:t>
      </w:r>
      <w:r>
        <w:t xml:space="preserve"> significant impact on the overall water quality</w:t>
      </w:r>
      <w:r w:rsidR="00596F74">
        <w:t xml:space="preserve"> of the irrigation network</w:t>
      </w:r>
      <w:r>
        <w:t>.</w:t>
      </w:r>
    </w:p>
    <w:p w14:paraId="7C0A3A5A" w14:textId="4B67797C" w:rsidR="008275AD" w:rsidRDefault="008275AD" w:rsidP="008275AD">
      <w:pPr>
        <w:pStyle w:val="ListParagraph"/>
        <w:ind w:left="360"/>
        <w:jc w:val="both"/>
      </w:pPr>
      <w:r>
        <w:t>The same reasoning was used when examining the temperatures. The maximum accepted temperature for agricultural supply is 25°C, however Lamb Weston Meijer ha</w:t>
      </w:r>
      <w:r w:rsidR="00B521F6">
        <w:t>s</w:t>
      </w:r>
      <w:r>
        <w:t xml:space="preserve"> an average temperature of 26.5°C. As before, the impact that this would have on the overall supply network was deemed to be negligible. </w:t>
      </w:r>
    </w:p>
    <w:p w14:paraId="769E64B8" w14:textId="358AEE51" w:rsidR="008275AD" w:rsidRDefault="008275AD" w:rsidP="008275AD">
      <w:pPr>
        <w:pStyle w:val="ListParagraph"/>
        <w:ind w:left="360"/>
        <w:jc w:val="both"/>
      </w:pPr>
      <w:r>
        <w:t>Therefore, pH and temperature were not included as parameters of interest in the next step of the investigation.</w:t>
      </w:r>
    </w:p>
    <w:p w14:paraId="2DE55C7D" w14:textId="77777777" w:rsidR="008275AD" w:rsidRDefault="008275AD" w:rsidP="008275AD">
      <w:pPr>
        <w:pStyle w:val="ListParagraph"/>
        <w:ind w:left="360"/>
        <w:jc w:val="both"/>
      </w:pPr>
    </w:p>
    <w:p w14:paraId="5319F0B0" w14:textId="77777777" w:rsidR="008275AD" w:rsidRPr="00100951" w:rsidRDefault="008275AD" w:rsidP="008275AD">
      <w:pPr>
        <w:pStyle w:val="ListParagraph"/>
        <w:ind w:left="360"/>
        <w:jc w:val="both"/>
      </w:pPr>
    </w:p>
    <w:p w14:paraId="21822BBD" w14:textId="172C873E" w:rsidR="00100951" w:rsidRDefault="00BD0170" w:rsidP="00BD0170">
      <w:pPr>
        <w:pStyle w:val="Kaftondertitel"/>
        <w:ind w:left="360"/>
        <w:jc w:val="left"/>
      </w:pPr>
      <w:r>
        <w:lastRenderedPageBreak/>
        <w:t xml:space="preserve">4.1.1 </w:t>
      </w:r>
      <w:proofErr w:type="spellStart"/>
      <w:r w:rsidR="00100951" w:rsidRPr="00100951">
        <w:t>Kloosterboer</w:t>
      </w:r>
      <w:proofErr w:type="spellEnd"/>
    </w:p>
    <w:p w14:paraId="349281F0" w14:textId="77777777" w:rsidR="00100951" w:rsidRDefault="00100951" w:rsidP="008275AD">
      <w:pPr>
        <w:pStyle w:val="ListParagraph"/>
        <w:ind w:left="360"/>
      </w:pPr>
    </w:p>
    <w:p w14:paraId="4C7F1927" w14:textId="010A9B6C" w:rsidR="00F024CC" w:rsidRDefault="00F024CC" w:rsidP="00F024CC">
      <w:pPr>
        <w:pStyle w:val="ListParagraph"/>
        <w:ind w:left="360"/>
        <w:jc w:val="both"/>
      </w:pPr>
      <w:r>
        <w:t xml:space="preserve">The original investigation by Cristian Alvarez </w:t>
      </w:r>
      <w:proofErr w:type="spellStart"/>
      <w:r>
        <w:t>Luckow</w:t>
      </w:r>
      <w:proofErr w:type="spellEnd"/>
      <w:r>
        <w:t xml:space="preserve"> discovered that </w:t>
      </w:r>
      <w:proofErr w:type="spellStart"/>
      <w:r>
        <w:t>Kloosterboer</w:t>
      </w:r>
      <w:proofErr w:type="spellEnd"/>
      <w:r>
        <w:t xml:space="preserve"> has existing treatment  methods in place, in the form of an aerobic reactor with an MBR (Me</w:t>
      </w:r>
      <w:r w:rsidR="00B521F6">
        <w:t>mbrane Bioreactor) underneath</w:t>
      </w:r>
      <w:r>
        <w:t xml:space="preserve">. Table 2 below shows the concentration of </w:t>
      </w:r>
      <w:proofErr w:type="spellStart"/>
      <w:r>
        <w:t>Kloosterboer’s</w:t>
      </w:r>
      <w:proofErr w:type="spellEnd"/>
      <w:r>
        <w:t xml:space="preserve"> waste stream in comparison with the required concentrations for agricultural supply.</w:t>
      </w:r>
    </w:p>
    <w:p w14:paraId="6A656830" w14:textId="77777777" w:rsidR="00F024CC" w:rsidRDefault="00F024CC" w:rsidP="008275AD">
      <w:pPr>
        <w:pStyle w:val="ListParagraph"/>
        <w:ind w:left="360"/>
      </w:pPr>
    </w:p>
    <w:p w14:paraId="7172A527" w14:textId="0A37C4D1" w:rsidR="00F024CC" w:rsidRDefault="00F024CC" w:rsidP="008275AD">
      <w:pPr>
        <w:pStyle w:val="ListParagraph"/>
        <w:ind w:left="360"/>
      </w:pPr>
      <w:r w:rsidRPr="00F024CC">
        <w:rPr>
          <w:b/>
        </w:rPr>
        <w:t>Table 2:</w:t>
      </w:r>
      <w:r>
        <w:t xml:space="preserve"> </w:t>
      </w:r>
      <w:r>
        <w:rPr>
          <w:lang w:val="en-GB"/>
        </w:rPr>
        <w:t xml:space="preserve">Final water quality comparison between </w:t>
      </w:r>
      <w:proofErr w:type="spellStart"/>
      <w:r>
        <w:rPr>
          <w:lang w:val="en-GB"/>
        </w:rPr>
        <w:t>Kloosterboer</w:t>
      </w:r>
      <w:proofErr w:type="spellEnd"/>
      <w:r>
        <w:rPr>
          <w:lang w:val="en-GB"/>
        </w:rPr>
        <w:t xml:space="preserve"> and the requirements of agricultural irrigation supply</w:t>
      </w:r>
    </w:p>
    <w:p w14:paraId="6FEB7CF7" w14:textId="79C7D3C4" w:rsidR="00F024CC" w:rsidRDefault="00F024CC" w:rsidP="008275AD">
      <w:pPr>
        <w:pStyle w:val="ListParagraph"/>
        <w:ind w:left="360"/>
      </w:pPr>
      <w:r>
        <w:rPr>
          <w:noProof/>
          <w:lang w:eastAsia="en-US"/>
        </w:rPr>
        <w:drawing>
          <wp:inline distT="0" distB="0" distL="0" distR="0" wp14:anchorId="02140DFA" wp14:editId="238A561D">
            <wp:extent cx="3346450" cy="253212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040" r="389" b="1"/>
                    <a:stretch/>
                  </pic:blipFill>
                  <pic:spPr bwMode="auto">
                    <a:xfrm>
                      <a:off x="0" y="0"/>
                      <a:ext cx="3359541" cy="2542030"/>
                    </a:xfrm>
                    <a:prstGeom prst="rect">
                      <a:avLst/>
                    </a:prstGeom>
                    <a:ln>
                      <a:noFill/>
                    </a:ln>
                    <a:extLst>
                      <a:ext uri="{53640926-AAD7-44D8-BBD7-CCE9431645EC}">
                        <a14:shadowObscured xmlns:a14="http://schemas.microsoft.com/office/drawing/2010/main"/>
                      </a:ext>
                    </a:extLst>
                  </pic:spPr>
                </pic:pic>
              </a:graphicData>
            </a:graphic>
          </wp:inline>
        </w:drawing>
      </w:r>
    </w:p>
    <w:p w14:paraId="0D16496A" w14:textId="77777777" w:rsidR="00F024CC" w:rsidRDefault="00F024CC" w:rsidP="008275AD">
      <w:pPr>
        <w:pStyle w:val="ListParagraph"/>
        <w:ind w:left="360"/>
      </w:pPr>
    </w:p>
    <w:p w14:paraId="1C273533" w14:textId="4BD36588" w:rsidR="00F024CC" w:rsidRDefault="00F024CC" w:rsidP="00E755FF">
      <w:pPr>
        <w:pStyle w:val="ListParagraph"/>
        <w:ind w:left="360"/>
        <w:jc w:val="both"/>
      </w:pPr>
      <w:r>
        <w:t xml:space="preserve">As can be seen in Table 2, the concentration of the </w:t>
      </w:r>
      <w:proofErr w:type="spellStart"/>
      <w:r>
        <w:t>Kloosterboer</w:t>
      </w:r>
      <w:proofErr w:type="spellEnd"/>
      <w:r>
        <w:t xml:space="preserve"> waste stream is </w:t>
      </w:r>
      <w:r w:rsidR="00BD3091">
        <w:t>close to the requirements</w:t>
      </w:r>
      <w:r>
        <w:t xml:space="preserve"> for agricultural supply. All contaminants except Phosphate and Total </w:t>
      </w:r>
      <w:commentRangeStart w:id="20"/>
      <w:r>
        <w:t>Phosphorous</w:t>
      </w:r>
      <w:commentRangeEnd w:id="20"/>
      <w:r w:rsidR="00BD3091">
        <w:rPr>
          <w:rStyle w:val="CommentReference"/>
        </w:rPr>
        <w:commentReference w:id="20"/>
      </w:r>
      <w:r>
        <w:t xml:space="preserve"> are low enough to be directly discharged. Due to the high levels of Phosphate and Total Phosphorous, the waste stream will have to undergo further treatment before it could be considered for agricultural discharge.</w:t>
      </w:r>
    </w:p>
    <w:p w14:paraId="15D3AED3" w14:textId="70D97B23" w:rsidR="00BD3091" w:rsidRDefault="00BD3091" w:rsidP="00E755FF">
      <w:pPr>
        <w:pStyle w:val="ListParagraph"/>
        <w:ind w:left="360"/>
        <w:jc w:val="both"/>
      </w:pPr>
      <w:r>
        <w:t xml:space="preserve">The investigation into further waste water treatment focused solely on technologies that have been proven to be effective in the removal of Phosphate. </w:t>
      </w:r>
    </w:p>
    <w:p w14:paraId="6255DA22" w14:textId="55FEBF7F" w:rsidR="00BD3091" w:rsidRDefault="005E1414" w:rsidP="00E755FF">
      <w:pPr>
        <w:pStyle w:val="ListParagraph"/>
        <w:ind w:left="360"/>
        <w:jc w:val="both"/>
      </w:pPr>
      <w:r>
        <w:t xml:space="preserve">One very effective method of removing Phosphate is via precipitation with a chemical. The most common metals used in this precipitation process are Iron, </w:t>
      </w:r>
      <w:proofErr w:type="spellStart"/>
      <w:r>
        <w:t>Aluminium</w:t>
      </w:r>
      <w:proofErr w:type="spellEnd"/>
      <w:r>
        <w:t xml:space="preserve"> and Calcium</w:t>
      </w:r>
      <w:r w:rsidR="00CA6903">
        <w:t xml:space="preserve"> (Strom, 2006)</w:t>
      </w:r>
      <w:r>
        <w:t>. The use of Struvite (Magnesium Ammonium Phosphate) is also common</w:t>
      </w:r>
      <w:r w:rsidR="00CA6903">
        <w:t>.</w:t>
      </w:r>
    </w:p>
    <w:p w14:paraId="5A2852CB" w14:textId="03D0B9A3" w:rsidR="005B14E5" w:rsidRDefault="00307C8B" w:rsidP="00E755FF">
      <w:pPr>
        <w:pStyle w:val="ListParagraph"/>
        <w:ind w:left="360"/>
        <w:jc w:val="both"/>
      </w:pPr>
      <w:r>
        <w:t xml:space="preserve">From the precipitation options mentioned above, a further analysis of the most suitable option for the </w:t>
      </w:r>
      <w:proofErr w:type="spellStart"/>
      <w:r>
        <w:t>Kloosterboer</w:t>
      </w:r>
      <w:proofErr w:type="spellEnd"/>
      <w:r>
        <w:t xml:space="preserve"> conditions was carried out. </w:t>
      </w:r>
    </w:p>
    <w:p w14:paraId="0EF93C21" w14:textId="680859FD" w:rsidR="00B521F6" w:rsidRDefault="00307C8B" w:rsidP="00B521F6">
      <w:pPr>
        <w:pStyle w:val="ListParagraph"/>
        <w:ind w:left="360"/>
        <w:jc w:val="both"/>
      </w:pPr>
      <w:r>
        <w:t xml:space="preserve">The use of Struvite Precipitation can be ruled out as the optimum conditions for Struvite to form are not prevalent in the </w:t>
      </w:r>
      <w:proofErr w:type="spellStart"/>
      <w:r>
        <w:t>Kloosterboer</w:t>
      </w:r>
      <w:proofErr w:type="spellEnd"/>
      <w:r>
        <w:t xml:space="preserve"> waste stream. In order for Struvite to form, high concentrations of </w:t>
      </w:r>
      <w:commentRangeStart w:id="21"/>
      <w:r>
        <w:t>magnesium</w:t>
      </w:r>
      <w:commentRangeEnd w:id="21"/>
      <w:r>
        <w:rPr>
          <w:rStyle w:val="CommentReference"/>
        </w:rPr>
        <w:commentReference w:id="21"/>
      </w:r>
      <w:r>
        <w:t>, ammonia and phosphate are required</w:t>
      </w:r>
      <w:r w:rsidR="00600279">
        <w:t xml:space="preserve"> (Miles &amp; Ellis)</w:t>
      </w:r>
      <w:r>
        <w:t>. The ammonia level in the waste stream is very low and therefore not optimal for Struvite formation. Struvite formation is also dependent on high conductivity, high pH and low temperature</w:t>
      </w:r>
      <w:r w:rsidR="00CA6903">
        <w:t xml:space="preserve"> (Miles &amp; Ellis)</w:t>
      </w:r>
      <w:r>
        <w:t xml:space="preserve">; none of which exist in the </w:t>
      </w:r>
      <w:proofErr w:type="spellStart"/>
      <w:r>
        <w:t>Kloosterboer</w:t>
      </w:r>
      <w:proofErr w:type="spellEnd"/>
      <w:r>
        <w:t xml:space="preserve"> waste stream.</w:t>
      </w:r>
    </w:p>
    <w:p w14:paraId="58207682" w14:textId="30012C49" w:rsidR="00307C8B" w:rsidRDefault="00307C8B" w:rsidP="00E755FF">
      <w:pPr>
        <w:pStyle w:val="ListParagraph"/>
        <w:ind w:left="360"/>
        <w:jc w:val="both"/>
      </w:pPr>
      <w:r>
        <w:t>The next form of precipitation to be investigated was calcium. The pH required for optimum precipitation using Calcium Oxide (Lime) is between 8 and 10</w:t>
      </w:r>
      <w:r w:rsidR="00CA6903">
        <w:t xml:space="preserve"> (</w:t>
      </w:r>
      <w:proofErr w:type="spellStart"/>
      <w:r w:rsidR="00CA6903">
        <w:t>Nassef</w:t>
      </w:r>
      <w:proofErr w:type="spellEnd"/>
      <w:r w:rsidR="00CA6903">
        <w:t>, 2012)</w:t>
      </w:r>
      <w:r>
        <w:t xml:space="preserve">. The pH at </w:t>
      </w:r>
      <w:proofErr w:type="spellStart"/>
      <w:r>
        <w:t>Kloosterboer</w:t>
      </w:r>
      <w:proofErr w:type="spellEnd"/>
      <w:r>
        <w:t xml:space="preserve"> is slightly below the optimum. This may be overlooked if Calcium Oxide was the best option in all other areas, however precipitation with Calcium Oxide is known to produce a lot of sludge waste</w:t>
      </w:r>
      <w:r w:rsidR="00CA6903">
        <w:t xml:space="preserve"> (Strom, 2006)</w:t>
      </w:r>
      <w:r>
        <w:t xml:space="preserve"> and therefore is not the best choice from a practical viewpoint.</w:t>
      </w:r>
    </w:p>
    <w:p w14:paraId="67BA4B46" w14:textId="591FC72F" w:rsidR="00307C8B" w:rsidRDefault="00307C8B" w:rsidP="00E755FF">
      <w:pPr>
        <w:pStyle w:val="ListParagraph"/>
        <w:ind w:left="360"/>
        <w:jc w:val="both"/>
        <w:rPr>
          <w:lang w:val="en-IE"/>
        </w:rPr>
      </w:pPr>
      <w:r>
        <w:lastRenderedPageBreak/>
        <w:t xml:space="preserve">The remaining options for precipitation are </w:t>
      </w:r>
      <w:proofErr w:type="spellStart"/>
      <w:r>
        <w:t>Aluminium</w:t>
      </w:r>
      <w:proofErr w:type="spellEnd"/>
      <w:r>
        <w:t xml:space="preserve"> and Iron. Concentrating on removal rates for Phosphate, </w:t>
      </w:r>
      <w:proofErr w:type="spellStart"/>
      <w:r>
        <w:t>Aluminium</w:t>
      </w:r>
      <w:proofErr w:type="spellEnd"/>
      <w:r>
        <w:t xml:space="preserve"> is the most efficient with an 85% removal rate, over Iron with an 80% removal rate</w:t>
      </w:r>
      <w:r w:rsidR="00183ED4">
        <w:t xml:space="preserve"> (</w:t>
      </w:r>
      <w:proofErr w:type="spellStart"/>
      <w:r w:rsidR="00183ED4">
        <w:t>Nassef</w:t>
      </w:r>
      <w:proofErr w:type="spellEnd"/>
      <w:r w:rsidR="00183ED4">
        <w:t>, 2012)</w:t>
      </w:r>
      <w:r>
        <w:t xml:space="preserve">. Not only is the efficiency rate a deciding factor, but the conditions in the waste stream at </w:t>
      </w:r>
      <w:proofErr w:type="spellStart"/>
      <w:r>
        <w:t>Kloosterboer</w:t>
      </w:r>
      <w:proofErr w:type="spellEnd"/>
      <w:r>
        <w:t xml:space="preserve"> are more suited for </w:t>
      </w:r>
      <w:proofErr w:type="spellStart"/>
      <w:r>
        <w:t>Aluminium</w:t>
      </w:r>
      <w:proofErr w:type="spellEnd"/>
      <w:r>
        <w:t xml:space="preserve"> precipitation than Iron. </w:t>
      </w:r>
      <w:proofErr w:type="spellStart"/>
      <w:r w:rsidR="00FA5946">
        <w:t>Aluminium</w:t>
      </w:r>
      <w:proofErr w:type="spellEnd"/>
      <w:r w:rsidR="00FA5946">
        <w:t xml:space="preserve"> precipitation is most optimum in pH conditions between 3.5 and 7.5 and Iron precipitation is most optimum at pH 4</w:t>
      </w:r>
      <w:r w:rsidR="00183ED4">
        <w:t xml:space="preserve"> (</w:t>
      </w:r>
      <w:proofErr w:type="spellStart"/>
      <w:r w:rsidR="00183ED4">
        <w:t>Nassef</w:t>
      </w:r>
      <w:proofErr w:type="spellEnd"/>
      <w:r w:rsidR="00183ED4">
        <w:t>, 2012)</w:t>
      </w:r>
      <w:r w:rsidR="00FA5946">
        <w:t xml:space="preserve">. As the </w:t>
      </w:r>
      <w:proofErr w:type="spellStart"/>
      <w:r w:rsidR="00FA5946">
        <w:t>Kloosterboer</w:t>
      </w:r>
      <w:proofErr w:type="spellEnd"/>
      <w:r w:rsidR="00FA5946">
        <w:t xml:space="preserve"> waste stream has a pH of 7.5, </w:t>
      </w:r>
      <w:proofErr w:type="spellStart"/>
      <w:r w:rsidR="00FA5946">
        <w:t>Aluminium</w:t>
      </w:r>
      <w:proofErr w:type="spellEnd"/>
      <w:r w:rsidR="00FA5946">
        <w:t xml:space="preserve"> precipitation would be the preferred treatment option.</w:t>
      </w:r>
    </w:p>
    <w:p w14:paraId="4D837340" w14:textId="77777777" w:rsidR="00E755FF" w:rsidRDefault="00E755FF" w:rsidP="00E755FF">
      <w:pPr>
        <w:pStyle w:val="ListParagraph"/>
        <w:ind w:left="360"/>
        <w:jc w:val="both"/>
        <w:rPr>
          <w:lang w:val="en-IE"/>
        </w:rPr>
      </w:pPr>
    </w:p>
    <w:p w14:paraId="46E92D13" w14:textId="5EC4E205" w:rsidR="00E755FF" w:rsidRDefault="00E755FF" w:rsidP="00E755FF">
      <w:pPr>
        <w:pStyle w:val="ListParagraph"/>
        <w:ind w:left="360"/>
        <w:jc w:val="both"/>
        <w:rPr>
          <w:lang w:val="en-IE"/>
        </w:rPr>
      </w:pPr>
      <w:r>
        <w:rPr>
          <w:lang w:val="en-IE"/>
        </w:rPr>
        <w:t>After precipitation with Aluminium, filtration of the water would be recommended before discharge, in order to remove the flocs created by the precipitation. The best filter option in this case would be a rapid gravity sand filter. The</w:t>
      </w:r>
      <w:r w:rsidR="00B521F6">
        <w:rPr>
          <w:lang w:val="en-IE"/>
        </w:rPr>
        <w:t xml:space="preserve"> advantages of this type of filter </w:t>
      </w:r>
      <w:r>
        <w:rPr>
          <w:lang w:val="en-IE"/>
        </w:rPr>
        <w:t xml:space="preserve">include ability to handle higher flows of water </w:t>
      </w:r>
      <w:r w:rsidR="00183ED4">
        <w:rPr>
          <w:lang w:val="en-IE"/>
        </w:rPr>
        <w:t>(5-20 mh</w:t>
      </w:r>
      <w:r w:rsidR="00183ED4" w:rsidRPr="00183ED4">
        <w:rPr>
          <w:vertAlign w:val="superscript"/>
          <w:lang w:val="en-IE"/>
        </w:rPr>
        <w:t>-1</w:t>
      </w:r>
      <w:r w:rsidR="00183ED4">
        <w:rPr>
          <w:lang w:val="en-IE"/>
        </w:rPr>
        <w:t xml:space="preserve"> using 0.8 mm sand) </w:t>
      </w:r>
      <w:r>
        <w:rPr>
          <w:lang w:val="en-IE"/>
        </w:rPr>
        <w:t>and a small footprint on the site</w:t>
      </w:r>
      <w:r w:rsidR="00183ED4">
        <w:rPr>
          <w:lang w:val="en-IE"/>
        </w:rPr>
        <w:t xml:space="preserve"> (</w:t>
      </w:r>
      <w:proofErr w:type="spellStart"/>
      <w:r w:rsidR="00183ED4">
        <w:rPr>
          <w:lang w:val="en-IE"/>
        </w:rPr>
        <w:t>Stuetz</w:t>
      </w:r>
      <w:proofErr w:type="spellEnd"/>
      <w:r w:rsidR="00183ED4">
        <w:rPr>
          <w:lang w:val="en-IE"/>
        </w:rPr>
        <w:t>, 2009)</w:t>
      </w:r>
      <w:r>
        <w:rPr>
          <w:lang w:val="en-IE"/>
        </w:rPr>
        <w:t>. The sand filter as the final treatment step will ensure that the flocs from precipitation are removed and subsequently TSS (Total Suspended Solids) lowered.</w:t>
      </w:r>
    </w:p>
    <w:p w14:paraId="11599990" w14:textId="77777777" w:rsidR="00E755FF" w:rsidRPr="00FA5946" w:rsidRDefault="00E755FF" w:rsidP="008275AD">
      <w:pPr>
        <w:pStyle w:val="ListParagraph"/>
        <w:ind w:left="360"/>
        <w:rPr>
          <w:lang w:val="en-IE"/>
        </w:rPr>
      </w:pPr>
    </w:p>
    <w:p w14:paraId="0BA03E7E" w14:textId="331917FE" w:rsidR="00100951" w:rsidRDefault="00BD0170" w:rsidP="00BD0170">
      <w:pPr>
        <w:pStyle w:val="Kaftondertitel"/>
        <w:ind w:left="360"/>
        <w:jc w:val="left"/>
      </w:pPr>
      <w:r>
        <w:t xml:space="preserve">4.1.2 </w:t>
      </w:r>
      <w:r w:rsidR="00100951">
        <w:t>CSM 1</w:t>
      </w:r>
      <w:r w:rsidR="009F0891">
        <w:t xml:space="preserve"> &amp; CSM 2</w:t>
      </w:r>
    </w:p>
    <w:p w14:paraId="02451A0B" w14:textId="77777777" w:rsidR="00100951" w:rsidRDefault="00100951" w:rsidP="00E92A78">
      <w:pPr>
        <w:pStyle w:val="ListParagraph"/>
        <w:ind w:left="360"/>
      </w:pPr>
    </w:p>
    <w:p w14:paraId="68FD2A25" w14:textId="6E18F5E9" w:rsidR="00E92A78" w:rsidRDefault="009F0891" w:rsidP="006D5D81">
      <w:pPr>
        <w:pStyle w:val="ListParagraph"/>
        <w:ind w:left="360"/>
        <w:jc w:val="both"/>
      </w:pPr>
      <w:r>
        <w:t>In the original investigation it was discovered that CSM has no existing treatment methods employed on site. All waste streams from the CSM site are discharged to the public sewer. Table 3 below shows the concentration of the CSM 1 and 2 waste streams, in comparison with the requirements for agricultural supply.</w:t>
      </w:r>
    </w:p>
    <w:p w14:paraId="5519D122" w14:textId="77777777" w:rsidR="009F0891" w:rsidRDefault="009F0891" w:rsidP="00E92A78">
      <w:pPr>
        <w:pStyle w:val="ListParagraph"/>
        <w:ind w:left="360"/>
      </w:pPr>
    </w:p>
    <w:p w14:paraId="6C3D57F0" w14:textId="426B8978" w:rsidR="009F0891" w:rsidRDefault="009F0891" w:rsidP="009F0891">
      <w:pPr>
        <w:pStyle w:val="ListParagraph"/>
        <w:ind w:left="360"/>
      </w:pPr>
      <w:r w:rsidRPr="009F0891">
        <w:rPr>
          <w:b/>
        </w:rPr>
        <w:t>Table 3:</w:t>
      </w:r>
      <w:r>
        <w:t xml:space="preserve"> </w:t>
      </w:r>
      <w:r>
        <w:rPr>
          <w:lang w:val="en-GB"/>
        </w:rPr>
        <w:t>Final water quality comparison between CSM 1 &amp; CSM 2 and the requirements of agricultural irrigation supply</w:t>
      </w:r>
    </w:p>
    <w:p w14:paraId="6C47B340" w14:textId="7E8C8E3A" w:rsidR="009F0891" w:rsidRDefault="009F0891" w:rsidP="00E92A78">
      <w:pPr>
        <w:pStyle w:val="ListParagraph"/>
        <w:ind w:left="360"/>
      </w:pPr>
      <w:r>
        <w:rPr>
          <w:noProof/>
          <w:lang w:eastAsia="en-US"/>
        </w:rPr>
        <w:drawing>
          <wp:inline distT="0" distB="0" distL="0" distR="0" wp14:anchorId="71393789" wp14:editId="68633EC2">
            <wp:extent cx="34290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9" t="1560" r="889" b="1270"/>
                    <a:stretch/>
                  </pic:blipFill>
                  <pic:spPr bwMode="auto">
                    <a:xfrm>
                      <a:off x="0" y="0"/>
                      <a:ext cx="3429038" cy="2374926"/>
                    </a:xfrm>
                    <a:prstGeom prst="rect">
                      <a:avLst/>
                    </a:prstGeom>
                    <a:ln>
                      <a:noFill/>
                    </a:ln>
                    <a:extLst>
                      <a:ext uri="{53640926-AAD7-44D8-BBD7-CCE9431645EC}">
                        <a14:shadowObscured xmlns:a14="http://schemas.microsoft.com/office/drawing/2010/main"/>
                      </a:ext>
                    </a:extLst>
                  </pic:spPr>
                </pic:pic>
              </a:graphicData>
            </a:graphic>
          </wp:inline>
        </w:drawing>
      </w:r>
    </w:p>
    <w:p w14:paraId="1F326B9F" w14:textId="77777777" w:rsidR="009F0891" w:rsidRDefault="009F0891" w:rsidP="00E92A78">
      <w:pPr>
        <w:pStyle w:val="ListParagraph"/>
        <w:ind w:left="360"/>
      </w:pPr>
    </w:p>
    <w:p w14:paraId="34D4D82E" w14:textId="222ED4F0" w:rsidR="009F0891" w:rsidRDefault="009F0891" w:rsidP="006D5D81">
      <w:pPr>
        <w:pStyle w:val="ListParagraph"/>
        <w:ind w:left="360"/>
        <w:jc w:val="both"/>
      </w:pPr>
      <w:r>
        <w:t xml:space="preserve">Table 3 shows that CSM 1 and 2 have very high concentrations of some contaminants, leaving it as unsuitable for agricultural supply without further treatment. </w:t>
      </w:r>
      <w:r w:rsidR="00B521F6">
        <w:t>The largest deviation</w:t>
      </w:r>
      <w:r w:rsidR="006D5D81">
        <w:t>s from the agriculture requirements are the COD (Chemical Oxygen Demand) concentrations in both waste streams.</w:t>
      </w:r>
    </w:p>
    <w:p w14:paraId="73B21C07" w14:textId="4CA5C6EB" w:rsidR="006D5D81" w:rsidRDefault="006D5D81" w:rsidP="006D5D81">
      <w:pPr>
        <w:pStyle w:val="ListParagraph"/>
        <w:ind w:left="360"/>
        <w:jc w:val="both"/>
      </w:pPr>
      <w:r>
        <w:t>The</w:t>
      </w:r>
      <w:r w:rsidR="00B521F6">
        <w:t xml:space="preserve"> focus of</w:t>
      </w:r>
      <w:r>
        <w:t xml:space="preserve"> the investigation for these waste streams will be on treatment technologies that can remove strong concentrations of COD effectively. As the COD in the water is reduced, the organically bound phosphorous will become free and can be more easily treated, lowering the Total Phosphorous </w:t>
      </w:r>
      <w:commentRangeStart w:id="22"/>
      <w:r>
        <w:t>level</w:t>
      </w:r>
      <w:commentRangeEnd w:id="22"/>
      <w:r>
        <w:rPr>
          <w:rStyle w:val="CommentReference"/>
        </w:rPr>
        <w:commentReference w:id="22"/>
      </w:r>
      <w:r>
        <w:t xml:space="preserve"> also.</w:t>
      </w:r>
    </w:p>
    <w:p w14:paraId="42F53379" w14:textId="77777777" w:rsidR="00A674AF" w:rsidRDefault="00A674AF" w:rsidP="006D5D81">
      <w:pPr>
        <w:pStyle w:val="ListParagraph"/>
        <w:ind w:left="360"/>
        <w:jc w:val="both"/>
      </w:pPr>
    </w:p>
    <w:p w14:paraId="12EA3A2C" w14:textId="5C60B980" w:rsidR="006D5D81" w:rsidRDefault="006D5D81" w:rsidP="006D5D81">
      <w:pPr>
        <w:pStyle w:val="ListParagraph"/>
        <w:ind w:left="360"/>
        <w:jc w:val="both"/>
      </w:pPr>
      <w:r>
        <w:lastRenderedPageBreak/>
        <w:t>There are two treatment options which would be best suited for water with such high COD concentrations.</w:t>
      </w:r>
    </w:p>
    <w:p w14:paraId="3EC666C0" w14:textId="51B42E5C" w:rsidR="006D5D81" w:rsidRDefault="006D5D81" w:rsidP="006D5D81">
      <w:pPr>
        <w:pStyle w:val="ListParagraph"/>
        <w:ind w:left="360"/>
        <w:jc w:val="both"/>
      </w:pPr>
      <w:r>
        <w:t xml:space="preserve">The first treatment option would be a two phase </w:t>
      </w:r>
      <w:r w:rsidR="00B521F6">
        <w:t xml:space="preserve">thermophilic </w:t>
      </w:r>
      <w:r>
        <w:t>anaerobic digester with shortcut biological nutrient removal (SBNR). This would be a good treatment option because it ca</w:t>
      </w:r>
      <w:r w:rsidR="00EF4F35">
        <w:t>n remove 99% of COD and TSS, 98% Ammonia and 97% Total Phosphorous</w:t>
      </w:r>
      <w:r w:rsidR="004961B6">
        <w:t xml:space="preserve"> (Cui, Lee, Kim, 2011)</w:t>
      </w:r>
      <w:r w:rsidR="00EF4F35">
        <w:t xml:space="preserve">. These removal rates would mean that the water in both CSM 1 and CSM 2 waste streams would then be fit for agricultural supply. </w:t>
      </w:r>
    </w:p>
    <w:p w14:paraId="1691603D" w14:textId="710E9697" w:rsidR="00D21CF8" w:rsidRDefault="00D21CF8" w:rsidP="006D5D81">
      <w:pPr>
        <w:pStyle w:val="ListParagraph"/>
        <w:ind w:left="360"/>
        <w:jc w:val="both"/>
      </w:pPr>
      <w:r>
        <w:t>See Figure 1 below for a schematic of this treatment set-up.</w:t>
      </w:r>
    </w:p>
    <w:p w14:paraId="6225CDD0" w14:textId="77777777" w:rsidR="00D21CF8" w:rsidRDefault="00D21CF8" w:rsidP="006D5D81">
      <w:pPr>
        <w:pStyle w:val="ListParagraph"/>
        <w:ind w:left="360"/>
        <w:jc w:val="both"/>
      </w:pPr>
    </w:p>
    <w:p w14:paraId="5F55939B" w14:textId="5EF74AFD" w:rsidR="00D21CF8" w:rsidRDefault="00D21CF8" w:rsidP="006D5D81">
      <w:pPr>
        <w:pStyle w:val="ListParagraph"/>
        <w:ind w:left="360"/>
        <w:jc w:val="both"/>
      </w:pPr>
      <w:r>
        <w:rPr>
          <w:noProof/>
          <w:lang w:eastAsia="en-US"/>
        </w:rPr>
        <w:drawing>
          <wp:inline distT="0" distB="0" distL="0" distR="0" wp14:anchorId="5004B7CE" wp14:editId="2B30FB95">
            <wp:extent cx="4991100" cy="333002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937" r="22027"/>
                    <a:stretch/>
                  </pic:blipFill>
                  <pic:spPr bwMode="auto">
                    <a:xfrm>
                      <a:off x="0" y="0"/>
                      <a:ext cx="5002748" cy="3337798"/>
                    </a:xfrm>
                    <a:prstGeom prst="rect">
                      <a:avLst/>
                    </a:prstGeom>
                    <a:ln>
                      <a:noFill/>
                    </a:ln>
                    <a:extLst>
                      <a:ext uri="{53640926-AAD7-44D8-BBD7-CCE9431645EC}">
                        <a14:shadowObscured xmlns:a14="http://schemas.microsoft.com/office/drawing/2010/main"/>
                      </a:ext>
                    </a:extLst>
                  </pic:spPr>
                </pic:pic>
              </a:graphicData>
            </a:graphic>
          </wp:inline>
        </w:drawing>
      </w:r>
    </w:p>
    <w:p w14:paraId="3F1C52CA" w14:textId="5DC427AC" w:rsidR="00D21CF8" w:rsidRDefault="00D21CF8" w:rsidP="006D5D81">
      <w:pPr>
        <w:pStyle w:val="ListParagraph"/>
        <w:ind w:left="360"/>
        <w:jc w:val="both"/>
      </w:pPr>
      <w:r w:rsidRPr="00D21CF8">
        <w:rPr>
          <w:b/>
        </w:rPr>
        <w:t>Figure 1:</w:t>
      </w:r>
      <w:r>
        <w:t xml:space="preserve"> Schematic of combined thermophilic two stage anaerobic digestion and SBNR process </w:t>
      </w:r>
      <w:r>
        <w:t>(Cui, Lee, Kim, 2011)</w:t>
      </w:r>
    </w:p>
    <w:p w14:paraId="3CA0DA03" w14:textId="77777777" w:rsidR="00D21CF8" w:rsidRDefault="00D21CF8" w:rsidP="006D5D81">
      <w:pPr>
        <w:pStyle w:val="ListParagraph"/>
        <w:ind w:left="360"/>
        <w:jc w:val="both"/>
      </w:pPr>
    </w:p>
    <w:p w14:paraId="03F8CF9C" w14:textId="4CB366F5" w:rsidR="00EF4F35" w:rsidRDefault="00EF4F35" w:rsidP="006D5D81">
      <w:pPr>
        <w:pStyle w:val="ListParagraph"/>
        <w:ind w:left="360"/>
        <w:jc w:val="both"/>
      </w:pPr>
      <w:r>
        <w:t>However, this removal option comes with a lot of dependencies. The removal rates are dependent on; the strength of the influent, the operating temperature and the number of days retention time</w:t>
      </w:r>
      <w:r w:rsidR="00A04E38">
        <w:t xml:space="preserve"> </w:t>
      </w:r>
      <w:r w:rsidR="00A04E38">
        <w:t>(Cui, Lee, Kim, 2011)</w:t>
      </w:r>
      <w:r>
        <w:t xml:space="preserve">. The removal rates given above are the result of an investigation with a hydraulic retention time (HRT) between 18 and 25 days. Depending on the volume of water being produced at </w:t>
      </w:r>
      <w:commentRangeStart w:id="23"/>
      <w:r>
        <w:t>CSM</w:t>
      </w:r>
      <w:commentRangeEnd w:id="23"/>
      <w:r>
        <w:rPr>
          <w:rStyle w:val="CommentReference"/>
        </w:rPr>
        <w:commentReference w:id="23"/>
      </w:r>
      <w:r>
        <w:t>, the system needed for the 18-25 days HRT could be very large in size.</w:t>
      </w:r>
      <w:r w:rsidR="006555DB">
        <w:t xml:space="preserve"> The removal rates given above were also achieved in thermophilic temperatures of 55°C, maintained by heat exchangers. This need for heat, adds to the operational cost of such a system.</w:t>
      </w:r>
    </w:p>
    <w:p w14:paraId="53C47682" w14:textId="77777777" w:rsidR="00A674AF" w:rsidRDefault="00A674AF" w:rsidP="006D5D81">
      <w:pPr>
        <w:pStyle w:val="ListParagraph"/>
        <w:ind w:left="360"/>
        <w:jc w:val="both"/>
      </w:pPr>
    </w:p>
    <w:p w14:paraId="4A33C5C5" w14:textId="41B32510" w:rsidR="00A674AF" w:rsidRDefault="00A674AF" w:rsidP="00A674AF">
      <w:pPr>
        <w:pStyle w:val="ListParagraph"/>
        <w:ind w:left="360"/>
        <w:jc w:val="both"/>
      </w:pPr>
      <w:r>
        <w:t>The second treatment option for the CSM site would be the installation of an MBR system with anoxic, anaerobic and aerobic chambers. Such a set up can remove 98% COD, 99% TSS and 95% Ammonia</w:t>
      </w:r>
      <w:r w:rsidR="00A04E38">
        <w:t xml:space="preserve"> (</w:t>
      </w:r>
      <w:proofErr w:type="spellStart"/>
      <w:r w:rsidR="00A04E38">
        <w:t>Monclus</w:t>
      </w:r>
      <w:proofErr w:type="spellEnd"/>
      <w:r w:rsidR="00A04E38">
        <w:t xml:space="preserve"> et al, 2010)</w:t>
      </w:r>
      <w:r>
        <w:t>. The anaerobic and aerobic chambers ensure that PAOs (Phosphate Accumulating Organisms) can thrive and thus contribute to the reduction of ph</w:t>
      </w:r>
      <w:r w:rsidR="00E412F8">
        <w:t>osphate in the waste stream</w:t>
      </w:r>
      <w:r>
        <w:t>.</w:t>
      </w:r>
      <w:r w:rsidR="00733109">
        <w:t xml:space="preserve"> A schematic of this type of treatment can be seen in </w:t>
      </w:r>
      <w:r w:rsidR="00733109" w:rsidRPr="00E412F8">
        <w:t xml:space="preserve">figure </w:t>
      </w:r>
      <w:r w:rsidR="00D21CF8">
        <w:t>2</w:t>
      </w:r>
      <w:r w:rsidR="00E412F8" w:rsidRPr="00E412F8">
        <w:t xml:space="preserve"> </w:t>
      </w:r>
      <w:r w:rsidR="00733109" w:rsidRPr="00E412F8">
        <w:t>below</w:t>
      </w:r>
      <w:r w:rsidR="00733109">
        <w:t>.</w:t>
      </w:r>
    </w:p>
    <w:p w14:paraId="6D1055B8" w14:textId="77777777" w:rsidR="00733109" w:rsidRDefault="00733109" w:rsidP="00A674AF">
      <w:pPr>
        <w:pStyle w:val="ListParagraph"/>
        <w:ind w:left="360"/>
        <w:jc w:val="both"/>
      </w:pPr>
    </w:p>
    <w:p w14:paraId="26B556E7" w14:textId="15D3947E" w:rsidR="00733109" w:rsidRDefault="00733109" w:rsidP="00A674AF">
      <w:pPr>
        <w:pStyle w:val="ListParagraph"/>
        <w:ind w:left="360"/>
        <w:jc w:val="both"/>
      </w:pPr>
      <w:r>
        <w:rPr>
          <w:noProof/>
        </w:rPr>
        <w:lastRenderedPageBreak/>
        <w:drawing>
          <wp:inline distT="0" distB="0" distL="0" distR="0" wp14:anchorId="70F45E91" wp14:editId="48A543BC">
            <wp:extent cx="5086350" cy="30166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04" t="1" r="738" b="16624"/>
                    <a:stretch/>
                  </pic:blipFill>
                  <pic:spPr bwMode="auto">
                    <a:xfrm>
                      <a:off x="0" y="0"/>
                      <a:ext cx="5106609" cy="3028621"/>
                    </a:xfrm>
                    <a:prstGeom prst="rect">
                      <a:avLst/>
                    </a:prstGeom>
                    <a:ln>
                      <a:noFill/>
                    </a:ln>
                    <a:extLst>
                      <a:ext uri="{53640926-AAD7-44D8-BBD7-CCE9431645EC}">
                        <a14:shadowObscured xmlns:a14="http://schemas.microsoft.com/office/drawing/2010/main"/>
                      </a:ext>
                    </a:extLst>
                  </pic:spPr>
                </pic:pic>
              </a:graphicData>
            </a:graphic>
          </wp:inline>
        </w:drawing>
      </w:r>
    </w:p>
    <w:p w14:paraId="300E8A25" w14:textId="03FDB88F" w:rsidR="00A674AF" w:rsidRDefault="00733109" w:rsidP="006D5D81">
      <w:pPr>
        <w:pStyle w:val="ListParagraph"/>
        <w:ind w:left="360"/>
        <w:jc w:val="both"/>
      </w:pPr>
      <w:r w:rsidRPr="00733109">
        <w:rPr>
          <w:b/>
        </w:rPr>
        <w:t>F</w:t>
      </w:r>
      <w:r w:rsidR="00D21CF8">
        <w:rPr>
          <w:b/>
        </w:rPr>
        <w:t>igure 2</w:t>
      </w:r>
      <w:r w:rsidRPr="00733109">
        <w:rPr>
          <w:b/>
        </w:rPr>
        <w:t>:</w:t>
      </w:r>
      <w:r>
        <w:t xml:space="preserve"> Schematic of the MBR pilot plant: compartments, flow direction and equipment</w:t>
      </w:r>
      <w:r w:rsidR="00A04E38">
        <w:t xml:space="preserve">. </w:t>
      </w:r>
      <w:r w:rsidR="00A04E38">
        <w:t>(</w:t>
      </w:r>
      <w:proofErr w:type="spellStart"/>
      <w:r w:rsidR="00A04E38">
        <w:t>Monclus</w:t>
      </w:r>
      <w:proofErr w:type="spellEnd"/>
      <w:r w:rsidR="00A04E38">
        <w:t xml:space="preserve"> et al, 2010)</w:t>
      </w:r>
    </w:p>
    <w:p w14:paraId="6ACDD548" w14:textId="77777777" w:rsidR="006555DB" w:rsidRDefault="006555DB" w:rsidP="006D5D81">
      <w:pPr>
        <w:pStyle w:val="ListParagraph"/>
        <w:ind w:left="360"/>
        <w:jc w:val="both"/>
      </w:pPr>
    </w:p>
    <w:p w14:paraId="33624A98" w14:textId="3242816E" w:rsidR="006555DB" w:rsidRDefault="00733109" w:rsidP="00733109">
      <w:pPr>
        <w:pStyle w:val="ListParagraph"/>
        <w:ind w:left="360"/>
        <w:jc w:val="both"/>
      </w:pPr>
      <w:r>
        <w:t xml:space="preserve">Both treatment options mentioned above would be a </w:t>
      </w:r>
      <w:r w:rsidR="00E412F8">
        <w:t>large</w:t>
      </w:r>
      <w:r>
        <w:t xml:space="preserve"> undertaking to implement on the site. The best option can be recommended after an investigation into cost and logistic considerations in chapter 4.2. </w:t>
      </w:r>
    </w:p>
    <w:p w14:paraId="7B2908C1" w14:textId="77777777" w:rsidR="006D5D81" w:rsidRDefault="006D5D81" w:rsidP="006D5D81">
      <w:pPr>
        <w:pStyle w:val="ListParagraph"/>
        <w:ind w:left="360"/>
        <w:jc w:val="both"/>
      </w:pPr>
    </w:p>
    <w:p w14:paraId="0A16F45D" w14:textId="77777777" w:rsidR="00100951" w:rsidRDefault="00100951" w:rsidP="00100951">
      <w:pPr>
        <w:pStyle w:val="ListParagraph"/>
        <w:ind w:left="1080"/>
      </w:pPr>
    </w:p>
    <w:p w14:paraId="20568309" w14:textId="77777777" w:rsidR="005A2C7D" w:rsidRDefault="005A2C7D" w:rsidP="00100951">
      <w:pPr>
        <w:pStyle w:val="ListParagraph"/>
        <w:ind w:left="1080"/>
      </w:pPr>
    </w:p>
    <w:p w14:paraId="31EDA22C" w14:textId="77777777" w:rsidR="005A2C7D" w:rsidRDefault="005A2C7D" w:rsidP="00100951">
      <w:pPr>
        <w:pStyle w:val="ListParagraph"/>
        <w:ind w:left="1080"/>
      </w:pPr>
    </w:p>
    <w:p w14:paraId="04734AC7" w14:textId="77777777" w:rsidR="005A2C7D" w:rsidRDefault="005A2C7D" w:rsidP="00100951">
      <w:pPr>
        <w:pStyle w:val="ListParagraph"/>
        <w:ind w:left="1080"/>
      </w:pPr>
    </w:p>
    <w:p w14:paraId="56087122" w14:textId="77777777" w:rsidR="005A2C7D" w:rsidRDefault="005A2C7D" w:rsidP="00100951">
      <w:pPr>
        <w:pStyle w:val="ListParagraph"/>
        <w:ind w:left="1080"/>
      </w:pPr>
    </w:p>
    <w:p w14:paraId="1CE91213" w14:textId="77777777" w:rsidR="005A2C7D" w:rsidRDefault="005A2C7D" w:rsidP="00100951">
      <w:pPr>
        <w:pStyle w:val="ListParagraph"/>
        <w:ind w:left="1080"/>
      </w:pPr>
    </w:p>
    <w:p w14:paraId="34672BE2" w14:textId="77777777" w:rsidR="005A2C7D" w:rsidRDefault="005A2C7D" w:rsidP="00100951">
      <w:pPr>
        <w:pStyle w:val="ListParagraph"/>
        <w:ind w:left="1080"/>
      </w:pPr>
    </w:p>
    <w:p w14:paraId="750B53CA" w14:textId="77777777" w:rsidR="005A2C7D" w:rsidRDefault="005A2C7D" w:rsidP="00100951">
      <w:pPr>
        <w:pStyle w:val="ListParagraph"/>
        <w:ind w:left="1080"/>
      </w:pPr>
    </w:p>
    <w:p w14:paraId="4E9A72A7" w14:textId="77777777" w:rsidR="005A2C7D" w:rsidRDefault="005A2C7D" w:rsidP="00100951">
      <w:pPr>
        <w:pStyle w:val="ListParagraph"/>
        <w:ind w:left="1080"/>
      </w:pPr>
    </w:p>
    <w:p w14:paraId="162D5DB1" w14:textId="77777777" w:rsidR="005A2C7D" w:rsidRDefault="005A2C7D" w:rsidP="00100951">
      <w:pPr>
        <w:pStyle w:val="ListParagraph"/>
        <w:ind w:left="1080"/>
      </w:pPr>
    </w:p>
    <w:p w14:paraId="65700DCA" w14:textId="77777777" w:rsidR="005A2C7D" w:rsidRDefault="005A2C7D" w:rsidP="00100951">
      <w:pPr>
        <w:pStyle w:val="ListParagraph"/>
        <w:ind w:left="1080"/>
      </w:pPr>
    </w:p>
    <w:p w14:paraId="16CDEAF5" w14:textId="77777777" w:rsidR="005A2C7D" w:rsidRDefault="005A2C7D" w:rsidP="00100951">
      <w:pPr>
        <w:pStyle w:val="ListParagraph"/>
        <w:ind w:left="1080"/>
      </w:pPr>
    </w:p>
    <w:p w14:paraId="74BB740B" w14:textId="77777777" w:rsidR="005A2C7D" w:rsidRDefault="005A2C7D" w:rsidP="00100951">
      <w:pPr>
        <w:pStyle w:val="ListParagraph"/>
        <w:ind w:left="1080"/>
      </w:pPr>
    </w:p>
    <w:p w14:paraId="565FCF4B" w14:textId="77777777" w:rsidR="005A2C7D" w:rsidRDefault="005A2C7D" w:rsidP="00100951">
      <w:pPr>
        <w:pStyle w:val="ListParagraph"/>
        <w:ind w:left="1080"/>
      </w:pPr>
    </w:p>
    <w:p w14:paraId="34A04F7B" w14:textId="77777777" w:rsidR="005A2C7D" w:rsidRDefault="005A2C7D" w:rsidP="00100951">
      <w:pPr>
        <w:pStyle w:val="ListParagraph"/>
        <w:ind w:left="1080"/>
      </w:pPr>
    </w:p>
    <w:p w14:paraId="0515F65B" w14:textId="77777777" w:rsidR="005A2C7D" w:rsidRDefault="005A2C7D" w:rsidP="00100951">
      <w:pPr>
        <w:pStyle w:val="ListParagraph"/>
        <w:ind w:left="1080"/>
      </w:pPr>
    </w:p>
    <w:p w14:paraId="3698BE47" w14:textId="77777777" w:rsidR="005A2C7D" w:rsidRDefault="005A2C7D" w:rsidP="00100951">
      <w:pPr>
        <w:pStyle w:val="ListParagraph"/>
        <w:ind w:left="1080"/>
      </w:pPr>
    </w:p>
    <w:p w14:paraId="1CC86CA2" w14:textId="77777777" w:rsidR="005A2C7D" w:rsidRDefault="005A2C7D" w:rsidP="00100951">
      <w:pPr>
        <w:pStyle w:val="ListParagraph"/>
        <w:ind w:left="1080"/>
      </w:pPr>
    </w:p>
    <w:p w14:paraId="4FFC373A" w14:textId="77777777" w:rsidR="005A2C7D" w:rsidRDefault="005A2C7D" w:rsidP="00100951">
      <w:pPr>
        <w:pStyle w:val="ListParagraph"/>
        <w:ind w:left="1080"/>
      </w:pPr>
    </w:p>
    <w:p w14:paraId="19DF84A3" w14:textId="77777777" w:rsidR="005A2C7D" w:rsidRDefault="005A2C7D" w:rsidP="00100951">
      <w:pPr>
        <w:pStyle w:val="ListParagraph"/>
        <w:ind w:left="1080"/>
      </w:pPr>
    </w:p>
    <w:p w14:paraId="2EF02F84" w14:textId="77777777" w:rsidR="005A2C7D" w:rsidRDefault="005A2C7D" w:rsidP="00100951">
      <w:pPr>
        <w:pStyle w:val="ListParagraph"/>
        <w:ind w:left="1080"/>
      </w:pPr>
    </w:p>
    <w:p w14:paraId="4F5BADAC" w14:textId="77777777" w:rsidR="005A2C7D" w:rsidRPr="00100951" w:rsidRDefault="005A2C7D" w:rsidP="00100951">
      <w:pPr>
        <w:pStyle w:val="ListParagraph"/>
        <w:ind w:left="1080"/>
      </w:pPr>
    </w:p>
    <w:p w14:paraId="137192F1" w14:textId="77777777" w:rsidR="00100951" w:rsidRPr="00100951" w:rsidRDefault="00100951" w:rsidP="00100951">
      <w:pPr>
        <w:pStyle w:val="ListParagraph"/>
        <w:ind w:left="1080"/>
      </w:pPr>
    </w:p>
    <w:p w14:paraId="30102FD5" w14:textId="64BA4C4E" w:rsidR="00100951" w:rsidRDefault="00BD0170" w:rsidP="00BD0170">
      <w:pPr>
        <w:pStyle w:val="Kaftondertitel"/>
        <w:ind w:left="360"/>
        <w:jc w:val="left"/>
      </w:pPr>
      <w:r>
        <w:lastRenderedPageBreak/>
        <w:t xml:space="preserve">4.1.3 </w:t>
      </w:r>
      <w:proofErr w:type="spellStart"/>
      <w:r w:rsidR="00100951" w:rsidRPr="00100951">
        <w:t>Coroos</w:t>
      </w:r>
      <w:proofErr w:type="spellEnd"/>
    </w:p>
    <w:p w14:paraId="4BDB57B6" w14:textId="77777777" w:rsidR="00100951" w:rsidRDefault="00100951" w:rsidP="00F65349">
      <w:pPr>
        <w:pStyle w:val="ListParagraph"/>
        <w:ind w:left="360"/>
      </w:pPr>
    </w:p>
    <w:p w14:paraId="6E1FEC5F" w14:textId="3C09307D" w:rsidR="00F65349" w:rsidRDefault="00F65349" w:rsidP="00F65349">
      <w:pPr>
        <w:pStyle w:val="ListParagraph"/>
        <w:ind w:left="360"/>
        <w:jc w:val="both"/>
      </w:pPr>
      <w:r>
        <w:t xml:space="preserve">In the original investigation, it was discovered that </w:t>
      </w:r>
      <w:proofErr w:type="spellStart"/>
      <w:r>
        <w:t>Coroos</w:t>
      </w:r>
      <w:proofErr w:type="spellEnd"/>
      <w:r>
        <w:t xml:space="preserve"> has an existing waste water treatment plant on their site which consists of primary and secondary treatments. Table 4 below shows the concentration of contaminants in the </w:t>
      </w:r>
      <w:proofErr w:type="spellStart"/>
      <w:r>
        <w:t>Coroos</w:t>
      </w:r>
      <w:proofErr w:type="spellEnd"/>
      <w:r>
        <w:t xml:space="preserve"> waste stream, compared with the requirements for agricultural water supply.</w:t>
      </w:r>
    </w:p>
    <w:p w14:paraId="4C59CC48" w14:textId="77777777" w:rsidR="00F65349" w:rsidRDefault="00F65349" w:rsidP="00F65349">
      <w:pPr>
        <w:pStyle w:val="ListParagraph"/>
        <w:ind w:left="360"/>
      </w:pPr>
    </w:p>
    <w:p w14:paraId="2BFECADD" w14:textId="3A807BF3" w:rsidR="00F65349" w:rsidRDefault="00F65349" w:rsidP="00F65349">
      <w:pPr>
        <w:pStyle w:val="ListParagraph"/>
        <w:ind w:left="360"/>
      </w:pPr>
      <w:r>
        <w:rPr>
          <w:b/>
        </w:rPr>
        <w:t>Table 4</w:t>
      </w:r>
      <w:r w:rsidRPr="009F0891">
        <w:rPr>
          <w:b/>
        </w:rPr>
        <w:t>:</w:t>
      </w:r>
      <w:r>
        <w:t xml:space="preserve"> </w:t>
      </w:r>
      <w:r>
        <w:rPr>
          <w:lang w:val="en-GB"/>
        </w:rPr>
        <w:t xml:space="preserve">Final water quality comparison between </w:t>
      </w:r>
      <w:proofErr w:type="spellStart"/>
      <w:r>
        <w:rPr>
          <w:lang w:val="en-GB"/>
        </w:rPr>
        <w:t>Coroos</w:t>
      </w:r>
      <w:proofErr w:type="spellEnd"/>
      <w:r>
        <w:rPr>
          <w:lang w:val="en-GB"/>
        </w:rPr>
        <w:t xml:space="preserve"> and the requirements of agricultural irrigation supply</w:t>
      </w:r>
    </w:p>
    <w:p w14:paraId="1DE326C0" w14:textId="25AB82A2" w:rsidR="00F65349" w:rsidRDefault="00F65349" w:rsidP="00F65349">
      <w:pPr>
        <w:pStyle w:val="ListParagraph"/>
        <w:ind w:left="360"/>
      </w:pPr>
      <w:r>
        <w:rPr>
          <w:noProof/>
          <w:lang w:eastAsia="en-US"/>
        </w:rPr>
        <w:drawing>
          <wp:inline distT="0" distB="0" distL="0" distR="0" wp14:anchorId="3FBF4855" wp14:editId="5363D9D5">
            <wp:extent cx="3155315" cy="2533130"/>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8" t="1914" r="2195" b="2626"/>
                    <a:stretch/>
                  </pic:blipFill>
                  <pic:spPr bwMode="auto">
                    <a:xfrm>
                      <a:off x="0" y="0"/>
                      <a:ext cx="3167439" cy="2542863"/>
                    </a:xfrm>
                    <a:prstGeom prst="rect">
                      <a:avLst/>
                    </a:prstGeom>
                    <a:ln>
                      <a:noFill/>
                    </a:ln>
                    <a:extLst>
                      <a:ext uri="{53640926-AAD7-44D8-BBD7-CCE9431645EC}">
                        <a14:shadowObscured xmlns:a14="http://schemas.microsoft.com/office/drawing/2010/main"/>
                      </a:ext>
                    </a:extLst>
                  </pic:spPr>
                </pic:pic>
              </a:graphicData>
            </a:graphic>
          </wp:inline>
        </w:drawing>
      </w:r>
    </w:p>
    <w:p w14:paraId="05827E61" w14:textId="77C96149" w:rsidR="00100951" w:rsidRDefault="009470E1" w:rsidP="009470E1">
      <w:pPr>
        <w:pStyle w:val="ListParagraph"/>
        <w:tabs>
          <w:tab w:val="left" w:pos="1350"/>
        </w:tabs>
        <w:ind w:left="360"/>
      </w:pPr>
      <w:r>
        <w:tab/>
      </w:r>
    </w:p>
    <w:p w14:paraId="4795F78A" w14:textId="1C1CA8B6" w:rsidR="00F65349" w:rsidRDefault="00F65349" w:rsidP="009470E1">
      <w:pPr>
        <w:pStyle w:val="ListParagraph"/>
        <w:ind w:left="360"/>
        <w:jc w:val="both"/>
      </w:pPr>
      <w:r>
        <w:t xml:space="preserve">Table 4 shows that the waste stream at </w:t>
      </w:r>
      <w:proofErr w:type="spellStart"/>
      <w:r>
        <w:t>Coroos</w:t>
      </w:r>
      <w:proofErr w:type="spellEnd"/>
      <w:r>
        <w:t xml:space="preserve"> has one contaminant that exceeds the agricultural requirements and some contaminants which are borderline non-acceptable. The contaminant tha</w:t>
      </w:r>
      <w:r w:rsidR="00E412F8">
        <w:t>t exceeds the agriculture limit</w:t>
      </w:r>
      <w:r>
        <w:t xml:space="preserve"> is Phosphate, therefore, this investigation will concentrate on techniques for removing Phosphate from waste water.</w:t>
      </w:r>
    </w:p>
    <w:p w14:paraId="7CDD7F86" w14:textId="77777777" w:rsidR="00F65349" w:rsidRDefault="00F65349" w:rsidP="009470E1">
      <w:pPr>
        <w:pStyle w:val="ListParagraph"/>
        <w:ind w:left="360"/>
        <w:jc w:val="both"/>
      </w:pPr>
    </w:p>
    <w:p w14:paraId="4A443E3C" w14:textId="29598BA0" w:rsidR="009470E1" w:rsidRDefault="009470E1" w:rsidP="009470E1">
      <w:pPr>
        <w:pStyle w:val="ListParagraph"/>
        <w:ind w:left="360"/>
        <w:jc w:val="both"/>
      </w:pPr>
      <w:r>
        <w:t>One of the most effective methods for removing Phosphate from wastewater is by the utilization of PAOs in biological treatmen</w:t>
      </w:r>
      <w:r w:rsidR="00E412F8">
        <w:t>t. PAOs have a removal efficiency</w:t>
      </w:r>
      <w:r>
        <w:t xml:space="preserve"> of 80-90% i</w:t>
      </w:r>
      <w:r w:rsidR="00E412F8">
        <w:t>n optimum conditions. However a condition needed for PAOs to thrive is the existence of</w:t>
      </w:r>
      <w:r>
        <w:t xml:space="preserve"> both </w:t>
      </w:r>
      <w:r w:rsidR="00E412F8">
        <w:t>an aerobic and anaerobic tank</w:t>
      </w:r>
      <w:r w:rsidR="00A04E38">
        <w:t xml:space="preserve"> </w:t>
      </w:r>
      <w:r w:rsidR="00A04E38">
        <w:t>(</w:t>
      </w:r>
      <w:proofErr w:type="spellStart"/>
      <w:r w:rsidR="00A04E38">
        <w:t>Monclus</w:t>
      </w:r>
      <w:proofErr w:type="spellEnd"/>
      <w:r w:rsidR="00A04E38">
        <w:t xml:space="preserve"> et al, 2010)</w:t>
      </w:r>
      <w:r>
        <w:t xml:space="preserve">. At the moment, </w:t>
      </w:r>
      <w:proofErr w:type="spellStart"/>
      <w:r>
        <w:t>Coroos</w:t>
      </w:r>
      <w:proofErr w:type="spellEnd"/>
      <w:r>
        <w:t xml:space="preserve"> only has an aerobic tank in place, meaning that for PAOs to be used, an anaerobic tank would need to be implemented also. This is logistically difficult, requires a large foot print on the site and incurs more costs than the second treatment option. Therefore, PAOs are </w:t>
      </w:r>
      <w:r w:rsidR="00E412F8">
        <w:t xml:space="preserve">ruled out as a treatment option for </w:t>
      </w:r>
      <w:proofErr w:type="spellStart"/>
      <w:r w:rsidR="00E412F8">
        <w:t>Coroos</w:t>
      </w:r>
      <w:proofErr w:type="spellEnd"/>
      <w:r w:rsidR="00E412F8">
        <w:t>.</w:t>
      </w:r>
    </w:p>
    <w:p w14:paraId="00B12160" w14:textId="77777777" w:rsidR="009470E1" w:rsidRDefault="009470E1" w:rsidP="00F65349">
      <w:pPr>
        <w:pStyle w:val="ListParagraph"/>
        <w:ind w:left="360"/>
      </w:pPr>
    </w:p>
    <w:p w14:paraId="16F8DD9E" w14:textId="6901858B" w:rsidR="009470E1" w:rsidRDefault="009470E1" w:rsidP="00131D3C">
      <w:pPr>
        <w:pStyle w:val="ListParagraph"/>
        <w:ind w:left="360"/>
        <w:jc w:val="both"/>
      </w:pPr>
      <w:r>
        <w:t xml:space="preserve">The second option for phosphate removal is precipitation. The most common precipitation techniques were described in 4.1.1 for the site of </w:t>
      </w:r>
      <w:proofErr w:type="spellStart"/>
      <w:r>
        <w:t>Kloosterboer</w:t>
      </w:r>
      <w:proofErr w:type="spellEnd"/>
      <w:r>
        <w:t xml:space="preserve">. As the concentrations in the waste stream at </w:t>
      </w:r>
      <w:proofErr w:type="spellStart"/>
      <w:r>
        <w:t>Coroos</w:t>
      </w:r>
      <w:proofErr w:type="spellEnd"/>
      <w:r>
        <w:t xml:space="preserve"> are similar to those at </w:t>
      </w:r>
      <w:proofErr w:type="spellStart"/>
      <w:r>
        <w:t>Kloosterboer</w:t>
      </w:r>
      <w:proofErr w:type="spellEnd"/>
      <w:r>
        <w:t xml:space="preserve">, the recommendation for </w:t>
      </w:r>
      <w:proofErr w:type="spellStart"/>
      <w:r>
        <w:t>Coroos</w:t>
      </w:r>
      <w:proofErr w:type="spellEnd"/>
      <w:r>
        <w:t xml:space="preserve"> would be the same. The best precipitation technique would be precipitation with </w:t>
      </w:r>
      <w:proofErr w:type="spellStart"/>
      <w:r>
        <w:t>Aluminium</w:t>
      </w:r>
      <w:proofErr w:type="spellEnd"/>
      <w:r>
        <w:t xml:space="preserve">; the pH conditions at </w:t>
      </w:r>
      <w:proofErr w:type="spellStart"/>
      <w:r>
        <w:t>Coroos</w:t>
      </w:r>
      <w:proofErr w:type="spellEnd"/>
      <w:r>
        <w:t xml:space="preserve"> are better suited to </w:t>
      </w:r>
      <w:proofErr w:type="spellStart"/>
      <w:r>
        <w:t>Aluminium</w:t>
      </w:r>
      <w:proofErr w:type="spellEnd"/>
      <w:r>
        <w:t xml:space="preserve"> and it has a higher removal efficiency of 85%</w:t>
      </w:r>
      <w:r w:rsidR="00A32A3F">
        <w:t xml:space="preserve"> </w:t>
      </w:r>
      <w:r w:rsidR="00A32A3F">
        <w:t>(</w:t>
      </w:r>
      <w:proofErr w:type="spellStart"/>
      <w:r w:rsidR="00A32A3F">
        <w:t>Nassef</w:t>
      </w:r>
      <w:proofErr w:type="spellEnd"/>
      <w:r w:rsidR="00A32A3F">
        <w:t>, 2012)</w:t>
      </w:r>
      <w:r>
        <w:t>.</w:t>
      </w:r>
    </w:p>
    <w:p w14:paraId="53F37F2E" w14:textId="14F70AE6" w:rsidR="009470E1" w:rsidRDefault="009470E1" w:rsidP="00131D3C">
      <w:pPr>
        <w:pStyle w:val="ListParagraph"/>
        <w:ind w:left="360"/>
        <w:jc w:val="both"/>
      </w:pPr>
      <w:r>
        <w:t xml:space="preserve">As with the recommendations for </w:t>
      </w:r>
      <w:proofErr w:type="spellStart"/>
      <w:r>
        <w:t>Kloosterboer</w:t>
      </w:r>
      <w:proofErr w:type="spellEnd"/>
      <w:r>
        <w:t xml:space="preserve">, a rapid </w:t>
      </w:r>
      <w:r w:rsidR="00131D3C">
        <w:t>gravity sand filter would also be recommended after precipitation. This sand filter will remove any flocs caused by precipitation from the water and will help lower the TSS</w:t>
      </w:r>
      <w:r w:rsidR="00A32A3F">
        <w:t xml:space="preserve"> </w:t>
      </w:r>
      <w:r w:rsidR="00A32A3F">
        <w:rPr>
          <w:lang w:val="en-IE"/>
        </w:rPr>
        <w:t>(</w:t>
      </w:r>
      <w:proofErr w:type="spellStart"/>
      <w:r w:rsidR="00A32A3F">
        <w:rPr>
          <w:lang w:val="en-IE"/>
        </w:rPr>
        <w:t>Stuetz</w:t>
      </w:r>
      <w:proofErr w:type="spellEnd"/>
      <w:r w:rsidR="00A32A3F">
        <w:rPr>
          <w:lang w:val="en-IE"/>
        </w:rPr>
        <w:t>, 2009)</w:t>
      </w:r>
      <w:r w:rsidR="00131D3C">
        <w:t>.</w:t>
      </w:r>
    </w:p>
    <w:p w14:paraId="65C650B0" w14:textId="77777777" w:rsidR="00131D3C" w:rsidRDefault="00131D3C" w:rsidP="00F65349">
      <w:pPr>
        <w:pStyle w:val="ListParagraph"/>
        <w:ind w:left="360"/>
      </w:pPr>
    </w:p>
    <w:p w14:paraId="681B3B93" w14:textId="77777777" w:rsidR="009470E1" w:rsidRPr="00100951" w:rsidRDefault="009470E1" w:rsidP="00F65349">
      <w:pPr>
        <w:pStyle w:val="ListParagraph"/>
        <w:ind w:left="360"/>
      </w:pPr>
    </w:p>
    <w:p w14:paraId="5DC5879F" w14:textId="6FC8816C" w:rsidR="00100951" w:rsidRPr="00100951" w:rsidRDefault="00BD0170" w:rsidP="00BD0170">
      <w:pPr>
        <w:pStyle w:val="Kaftondertitel"/>
        <w:ind w:left="360"/>
        <w:jc w:val="both"/>
        <w:rPr>
          <w:rFonts w:asciiTheme="minorHAnsi" w:hAnsiTheme="minorHAnsi" w:cstheme="minorHAnsi"/>
          <w:b/>
          <w:color w:val="00B0F0" w:themeColor="accent1"/>
          <w:szCs w:val="22"/>
        </w:rPr>
      </w:pPr>
      <w:r w:rsidRPr="00BD0170">
        <w:rPr>
          <w:rStyle w:val="KaftondertitelChar"/>
        </w:rPr>
        <w:lastRenderedPageBreak/>
        <w:t>4.1.4</w:t>
      </w:r>
      <w:r>
        <w:rPr>
          <w:rFonts w:asciiTheme="minorHAnsi" w:hAnsiTheme="minorHAnsi" w:cstheme="minorHAnsi"/>
          <w:b/>
          <w:color w:val="00B0F0" w:themeColor="accent1"/>
          <w:szCs w:val="22"/>
        </w:rPr>
        <w:t xml:space="preserve"> </w:t>
      </w:r>
      <w:r w:rsidR="00100951" w:rsidRPr="00BD0170">
        <w:rPr>
          <w:rStyle w:val="KaftondertitelChar"/>
        </w:rPr>
        <w:t>Lamb Weston Meijer</w:t>
      </w:r>
    </w:p>
    <w:p w14:paraId="18622C8D" w14:textId="77777777" w:rsidR="00100951" w:rsidRDefault="00100951" w:rsidP="00F81F1C">
      <w:pPr>
        <w:pStyle w:val="ListParagraph"/>
        <w:ind w:left="360"/>
      </w:pPr>
    </w:p>
    <w:p w14:paraId="16D953AF" w14:textId="1AC58E67" w:rsidR="00F81F1C" w:rsidRDefault="00F81F1C" w:rsidP="00F81F1C">
      <w:pPr>
        <w:pStyle w:val="ListParagraph"/>
        <w:ind w:left="360"/>
        <w:jc w:val="both"/>
      </w:pPr>
      <w:r>
        <w:t xml:space="preserve">During the original investigation, Lamb Weston Meijer were noted to have existing treatment methods on site including; an oil skimmer, anaerobic treatment, struvite precipitation and an </w:t>
      </w:r>
      <w:proofErr w:type="spellStart"/>
      <w:r>
        <w:t>Anammox</w:t>
      </w:r>
      <w:proofErr w:type="spellEnd"/>
      <w:r>
        <w:t xml:space="preserve"> system (abbreviation for Anaerobic Ammonium Oxidation). Table 5 below shows the concentration of contaminants in the waste stream at Lamb Weston Meijer, compared to the requirements set by agricultural supply.</w:t>
      </w:r>
    </w:p>
    <w:p w14:paraId="20669742" w14:textId="77777777" w:rsidR="00F81F1C" w:rsidRDefault="00F81F1C" w:rsidP="00F81F1C">
      <w:pPr>
        <w:pStyle w:val="ListParagraph"/>
        <w:ind w:left="360"/>
      </w:pPr>
    </w:p>
    <w:p w14:paraId="27F4CD93" w14:textId="14E82262" w:rsidR="00F81F1C" w:rsidRDefault="00F81F1C" w:rsidP="00F81F1C">
      <w:pPr>
        <w:pStyle w:val="ListParagraph"/>
        <w:ind w:left="360"/>
      </w:pPr>
      <w:r>
        <w:rPr>
          <w:b/>
        </w:rPr>
        <w:t>Table 5</w:t>
      </w:r>
      <w:r w:rsidRPr="009F0891">
        <w:rPr>
          <w:b/>
        </w:rPr>
        <w:t>:</w:t>
      </w:r>
      <w:r>
        <w:t xml:space="preserve"> </w:t>
      </w:r>
      <w:r>
        <w:rPr>
          <w:lang w:val="en-GB"/>
        </w:rPr>
        <w:t>Final water quality comparison between Lamb Weston Meijer and the requirements of agricultural irrigation supply</w:t>
      </w:r>
    </w:p>
    <w:p w14:paraId="24FC72EE" w14:textId="16BF158D" w:rsidR="00F81F1C" w:rsidRDefault="00F81F1C" w:rsidP="00F81F1C">
      <w:pPr>
        <w:pStyle w:val="ListParagraph"/>
        <w:ind w:left="360"/>
      </w:pPr>
      <w:r>
        <w:rPr>
          <w:noProof/>
          <w:lang w:eastAsia="en-US"/>
        </w:rPr>
        <w:drawing>
          <wp:inline distT="0" distB="0" distL="0" distR="0" wp14:anchorId="3BAA843C" wp14:editId="5481E920">
            <wp:extent cx="2965450" cy="24003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7" t="2500" r="1131" b="2984"/>
                    <a:stretch/>
                  </pic:blipFill>
                  <pic:spPr bwMode="auto">
                    <a:xfrm>
                      <a:off x="0" y="0"/>
                      <a:ext cx="2978610" cy="2410952"/>
                    </a:xfrm>
                    <a:prstGeom prst="rect">
                      <a:avLst/>
                    </a:prstGeom>
                    <a:ln>
                      <a:noFill/>
                    </a:ln>
                    <a:extLst>
                      <a:ext uri="{53640926-AAD7-44D8-BBD7-CCE9431645EC}">
                        <a14:shadowObscured xmlns:a14="http://schemas.microsoft.com/office/drawing/2010/main"/>
                      </a:ext>
                    </a:extLst>
                  </pic:spPr>
                </pic:pic>
              </a:graphicData>
            </a:graphic>
          </wp:inline>
        </w:drawing>
      </w:r>
    </w:p>
    <w:p w14:paraId="38AFE430" w14:textId="77777777" w:rsidR="00914174" w:rsidRDefault="00914174" w:rsidP="00F81F1C">
      <w:pPr>
        <w:pStyle w:val="ListParagraph"/>
        <w:ind w:left="360"/>
      </w:pPr>
    </w:p>
    <w:p w14:paraId="4ED1D47C" w14:textId="5287F275" w:rsidR="00914174" w:rsidRDefault="00914174" w:rsidP="00F74001">
      <w:pPr>
        <w:pStyle w:val="ListParagraph"/>
        <w:ind w:left="360"/>
        <w:jc w:val="both"/>
      </w:pPr>
      <w:r>
        <w:t>From Table 5 it is clear to see that the majority of the contaminan</w:t>
      </w:r>
      <w:r w:rsidR="00F74001">
        <w:t xml:space="preserve">ts in the waste stream exceed </w:t>
      </w:r>
      <w:r>
        <w:t>the limits set for agricultural supply. Further treatment would be require</w:t>
      </w:r>
      <w:r w:rsidR="00F74001">
        <w:t>d</w:t>
      </w:r>
      <w:r>
        <w:t>, focusing on a number of contaminants, before the waste stream could be considered fit for agricultural irrigation.</w:t>
      </w:r>
    </w:p>
    <w:p w14:paraId="1C0977B9" w14:textId="31CE69DB" w:rsidR="00914174" w:rsidRDefault="00F74001" w:rsidP="00F74001">
      <w:pPr>
        <w:pStyle w:val="ListParagraph"/>
        <w:ind w:left="360"/>
        <w:jc w:val="both"/>
      </w:pPr>
      <w:r>
        <w:t>This investigation will focus on how best to combine various treatment techniques in order to remove a selection of contaminants.</w:t>
      </w:r>
    </w:p>
    <w:p w14:paraId="446D57CF" w14:textId="5F2FC1A3" w:rsidR="00F74001" w:rsidRDefault="00F74001" w:rsidP="00F74001">
      <w:pPr>
        <w:pStyle w:val="ListParagraph"/>
        <w:ind w:left="360"/>
        <w:jc w:val="both"/>
      </w:pPr>
      <w:r>
        <w:t>Table 5 shows that the COD and BOD levels in the waste stream are at an acceptable level, therefore, biological treatment options will not be considered. This investigation will look at the best chemical and physical treatment options available.</w:t>
      </w:r>
    </w:p>
    <w:p w14:paraId="6982EFA0" w14:textId="77777777" w:rsidR="00F74001" w:rsidRDefault="00F74001" w:rsidP="00F81F1C">
      <w:pPr>
        <w:pStyle w:val="ListParagraph"/>
        <w:ind w:left="360"/>
      </w:pPr>
    </w:p>
    <w:p w14:paraId="464F8761" w14:textId="77777777" w:rsidR="00E412F8" w:rsidRDefault="00623E9A" w:rsidP="00393B11">
      <w:pPr>
        <w:pStyle w:val="ListParagraph"/>
        <w:ind w:left="360"/>
        <w:jc w:val="both"/>
      </w:pPr>
      <w:r>
        <w:t xml:space="preserve">The level of phosphate in the waste stream need to be greatly reduced. This investigation has already covered precipitation for the removal of phosphate, for other sites. </w:t>
      </w:r>
    </w:p>
    <w:p w14:paraId="71719FB3" w14:textId="7409689B" w:rsidR="004B3599" w:rsidRDefault="00623E9A" w:rsidP="00393B11">
      <w:pPr>
        <w:pStyle w:val="ListParagraph"/>
        <w:ind w:left="360"/>
        <w:jc w:val="both"/>
      </w:pPr>
      <w:r>
        <w:t>Precipitation with Struvite could be an option as Struvite forms best in con</w:t>
      </w:r>
      <w:r w:rsidR="004B3599">
        <w:t>ditions with high conductivity and t</w:t>
      </w:r>
      <w:r>
        <w:t>he waste stream</w:t>
      </w:r>
      <w:r w:rsidR="004B3599">
        <w:t xml:space="preserve"> at Lamb Weston Meijer has </w:t>
      </w:r>
      <w:r>
        <w:t>high conductivity</w:t>
      </w:r>
      <w:r w:rsidR="004B3599">
        <w:t xml:space="preserve"> (3.14mS/cm)</w:t>
      </w:r>
      <w:r>
        <w:t xml:space="preserve">. However, Struvite also requires </w:t>
      </w:r>
      <w:r w:rsidR="004B3599">
        <w:t>high pH conditions, which do not exist in the Lamb Weston Meijer waste stream.</w:t>
      </w:r>
    </w:p>
    <w:p w14:paraId="3C747EB7" w14:textId="7E351EA2" w:rsidR="00F74001" w:rsidRDefault="00623E9A" w:rsidP="00393B11">
      <w:pPr>
        <w:pStyle w:val="ListParagraph"/>
        <w:ind w:left="360"/>
        <w:jc w:val="both"/>
      </w:pPr>
      <w:r>
        <w:t xml:space="preserve">In this case, precipitation with </w:t>
      </w:r>
      <w:proofErr w:type="spellStart"/>
      <w:r>
        <w:t>Aluminium</w:t>
      </w:r>
      <w:proofErr w:type="spellEnd"/>
      <w:r>
        <w:t xml:space="preserve"> would be </w:t>
      </w:r>
      <w:r w:rsidR="004B3599">
        <w:t>a better</w:t>
      </w:r>
      <w:r>
        <w:t xml:space="preserve"> option. </w:t>
      </w:r>
      <w:r w:rsidR="004B3599">
        <w:t xml:space="preserve">Precipitation with </w:t>
      </w:r>
      <w:proofErr w:type="spellStart"/>
      <w:r w:rsidR="004B3599">
        <w:t>Aluminium</w:t>
      </w:r>
      <w:proofErr w:type="spellEnd"/>
      <w:r w:rsidR="004B3599">
        <w:t xml:space="preserve"> can remove 85% of phosphate from wastewater </w:t>
      </w:r>
      <w:r w:rsidR="00E53BB4">
        <w:t>(</w:t>
      </w:r>
      <w:proofErr w:type="spellStart"/>
      <w:r w:rsidR="00E53BB4">
        <w:t>Nassef</w:t>
      </w:r>
      <w:proofErr w:type="spellEnd"/>
      <w:r w:rsidR="00E53BB4">
        <w:t>, 2012)</w:t>
      </w:r>
      <w:r w:rsidR="00E53BB4">
        <w:t xml:space="preserve"> </w:t>
      </w:r>
      <w:r w:rsidR="004B3599">
        <w:t xml:space="preserve">and as the phosphate level in the waste stream at Lamb Weston Meijer is high, it is recommended to use the technique with the highest removal efficiency. </w:t>
      </w:r>
    </w:p>
    <w:p w14:paraId="27FEF061" w14:textId="77777777" w:rsidR="00E412F8" w:rsidRDefault="00E412F8" w:rsidP="00393B11">
      <w:pPr>
        <w:pStyle w:val="ListParagraph"/>
        <w:ind w:left="360"/>
        <w:jc w:val="both"/>
      </w:pPr>
    </w:p>
    <w:p w14:paraId="4A762E0C" w14:textId="4F863271" w:rsidR="004B3599" w:rsidRDefault="004B3599" w:rsidP="00393B11">
      <w:pPr>
        <w:pStyle w:val="ListParagraph"/>
        <w:ind w:left="360"/>
        <w:jc w:val="both"/>
      </w:pPr>
      <w:r>
        <w:t>After precipitation, the water should be filtered to remove the flocs created during precipitation. A rapid gravity sand filter would be recommended here as it takes up a small footprint on the site</w:t>
      </w:r>
      <w:r w:rsidR="00E53BB4">
        <w:t xml:space="preserve"> </w:t>
      </w:r>
      <w:r w:rsidR="00E53BB4">
        <w:rPr>
          <w:lang w:val="en-IE"/>
        </w:rPr>
        <w:lastRenderedPageBreak/>
        <w:t>(</w:t>
      </w:r>
      <w:proofErr w:type="spellStart"/>
      <w:r w:rsidR="00E53BB4">
        <w:rPr>
          <w:lang w:val="en-IE"/>
        </w:rPr>
        <w:t>Stuetz</w:t>
      </w:r>
      <w:proofErr w:type="spellEnd"/>
      <w:r w:rsidR="00E53BB4">
        <w:rPr>
          <w:lang w:val="en-IE"/>
        </w:rPr>
        <w:t>, 2009)</w:t>
      </w:r>
      <w:r>
        <w:t>. This will mean that the phosphate and TSS levels in the wastewater will have been significantly reduced.</w:t>
      </w:r>
    </w:p>
    <w:p w14:paraId="3C5A5133" w14:textId="3849144B" w:rsidR="004B3599" w:rsidRDefault="004B3599" w:rsidP="00393B11">
      <w:pPr>
        <w:pStyle w:val="ListParagraph"/>
        <w:ind w:left="360"/>
        <w:jc w:val="both"/>
      </w:pPr>
      <w:r>
        <w:t xml:space="preserve">However, one contaminant still exists in strong concentration in the waste stream; Chloride. If this waste stream is to be discharged to the network for agricultural irrigation, the Chloride concentration must be reduced from 241mg/l to preferably 30-70mg/l. The only technique investigated that can remove 99% </w:t>
      </w:r>
      <w:commentRangeStart w:id="24"/>
      <w:r>
        <w:t>Chloride</w:t>
      </w:r>
      <w:commentRangeEnd w:id="24"/>
      <w:r w:rsidR="00E53BB4">
        <w:rPr>
          <w:rStyle w:val="CommentReference"/>
        </w:rPr>
        <w:commentReference w:id="24"/>
      </w:r>
      <w:r>
        <w:t xml:space="preserve"> from wastewater is Reverse Osmosis.</w:t>
      </w:r>
      <w:r w:rsidR="00393B11">
        <w:t xml:space="preserve"> Therefore, a Reverse Osmosis system would be recommended. However, the removal efficiencies for all contaminants by Reverse Osmosis are so </w:t>
      </w:r>
      <w:r w:rsidR="00E412F8">
        <w:t>high that if the waste stream i</w:t>
      </w:r>
      <w:r w:rsidR="00393B11">
        <w:t xml:space="preserve">s treated in this way, it would be clean enough to be re-used in other ways than </w:t>
      </w:r>
      <w:r w:rsidR="00E412F8">
        <w:t xml:space="preserve">only </w:t>
      </w:r>
      <w:r w:rsidR="00393B11">
        <w:t>agric</w:t>
      </w:r>
      <w:r w:rsidR="00E412F8">
        <w:t>ultural supply</w:t>
      </w:r>
      <w:r w:rsidR="00393B11">
        <w:t>.</w:t>
      </w:r>
    </w:p>
    <w:p w14:paraId="4624755D" w14:textId="77777777" w:rsidR="00F74001" w:rsidRDefault="00F74001" w:rsidP="00F81F1C">
      <w:pPr>
        <w:pStyle w:val="ListParagraph"/>
        <w:ind w:left="360"/>
      </w:pPr>
    </w:p>
    <w:p w14:paraId="565DF783" w14:textId="20ED325C" w:rsidR="00100951" w:rsidRDefault="005A2C7D" w:rsidP="005A2C7D">
      <w:pPr>
        <w:pStyle w:val="Kaftondertitel"/>
        <w:ind w:left="360"/>
        <w:jc w:val="left"/>
      </w:pPr>
      <w:r>
        <w:t xml:space="preserve">4.2 </w:t>
      </w:r>
      <w:commentRangeStart w:id="25"/>
      <w:r w:rsidR="00100951" w:rsidRPr="00100951">
        <w:t>Logistic</w:t>
      </w:r>
      <w:commentRangeEnd w:id="25"/>
      <w:r w:rsidR="00F10EFE">
        <w:rPr>
          <w:rStyle w:val="CommentReference"/>
          <w:b/>
          <w:caps/>
          <w:color w:val="auto"/>
        </w:rPr>
        <w:commentReference w:id="25"/>
      </w:r>
      <w:r w:rsidR="00100951" w:rsidRPr="00100951">
        <w:t xml:space="preserve"> Considerations</w:t>
      </w:r>
    </w:p>
    <w:p w14:paraId="5AA9E25A" w14:textId="77777777" w:rsidR="00AF4D79" w:rsidRDefault="00AF4D79" w:rsidP="00AF4D79">
      <w:pPr>
        <w:ind w:left="360"/>
      </w:pPr>
    </w:p>
    <w:p w14:paraId="425D7747" w14:textId="77AAA886" w:rsidR="00AF4D79" w:rsidRDefault="00AF4D79" w:rsidP="00AF4D79">
      <w:pPr>
        <w:pStyle w:val="BodyTextIndent3"/>
      </w:pPr>
      <w:r w:rsidRPr="00AF4D79">
        <w:rPr>
          <w:highlight w:val="yellow"/>
        </w:rPr>
        <w:t>Discuss here about whether or not it is logistically possible to reach the agricultural irrigation network, even if the water can be treated down to the required levels</w:t>
      </w:r>
    </w:p>
    <w:p w14:paraId="691004C1" w14:textId="28D5D924" w:rsidR="00AF4D79" w:rsidRPr="00AF4D79" w:rsidRDefault="00AF4D79" w:rsidP="00AF4D79">
      <w:pPr>
        <w:pStyle w:val="BodyTextIndent3"/>
      </w:pPr>
      <w:r w:rsidRPr="00AF4D79">
        <w:rPr>
          <w:highlight w:val="yellow"/>
        </w:rPr>
        <w:t>The cost of each treatment option needs to be investigated and incorporated into the decision making process</w:t>
      </w:r>
    </w:p>
    <w:p w14:paraId="39B687FA" w14:textId="535F1FB1" w:rsidR="00F10EFE" w:rsidRPr="00F10EFE" w:rsidRDefault="00F10EFE" w:rsidP="00BD0170">
      <w:pPr>
        <w:pStyle w:val="Kaftondertitel"/>
        <w:ind w:left="360"/>
        <w:jc w:val="left"/>
      </w:pPr>
      <w:r w:rsidRPr="00F10EFE">
        <w:t xml:space="preserve">4.2.1 </w:t>
      </w:r>
      <w:proofErr w:type="spellStart"/>
      <w:r w:rsidRPr="00F10EFE">
        <w:t>Kloosterboer</w:t>
      </w:r>
      <w:proofErr w:type="spellEnd"/>
    </w:p>
    <w:p w14:paraId="7B921ABA" w14:textId="034FB2E1" w:rsidR="00F10EFE" w:rsidRPr="00F10EFE" w:rsidRDefault="00F10EFE" w:rsidP="00BD0170">
      <w:pPr>
        <w:pStyle w:val="Kaftondertitel"/>
        <w:ind w:left="360"/>
        <w:jc w:val="left"/>
      </w:pPr>
      <w:r w:rsidRPr="00F10EFE">
        <w:t>4.2.2 CSM 1 &amp; CSM 2</w:t>
      </w:r>
    </w:p>
    <w:p w14:paraId="54FA142C" w14:textId="238E1298" w:rsidR="00F10EFE" w:rsidRPr="00F10EFE" w:rsidRDefault="00F10EFE" w:rsidP="00BD0170">
      <w:pPr>
        <w:pStyle w:val="Kaftondertitel"/>
        <w:ind w:left="360"/>
        <w:jc w:val="left"/>
      </w:pPr>
      <w:r w:rsidRPr="00F10EFE">
        <w:t xml:space="preserve">4.2.3 </w:t>
      </w:r>
      <w:proofErr w:type="spellStart"/>
      <w:r w:rsidRPr="00F10EFE">
        <w:t>Coroos</w:t>
      </w:r>
      <w:proofErr w:type="spellEnd"/>
    </w:p>
    <w:p w14:paraId="1BE071A4" w14:textId="1C6C152F" w:rsidR="00F10EFE" w:rsidRPr="00F10EFE" w:rsidRDefault="00F10EFE" w:rsidP="00BD0170">
      <w:pPr>
        <w:pStyle w:val="Kaftondertitel"/>
        <w:ind w:left="360"/>
        <w:jc w:val="left"/>
      </w:pPr>
      <w:r w:rsidRPr="00F10EFE">
        <w:t>4.2.4 Lamb Weston Meijer</w:t>
      </w:r>
    </w:p>
    <w:p w14:paraId="6DF717B6" w14:textId="77777777" w:rsidR="0020657D" w:rsidRPr="0020657D" w:rsidRDefault="0020657D" w:rsidP="0020657D">
      <w:pPr>
        <w:pStyle w:val="Heading1"/>
        <w:spacing w:line="240" w:lineRule="auto"/>
        <w:ind w:left="720"/>
        <w:rPr>
          <w:rFonts w:cstheme="minorHAnsi"/>
        </w:rPr>
      </w:pPr>
    </w:p>
    <w:p w14:paraId="3B558752" w14:textId="77777777" w:rsidR="0020657D" w:rsidRPr="0020657D" w:rsidRDefault="0020657D" w:rsidP="0020657D">
      <w:pPr>
        <w:pStyle w:val="Heading1"/>
        <w:numPr>
          <w:ilvl w:val="0"/>
          <w:numId w:val="11"/>
        </w:numPr>
        <w:spacing w:line="240" w:lineRule="auto"/>
        <w:rPr>
          <w:rFonts w:cstheme="minorHAnsi"/>
        </w:rPr>
      </w:pPr>
      <w:bookmarkStart w:id="26" w:name="_Toc437613083"/>
      <w:r w:rsidRPr="0020657D">
        <w:rPr>
          <w:rFonts w:cstheme="minorHAnsi"/>
        </w:rPr>
        <w:t>Conclusions and Recommendations</w:t>
      </w:r>
      <w:bookmarkEnd w:id="26"/>
    </w:p>
    <w:p w14:paraId="5B352556" w14:textId="77777777" w:rsidR="0020657D" w:rsidRDefault="0020657D" w:rsidP="0020657D">
      <w:pPr>
        <w:pStyle w:val="Heading1"/>
        <w:spacing w:line="240" w:lineRule="auto"/>
        <w:ind w:left="720"/>
        <w:rPr>
          <w:rFonts w:cstheme="minorHAnsi"/>
        </w:rPr>
      </w:pPr>
    </w:p>
    <w:p w14:paraId="00B52B8D" w14:textId="77777777" w:rsidR="005A2C7D" w:rsidRDefault="005A2C7D" w:rsidP="005A2C7D"/>
    <w:p w14:paraId="415482C2" w14:textId="77777777" w:rsidR="005A2C7D" w:rsidRDefault="005A2C7D" w:rsidP="005A2C7D"/>
    <w:p w14:paraId="622931B4" w14:textId="77777777" w:rsidR="005A2C7D" w:rsidRDefault="005A2C7D" w:rsidP="005A2C7D"/>
    <w:p w14:paraId="6164BAE7" w14:textId="77777777" w:rsidR="005A2C7D" w:rsidRDefault="005A2C7D" w:rsidP="005A2C7D"/>
    <w:p w14:paraId="70631B10" w14:textId="77777777" w:rsidR="005A2C7D" w:rsidRDefault="005A2C7D" w:rsidP="005A2C7D"/>
    <w:p w14:paraId="25122B47" w14:textId="77777777" w:rsidR="005A2C7D" w:rsidRDefault="005A2C7D" w:rsidP="005A2C7D"/>
    <w:p w14:paraId="6CC51435" w14:textId="77777777" w:rsidR="005A2C7D" w:rsidRDefault="005A2C7D" w:rsidP="005A2C7D"/>
    <w:p w14:paraId="5FA52532" w14:textId="77777777" w:rsidR="005A2C7D" w:rsidRDefault="005A2C7D" w:rsidP="005A2C7D"/>
    <w:p w14:paraId="5D90D763" w14:textId="77777777" w:rsidR="005A2C7D" w:rsidRDefault="005A2C7D" w:rsidP="005A2C7D"/>
    <w:p w14:paraId="18A3E435" w14:textId="77777777" w:rsidR="005A2C7D" w:rsidRDefault="005A2C7D" w:rsidP="005A2C7D"/>
    <w:p w14:paraId="627686AA" w14:textId="77777777" w:rsidR="005A2C7D" w:rsidRDefault="005A2C7D" w:rsidP="005A2C7D"/>
    <w:p w14:paraId="7C62F50A" w14:textId="77777777" w:rsidR="005A2C7D" w:rsidRDefault="005A2C7D" w:rsidP="005A2C7D"/>
    <w:p w14:paraId="7B5F76F1" w14:textId="77777777" w:rsidR="005A2C7D" w:rsidRDefault="005A2C7D" w:rsidP="005A2C7D"/>
    <w:p w14:paraId="1862F490" w14:textId="77777777" w:rsidR="005A2C7D" w:rsidRPr="005A2C7D" w:rsidRDefault="005A2C7D" w:rsidP="005A2C7D"/>
    <w:p w14:paraId="20E63833" w14:textId="77777777" w:rsidR="0020657D" w:rsidRPr="0020657D" w:rsidRDefault="0020657D" w:rsidP="0020657D">
      <w:pPr>
        <w:pStyle w:val="Heading1"/>
        <w:numPr>
          <w:ilvl w:val="0"/>
          <w:numId w:val="11"/>
        </w:numPr>
        <w:spacing w:line="240" w:lineRule="auto"/>
        <w:rPr>
          <w:rFonts w:cstheme="minorHAnsi"/>
        </w:rPr>
      </w:pPr>
      <w:bookmarkStart w:id="27" w:name="_Toc437613084"/>
      <w:r w:rsidRPr="0020657D">
        <w:rPr>
          <w:rFonts w:cstheme="minorHAnsi"/>
        </w:rPr>
        <w:t>References</w:t>
      </w:r>
      <w:bookmarkEnd w:id="27"/>
    </w:p>
    <w:p w14:paraId="3B06BBD8" w14:textId="77777777" w:rsidR="0020657D" w:rsidRDefault="0020657D" w:rsidP="0020657D">
      <w:pPr>
        <w:pStyle w:val="Heading1"/>
        <w:spacing w:line="240" w:lineRule="auto"/>
        <w:ind w:left="720"/>
        <w:rPr>
          <w:rFonts w:cstheme="minorHAnsi"/>
        </w:rPr>
      </w:pPr>
    </w:p>
    <w:p w14:paraId="464CF3C7" w14:textId="1ED7E66C" w:rsidR="00E53BB4" w:rsidRDefault="00E53BB4" w:rsidP="00E53BB4">
      <w:pPr>
        <w:pStyle w:val="BodyTextIndent"/>
        <w:rPr>
          <w:i/>
        </w:rPr>
      </w:pPr>
      <w:r>
        <w:t xml:space="preserve">Cui, F, Lee, S, Kim, M. 2011. Removal of organics and nutrients from food wastewater using combined thermophilic two-phase anaerobic digestion and shortcut biological nitrogen removal. </w:t>
      </w:r>
      <w:r w:rsidRPr="00A858E2">
        <w:rPr>
          <w:i/>
        </w:rPr>
        <w:t xml:space="preserve">Department of Civil &amp; Environmental Engineering, </w:t>
      </w:r>
      <w:proofErr w:type="spellStart"/>
      <w:r w:rsidRPr="00A858E2">
        <w:rPr>
          <w:i/>
        </w:rPr>
        <w:t>Hanyang</w:t>
      </w:r>
      <w:proofErr w:type="spellEnd"/>
      <w:r w:rsidRPr="00A858E2">
        <w:rPr>
          <w:i/>
        </w:rPr>
        <w:t xml:space="preserve"> University, Sa 3-Dong, </w:t>
      </w:r>
      <w:proofErr w:type="spellStart"/>
      <w:r w:rsidRPr="00A858E2">
        <w:rPr>
          <w:i/>
        </w:rPr>
        <w:t>Ansan</w:t>
      </w:r>
      <w:proofErr w:type="spellEnd"/>
      <w:r w:rsidRPr="00A858E2">
        <w:rPr>
          <w:i/>
        </w:rPr>
        <w:t xml:space="preserve">, </w:t>
      </w:r>
      <w:proofErr w:type="spellStart"/>
      <w:r w:rsidRPr="00A858E2">
        <w:rPr>
          <w:i/>
        </w:rPr>
        <w:t>Gyeonggi</w:t>
      </w:r>
      <w:proofErr w:type="spellEnd"/>
      <w:r w:rsidRPr="00A858E2">
        <w:rPr>
          <w:i/>
        </w:rPr>
        <w:t>-Do, Republic of Korea</w:t>
      </w:r>
    </w:p>
    <w:p w14:paraId="1FE277B7" w14:textId="77777777" w:rsidR="00E53BB4" w:rsidRDefault="00E53BB4" w:rsidP="00E53BB4">
      <w:pPr>
        <w:ind w:left="360"/>
        <w:rPr>
          <w:i/>
        </w:rPr>
      </w:pPr>
      <w:r>
        <w:t xml:space="preserve">Miles, A, Ellis, </w:t>
      </w:r>
      <w:r w:rsidRPr="00BD0895">
        <w:t>T.G. Struvite Precipitation Potential for Nutrient Recovery from Anaerobically Treated Wastes.</w:t>
      </w:r>
      <w:r>
        <w:rPr>
          <w:i/>
        </w:rPr>
        <w:t xml:space="preserve"> </w:t>
      </w:r>
      <w:r w:rsidRPr="00BD0895">
        <w:rPr>
          <w:i/>
        </w:rPr>
        <w:t xml:space="preserve">HDR Engineering, Inc., 8404 Indian Hills Drive, Omaha, NE 68114 and Dept. of Civil and Construction Eng., Iowa State University, Ames, IA 50011-3232. </w:t>
      </w:r>
    </w:p>
    <w:p w14:paraId="758C3BE3" w14:textId="5A476AC7" w:rsidR="00E53BB4" w:rsidRPr="00E53BB4" w:rsidRDefault="00E53BB4" w:rsidP="00E53BB4">
      <w:pPr>
        <w:pStyle w:val="BodyTextIndent"/>
        <w:rPr>
          <w:i/>
        </w:rPr>
      </w:pPr>
      <w:proofErr w:type="spellStart"/>
      <w:r>
        <w:t>Monclus</w:t>
      </w:r>
      <w:proofErr w:type="spellEnd"/>
      <w:r>
        <w:t xml:space="preserve">, H. </w:t>
      </w:r>
      <w:proofErr w:type="spellStart"/>
      <w:r>
        <w:t>Sipma</w:t>
      </w:r>
      <w:proofErr w:type="spellEnd"/>
      <w:r>
        <w:t xml:space="preserve"> J. Ferrero, G. Rodriguez-</w:t>
      </w:r>
      <w:proofErr w:type="spellStart"/>
      <w:r>
        <w:t>Roda</w:t>
      </w:r>
      <w:proofErr w:type="spellEnd"/>
      <w:r>
        <w:t xml:space="preserve">, I. Comas, J. 2010. Biological nutrient removal in an MBR treating municipal wastewater with special focus on biological phosphorous removal. </w:t>
      </w:r>
      <w:r w:rsidRPr="00A04E38">
        <w:rPr>
          <w:i/>
        </w:rPr>
        <w:t>Laboratory of Chemical and Environmental Engineering (</w:t>
      </w:r>
      <w:proofErr w:type="spellStart"/>
      <w:r w:rsidRPr="00A04E38">
        <w:rPr>
          <w:i/>
        </w:rPr>
        <w:t>LEQUiA</w:t>
      </w:r>
      <w:proofErr w:type="spellEnd"/>
      <w:r w:rsidRPr="00A04E38">
        <w:rPr>
          <w:i/>
        </w:rPr>
        <w:t>), Institute of the Environment, University of Girona, E17071 Girona, Spain</w:t>
      </w:r>
    </w:p>
    <w:p w14:paraId="3AA5193D" w14:textId="48918F17" w:rsidR="00BD0170" w:rsidRDefault="00A858E2" w:rsidP="00600279">
      <w:pPr>
        <w:ind w:left="360"/>
        <w:rPr>
          <w:i/>
        </w:rPr>
      </w:pPr>
      <w:proofErr w:type="spellStart"/>
      <w:r>
        <w:t>Nassef</w:t>
      </w:r>
      <w:proofErr w:type="spellEnd"/>
      <w:r>
        <w:t>, E. 2012</w:t>
      </w:r>
      <w:r w:rsidR="00600279">
        <w:t>. Removal of Phosphates from Industrial Waste Water by Chemical Precipitation</w:t>
      </w:r>
      <w:r w:rsidR="00600279" w:rsidRPr="00600279">
        <w:rPr>
          <w:i/>
        </w:rPr>
        <w:t>.  IRACST – Engineering Science and Technology: An International Journal (ESTIJ), ISSN: 2250-3498,Vol.2, No. 3, June 2012</w:t>
      </w:r>
    </w:p>
    <w:p w14:paraId="231B49CD" w14:textId="79CC5A10" w:rsidR="00BD0895" w:rsidRDefault="00CA6903" w:rsidP="00600279">
      <w:pPr>
        <w:ind w:left="360"/>
        <w:rPr>
          <w:i/>
        </w:rPr>
      </w:pPr>
      <w:r>
        <w:t xml:space="preserve">Strom, P. F. 2006. Technologies to Remove Phosphorous from Wastewater. </w:t>
      </w:r>
      <w:r w:rsidRPr="00CA6903">
        <w:rPr>
          <w:i/>
        </w:rPr>
        <w:t>Professor of Environmental Science, Rutgers University</w:t>
      </w:r>
    </w:p>
    <w:p w14:paraId="421FCB09" w14:textId="6084B1AA" w:rsidR="00183ED4" w:rsidRPr="00183ED4" w:rsidRDefault="00183ED4" w:rsidP="00600279">
      <w:pPr>
        <w:ind w:left="360"/>
      </w:pPr>
      <w:proofErr w:type="spellStart"/>
      <w:r>
        <w:t>Stuetz</w:t>
      </w:r>
      <w:proofErr w:type="spellEnd"/>
      <w:r>
        <w:t xml:space="preserve">, R. 2009. Principles of Water and Wastewater Treatment Processes. </w:t>
      </w:r>
      <w:r w:rsidRPr="00183ED4">
        <w:rPr>
          <w:i/>
        </w:rPr>
        <w:t>IWA Publishing.</w:t>
      </w:r>
      <w:r>
        <w:t xml:space="preserve"> </w:t>
      </w:r>
    </w:p>
    <w:p w14:paraId="53EC9464" w14:textId="77777777" w:rsidR="00A04E38" w:rsidRPr="00A04E38" w:rsidRDefault="00A04E38" w:rsidP="00A858E2">
      <w:pPr>
        <w:pStyle w:val="BodyTextIndent"/>
      </w:pPr>
    </w:p>
    <w:p w14:paraId="209CD87B" w14:textId="77777777" w:rsidR="00A858E2" w:rsidRPr="00A858E2" w:rsidRDefault="00A858E2" w:rsidP="00A858E2">
      <w:pPr>
        <w:pStyle w:val="BodyTextIndent"/>
      </w:pPr>
    </w:p>
    <w:p w14:paraId="6AC61133" w14:textId="77777777" w:rsidR="00BD0170" w:rsidRPr="00600279" w:rsidRDefault="00BD0170" w:rsidP="00BD0170">
      <w:pPr>
        <w:rPr>
          <w:i/>
        </w:rPr>
      </w:pPr>
    </w:p>
    <w:p w14:paraId="4B8EBBC6" w14:textId="77777777" w:rsidR="00BD0170" w:rsidRDefault="00BD0170" w:rsidP="00BD0170"/>
    <w:p w14:paraId="3DC68AA6" w14:textId="77777777" w:rsidR="00BD0170" w:rsidRDefault="00BD0170" w:rsidP="00BD0170"/>
    <w:p w14:paraId="04C1D57B" w14:textId="77777777" w:rsidR="00BD0170" w:rsidRDefault="00BD0170" w:rsidP="00BD0170"/>
    <w:p w14:paraId="1B2774A0" w14:textId="77777777" w:rsidR="00BD0170" w:rsidRDefault="00BD0170" w:rsidP="00BD0170"/>
    <w:p w14:paraId="43610C10" w14:textId="77777777" w:rsidR="00BD0170" w:rsidRDefault="00BD0170" w:rsidP="00BD0170"/>
    <w:p w14:paraId="7D18ACBB" w14:textId="77777777" w:rsidR="00BD0170" w:rsidRDefault="00BD0170" w:rsidP="00BD0170"/>
    <w:p w14:paraId="36A789DB" w14:textId="77777777" w:rsidR="00BD0170" w:rsidRDefault="00BD0170" w:rsidP="00BD0170"/>
    <w:p w14:paraId="54605D37" w14:textId="77777777" w:rsidR="00BD0170" w:rsidRDefault="00BD0170" w:rsidP="00BD0170"/>
    <w:p w14:paraId="274CF947" w14:textId="77777777" w:rsidR="005A2C7D" w:rsidRDefault="005A2C7D" w:rsidP="00BD0170"/>
    <w:p w14:paraId="540A0B0B" w14:textId="77777777" w:rsidR="005A2C7D" w:rsidRPr="00BD0170" w:rsidRDefault="005A2C7D" w:rsidP="00BD0170"/>
    <w:p w14:paraId="0C61139B" w14:textId="77777777" w:rsidR="0020657D" w:rsidRDefault="0020657D" w:rsidP="0020657D">
      <w:pPr>
        <w:pStyle w:val="Heading1"/>
        <w:numPr>
          <w:ilvl w:val="0"/>
          <w:numId w:val="11"/>
        </w:numPr>
        <w:spacing w:line="240" w:lineRule="auto"/>
        <w:rPr>
          <w:rFonts w:cstheme="minorHAnsi"/>
        </w:rPr>
      </w:pPr>
      <w:bookmarkStart w:id="28" w:name="_Toc437613085"/>
      <w:r w:rsidRPr="0020657D">
        <w:rPr>
          <w:rFonts w:cstheme="minorHAnsi"/>
        </w:rPr>
        <w:t>Appendices</w:t>
      </w:r>
      <w:bookmarkEnd w:id="28"/>
    </w:p>
    <w:p w14:paraId="5FAA726C" w14:textId="77777777" w:rsidR="00BD0170" w:rsidRDefault="00BD0170" w:rsidP="00BD0170"/>
    <w:p w14:paraId="28F4746D" w14:textId="59443BEB" w:rsidR="00BD0170" w:rsidRDefault="00BD0170" w:rsidP="00BD0170">
      <w:pPr>
        <w:pStyle w:val="Kaftdienstendatum"/>
        <w:ind w:left="360"/>
        <w:jc w:val="left"/>
      </w:pPr>
      <w:r>
        <w:t>Appendix 1: water quality parameters</w:t>
      </w:r>
    </w:p>
    <w:p w14:paraId="0A116B0B" w14:textId="77777777" w:rsidR="00BD0170" w:rsidRDefault="00BD0170" w:rsidP="00BD0170">
      <w:pPr>
        <w:pStyle w:val="Kaftdienstendatum"/>
        <w:ind w:left="360"/>
        <w:jc w:val="left"/>
      </w:pPr>
    </w:p>
    <w:p w14:paraId="29BB85AE" w14:textId="4B5AAB39" w:rsidR="00BD0170" w:rsidRDefault="00BD0170" w:rsidP="00BD0170">
      <w:pPr>
        <w:pStyle w:val="Kaftdienstendatum"/>
        <w:ind w:left="360"/>
        <w:jc w:val="left"/>
      </w:pPr>
      <w:r>
        <w:rPr>
          <w:noProof/>
          <w:lang w:eastAsia="en-US"/>
        </w:rPr>
        <w:drawing>
          <wp:inline distT="0" distB="0" distL="0" distR="0" wp14:anchorId="70677DA0" wp14:editId="3664BE16">
            <wp:extent cx="2318162" cy="2438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6789" cy="2447474"/>
                    </a:xfrm>
                    <a:prstGeom prst="rect">
                      <a:avLst/>
                    </a:prstGeom>
                  </pic:spPr>
                </pic:pic>
              </a:graphicData>
            </a:graphic>
          </wp:inline>
        </w:drawing>
      </w:r>
    </w:p>
    <w:p w14:paraId="14E0F6A0" w14:textId="77777777" w:rsidR="00BD0170" w:rsidRDefault="00BD0170" w:rsidP="00BD0170">
      <w:pPr>
        <w:pStyle w:val="Kaftondertitel"/>
        <w:ind w:left="360"/>
        <w:jc w:val="left"/>
      </w:pPr>
    </w:p>
    <w:p w14:paraId="2925CBA2" w14:textId="77777777" w:rsidR="00BD0170" w:rsidRDefault="00BD0170" w:rsidP="00BD0170">
      <w:pPr>
        <w:pStyle w:val="Kaftondertitel"/>
        <w:ind w:left="360"/>
        <w:jc w:val="left"/>
      </w:pPr>
    </w:p>
    <w:p w14:paraId="6D4CE5A6" w14:textId="1FEFD8E2" w:rsidR="00BD0170" w:rsidRDefault="00596F74" w:rsidP="00596F74">
      <w:pPr>
        <w:pStyle w:val="Kaftdienstendatum"/>
        <w:ind w:left="360"/>
        <w:jc w:val="left"/>
      </w:pPr>
      <w:r>
        <w:t>appendix 2: water quality of the waste streams</w:t>
      </w:r>
    </w:p>
    <w:p w14:paraId="12F6C4FD" w14:textId="77777777" w:rsidR="00596F74" w:rsidRDefault="00596F74" w:rsidP="00596F74">
      <w:pPr>
        <w:pStyle w:val="Kaftdienstendatum"/>
        <w:jc w:val="left"/>
      </w:pPr>
    </w:p>
    <w:p w14:paraId="4F6007B4" w14:textId="477FD9F6" w:rsidR="00596F74" w:rsidRPr="00BD0170" w:rsidRDefault="00596F74" w:rsidP="00596F74">
      <w:pPr>
        <w:pStyle w:val="Kaftdienstendatum"/>
        <w:ind w:left="360"/>
        <w:jc w:val="left"/>
      </w:pPr>
      <w:r>
        <w:rPr>
          <w:noProof/>
          <w:lang w:eastAsia="en-US"/>
        </w:rPr>
        <w:drawing>
          <wp:inline distT="0" distB="0" distL="0" distR="0" wp14:anchorId="0ED998CC" wp14:editId="3A066EF6">
            <wp:extent cx="5399405" cy="2915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915285"/>
                    </a:xfrm>
                    <a:prstGeom prst="rect">
                      <a:avLst/>
                    </a:prstGeom>
                  </pic:spPr>
                </pic:pic>
              </a:graphicData>
            </a:graphic>
          </wp:inline>
        </w:drawing>
      </w:r>
    </w:p>
    <w:p w14:paraId="0339D563" w14:textId="77777777" w:rsidR="0020657D" w:rsidRDefault="0020657D" w:rsidP="0020657D"/>
    <w:p w14:paraId="0FE4EBD6" w14:textId="77777777" w:rsidR="00BD0170" w:rsidRDefault="00BD0170" w:rsidP="0020657D"/>
    <w:p w14:paraId="648DBA7B" w14:textId="77777777" w:rsidR="00596F74" w:rsidRDefault="00596F74" w:rsidP="0020657D"/>
    <w:p w14:paraId="1A144640" w14:textId="77777777" w:rsidR="00596F74" w:rsidRDefault="00596F74" w:rsidP="0020657D"/>
    <w:p w14:paraId="16D7C59E" w14:textId="5BFE0871" w:rsidR="00596F74" w:rsidRDefault="00596F74" w:rsidP="00596F74">
      <w:pPr>
        <w:pStyle w:val="Kaftdienstendatum"/>
        <w:ind w:left="708"/>
        <w:jc w:val="left"/>
      </w:pPr>
      <w:r>
        <w:t>appendix 3: water quality of agricultural supply</w:t>
      </w:r>
    </w:p>
    <w:p w14:paraId="1D22D2CF" w14:textId="77777777" w:rsidR="00596F74" w:rsidRDefault="00596F74" w:rsidP="00596F74">
      <w:pPr>
        <w:pStyle w:val="Kaftdienstendatum"/>
        <w:jc w:val="left"/>
      </w:pPr>
    </w:p>
    <w:p w14:paraId="4EECA708" w14:textId="49F84497" w:rsidR="00596F74" w:rsidRDefault="00596F74" w:rsidP="00596F74">
      <w:pPr>
        <w:pStyle w:val="Kaftdienstendatum"/>
        <w:ind w:left="708"/>
        <w:jc w:val="left"/>
      </w:pPr>
      <w:r>
        <w:rPr>
          <w:noProof/>
          <w:lang w:eastAsia="en-US"/>
        </w:rPr>
        <w:drawing>
          <wp:inline distT="0" distB="0" distL="0" distR="0" wp14:anchorId="546C3DC1" wp14:editId="4D553A42">
            <wp:extent cx="3124200" cy="36034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7714" cy="3607535"/>
                    </a:xfrm>
                    <a:prstGeom prst="rect">
                      <a:avLst/>
                    </a:prstGeom>
                  </pic:spPr>
                </pic:pic>
              </a:graphicData>
            </a:graphic>
          </wp:inline>
        </w:drawing>
      </w:r>
    </w:p>
    <w:bookmarkEnd w:id="12"/>
    <w:p w14:paraId="5CBBF3A8" w14:textId="77777777" w:rsidR="0020657D" w:rsidRPr="0020657D" w:rsidRDefault="0020657D" w:rsidP="0020657D"/>
    <w:sectPr w:rsidR="0020657D" w:rsidRPr="0020657D" w:rsidSect="00D8297D">
      <w:headerReference w:type="default" r:id="rId22"/>
      <w:footerReference w:type="default" r:id="rId23"/>
      <w:pgSz w:w="11906" w:h="16838"/>
      <w:pgMar w:top="1418" w:right="1985"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E.R. Mc Ateer" w:date="2015-12-10T14:20:00Z" w:initials="EMA">
    <w:p w14:paraId="25DE85C7" w14:textId="77777777" w:rsidR="004B3599" w:rsidRDefault="004B3599">
      <w:pPr>
        <w:pStyle w:val="CommentText"/>
      </w:pPr>
      <w:r>
        <w:rPr>
          <w:rStyle w:val="CommentReference"/>
        </w:rPr>
        <w:annotationRef/>
      </w:r>
      <w:r>
        <w:t>Is it common to add a full report as an appendix?</w:t>
      </w:r>
    </w:p>
  </w:comment>
  <w:comment w:id="15" w:author="E.R. Mc Ateer" w:date="2015-12-10T14:42:00Z" w:initials="EMA">
    <w:p w14:paraId="630D4433" w14:textId="04D1C98A" w:rsidR="004B3599" w:rsidRDefault="004B3599">
      <w:pPr>
        <w:pStyle w:val="CommentText"/>
      </w:pPr>
      <w:r>
        <w:rPr>
          <w:rStyle w:val="CommentReference"/>
        </w:rPr>
        <w:annotationRef/>
      </w:r>
      <w:r>
        <w:t>Do you call it chapter?</w:t>
      </w:r>
    </w:p>
  </w:comment>
  <w:comment w:id="17" w:author="E.R. Mc Ateer" w:date="2015-12-10T15:38:00Z" w:initials="EMA">
    <w:p w14:paraId="39017239" w14:textId="7F0AE106" w:rsidR="004B3599" w:rsidRDefault="004B3599">
      <w:pPr>
        <w:pStyle w:val="CommentText"/>
      </w:pPr>
      <w:r>
        <w:rPr>
          <w:rStyle w:val="CommentReference"/>
        </w:rPr>
        <w:annotationRef/>
      </w:r>
      <w:r>
        <w:t>Call it chapter?</w:t>
      </w:r>
    </w:p>
  </w:comment>
  <w:comment w:id="20" w:author="E.R. Mc Ateer" w:date="2015-12-11T10:58:00Z" w:initials="EMA">
    <w:p w14:paraId="07EAF16B" w14:textId="34AE17CC" w:rsidR="004B3599" w:rsidRDefault="004B3599">
      <w:pPr>
        <w:pStyle w:val="CommentText"/>
      </w:pPr>
      <w:r>
        <w:rPr>
          <w:rStyle w:val="CommentReference"/>
        </w:rPr>
        <w:annotationRef/>
      </w:r>
      <w:r>
        <w:t>Is Total Phosphorous the correct term?</w:t>
      </w:r>
    </w:p>
  </w:comment>
  <w:comment w:id="21" w:author="E.R. Mc Ateer" w:date="2015-12-11T11:09:00Z" w:initials="EMA">
    <w:p w14:paraId="0C695D9D" w14:textId="40976F7C" w:rsidR="004B3599" w:rsidRDefault="004B3599">
      <w:pPr>
        <w:pStyle w:val="CommentText"/>
      </w:pPr>
      <w:r>
        <w:rPr>
          <w:rStyle w:val="CommentReference"/>
        </w:rPr>
        <w:annotationRef/>
      </w:r>
      <w:r>
        <w:t xml:space="preserve">Should magnesium ammonia </w:t>
      </w:r>
      <w:proofErr w:type="spellStart"/>
      <w:r>
        <w:t>etc</w:t>
      </w:r>
      <w:proofErr w:type="spellEnd"/>
      <w:r>
        <w:t xml:space="preserve"> have capital letters?</w:t>
      </w:r>
    </w:p>
  </w:comment>
  <w:comment w:id="22" w:author="E.R. Mc Ateer" w:date="2015-12-11T11:55:00Z" w:initials="EMA">
    <w:p w14:paraId="68892DC4" w14:textId="4000D646" w:rsidR="004B3599" w:rsidRDefault="004B3599">
      <w:pPr>
        <w:pStyle w:val="CommentText"/>
      </w:pPr>
      <w:r>
        <w:rPr>
          <w:rStyle w:val="CommentReference"/>
        </w:rPr>
        <w:annotationRef/>
      </w:r>
      <w:r>
        <w:t>Is this assumption correct?</w:t>
      </w:r>
    </w:p>
  </w:comment>
  <w:comment w:id="23" w:author="E.R. Mc Ateer" w:date="2015-12-11T12:13:00Z" w:initials="EMA">
    <w:p w14:paraId="6C07377C" w14:textId="3C4B09D6" w:rsidR="004B3599" w:rsidRDefault="004B3599">
      <w:pPr>
        <w:pStyle w:val="CommentText"/>
      </w:pPr>
      <w:r>
        <w:rPr>
          <w:rStyle w:val="CommentReference"/>
        </w:rPr>
        <w:annotationRef/>
      </w:r>
      <w:r>
        <w:t>Is the water volume given in m3 per day? Or per week? Cristian’s report does not specify</w:t>
      </w:r>
    </w:p>
  </w:comment>
  <w:comment w:id="24" w:author="E.R. Mc Ateer" w:date="2015-12-11T15:43:00Z" w:initials="EMA">
    <w:p w14:paraId="33E09084" w14:textId="52FC9ED1" w:rsidR="00E53BB4" w:rsidRDefault="00E53BB4">
      <w:pPr>
        <w:pStyle w:val="CommentText"/>
      </w:pPr>
      <w:r>
        <w:rPr>
          <w:rStyle w:val="CommentReference"/>
        </w:rPr>
        <w:annotationRef/>
      </w:r>
      <w:r>
        <w:t xml:space="preserve">Can you reference a website? Got this from </w:t>
      </w:r>
      <w:hyperlink r:id="rId1" w:history="1">
        <w:r w:rsidRPr="00180246">
          <w:rPr>
            <w:rStyle w:val="Hyperlink"/>
          </w:rPr>
          <w:t>http://www.aquasafecanada.com/water-you/contaminant-removal-chart/</w:t>
        </w:r>
      </w:hyperlink>
      <w:r>
        <w:t xml:space="preserve"> </w:t>
      </w:r>
    </w:p>
  </w:comment>
  <w:comment w:id="25" w:author="E.R. Mc Ateer" w:date="2015-12-11T13:51:00Z" w:initials="EMA">
    <w:p w14:paraId="65FFB692" w14:textId="4CF2A334" w:rsidR="00F10EFE" w:rsidRDefault="00F10EFE">
      <w:pPr>
        <w:pStyle w:val="CommentText"/>
      </w:pPr>
      <w:r>
        <w:rPr>
          <w:rStyle w:val="CommentReference"/>
        </w:rPr>
        <w:annotationRef/>
      </w:r>
      <w:r>
        <w:t>good title or should include cost investigations in this also?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DE85C7" w15:done="0"/>
  <w15:commentEx w15:paraId="630D4433" w15:done="0"/>
  <w15:commentEx w15:paraId="39017239" w15:done="0"/>
  <w15:commentEx w15:paraId="07EAF16B" w15:done="0"/>
  <w15:commentEx w15:paraId="0C695D9D" w15:done="0"/>
  <w15:commentEx w15:paraId="68892DC4" w15:done="0"/>
  <w15:commentEx w15:paraId="6C07377C" w15:done="0"/>
  <w15:commentEx w15:paraId="33E09084" w15:done="0"/>
  <w15:commentEx w15:paraId="65FFB6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EB12B" w14:textId="77777777" w:rsidR="003D0D5A" w:rsidRDefault="003D0D5A" w:rsidP="00B46B30">
      <w:pPr>
        <w:spacing w:after="0" w:line="240" w:lineRule="auto"/>
      </w:pPr>
      <w:r>
        <w:separator/>
      </w:r>
    </w:p>
    <w:p w14:paraId="7BFFB322" w14:textId="77777777" w:rsidR="003D0D5A" w:rsidRDefault="003D0D5A"/>
  </w:endnote>
  <w:endnote w:type="continuationSeparator" w:id="0">
    <w:p w14:paraId="4D0A808B" w14:textId="77777777" w:rsidR="003D0D5A" w:rsidRDefault="003D0D5A" w:rsidP="00B46B30">
      <w:pPr>
        <w:spacing w:after="0" w:line="240" w:lineRule="auto"/>
      </w:pPr>
      <w:r>
        <w:continuationSeparator/>
      </w:r>
    </w:p>
    <w:p w14:paraId="26F237DA" w14:textId="77777777" w:rsidR="003D0D5A" w:rsidRDefault="003D0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B0566" w14:textId="77777777" w:rsidR="004B3599" w:rsidRPr="0020657D" w:rsidRDefault="004B3599" w:rsidP="00E03D6B">
    <w:pPr>
      <w:pStyle w:val="Footer"/>
      <w:tabs>
        <w:tab w:val="left" w:pos="1698"/>
      </w:tabs>
      <w:jc w:val="center"/>
      <w:rPr>
        <w:rFonts w:asciiTheme="minorHAnsi" w:hAnsiTheme="minorHAnsi" w:cstheme="minorHAnsi"/>
        <w:sz w:val="16"/>
        <w:szCs w:val="16"/>
      </w:rPr>
    </w:pPr>
    <w:r w:rsidRPr="0020657D">
      <w:rPr>
        <w:rFonts w:asciiTheme="minorHAnsi" w:eastAsiaTheme="majorEastAsia" w:hAnsiTheme="minorHAnsi" w:cstheme="minorHAnsi"/>
        <w:sz w:val="16"/>
        <w:szCs w:val="16"/>
      </w:rPr>
      <w:t>Food Port Project</w:t>
    </w:r>
    <w:r w:rsidRPr="0020657D">
      <w:rPr>
        <w:rFonts w:asciiTheme="minorHAnsi" w:eastAsiaTheme="majorEastAsia" w:hAnsiTheme="minorHAnsi" w:cstheme="minorHAnsi"/>
        <w:sz w:val="16"/>
        <w:szCs w:val="16"/>
      </w:rPr>
      <w:tab/>
    </w:r>
    <w:r w:rsidRPr="0020657D">
      <w:rPr>
        <w:rFonts w:asciiTheme="minorHAnsi" w:eastAsiaTheme="majorEastAsia" w:hAnsiTheme="minorHAnsi" w:cstheme="minorHAnsi"/>
        <w:sz w:val="16"/>
        <w:szCs w:val="16"/>
      </w:rPr>
      <w:tab/>
      <w:t>December 2015 Draft</w:t>
    </w:r>
    <w:r w:rsidRPr="0020657D">
      <w:rPr>
        <w:rFonts w:asciiTheme="minorHAnsi" w:eastAsiaTheme="majorEastAsia" w:hAnsiTheme="minorHAnsi" w:cstheme="minorHAnsi"/>
        <w:sz w:val="16"/>
        <w:szCs w:val="16"/>
      </w:rPr>
      <w:tab/>
    </w:r>
    <w:r w:rsidRPr="0020657D">
      <w:rPr>
        <w:rFonts w:asciiTheme="minorHAnsi" w:eastAsiaTheme="majorEastAsia" w:hAnsiTheme="minorHAnsi" w:cstheme="minorHAnsi"/>
        <w:sz w:val="16"/>
        <w:szCs w:val="16"/>
      </w:rPr>
      <w:tab/>
    </w:r>
    <w:r w:rsidRPr="00563122">
      <w:rPr>
        <w:rFonts w:asciiTheme="minorHAnsi" w:eastAsiaTheme="minorEastAsia" w:hAnsiTheme="minorHAnsi" w:cstheme="minorHAnsi"/>
        <w:sz w:val="16"/>
        <w:szCs w:val="16"/>
      </w:rPr>
      <w:fldChar w:fldCharType="begin"/>
    </w:r>
    <w:r w:rsidRPr="0020657D">
      <w:rPr>
        <w:rFonts w:asciiTheme="minorHAnsi" w:hAnsiTheme="minorHAnsi" w:cstheme="minorHAnsi"/>
        <w:sz w:val="16"/>
        <w:szCs w:val="16"/>
      </w:rPr>
      <w:instrText>PAGE   \* MERGEFORMAT</w:instrText>
    </w:r>
    <w:r w:rsidRPr="00563122">
      <w:rPr>
        <w:rFonts w:asciiTheme="minorHAnsi" w:eastAsiaTheme="minorEastAsia" w:hAnsiTheme="minorHAnsi" w:cstheme="minorHAnsi"/>
        <w:sz w:val="16"/>
        <w:szCs w:val="16"/>
      </w:rPr>
      <w:fldChar w:fldCharType="separate"/>
    </w:r>
    <w:r w:rsidR="005A2C7D" w:rsidRPr="005A2C7D">
      <w:rPr>
        <w:rFonts w:asciiTheme="minorHAnsi" w:eastAsiaTheme="majorEastAsia" w:hAnsiTheme="minorHAnsi" w:cstheme="minorHAnsi"/>
        <w:noProof/>
        <w:sz w:val="16"/>
        <w:szCs w:val="16"/>
      </w:rPr>
      <w:t>2</w:t>
    </w:r>
    <w:r w:rsidRPr="00563122">
      <w:rPr>
        <w:rFonts w:asciiTheme="minorHAnsi" w:eastAsiaTheme="majorEastAsia" w:hAnsiTheme="minorHAnsi" w:cstheme="minorHAnsi"/>
        <w:sz w:val="16"/>
        <w:szCs w:val="16"/>
      </w:rPr>
      <w:fldChar w:fldCharType="end"/>
    </w:r>
  </w:p>
  <w:p w14:paraId="54AAC97C" w14:textId="77777777" w:rsidR="004B3599" w:rsidRPr="0020657D" w:rsidRDefault="004B3599">
    <w:pP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D78AF" w14:textId="77777777" w:rsidR="003D0D5A" w:rsidRDefault="003D0D5A" w:rsidP="00B46B30">
      <w:pPr>
        <w:spacing w:after="0" w:line="240" w:lineRule="auto"/>
      </w:pPr>
      <w:r>
        <w:separator/>
      </w:r>
    </w:p>
    <w:p w14:paraId="6B0BD106" w14:textId="77777777" w:rsidR="003D0D5A" w:rsidRDefault="003D0D5A"/>
  </w:footnote>
  <w:footnote w:type="continuationSeparator" w:id="0">
    <w:p w14:paraId="33B50A37" w14:textId="77777777" w:rsidR="003D0D5A" w:rsidRDefault="003D0D5A" w:rsidP="00B46B30">
      <w:pPr>
        <w:spacing w:after="0" w:line="240" w:lineRule="auto"/>
      </w:pPr>
      <w:r>
        <w:continuationSeparator/>
      </w:r>
    </w:p>
    <w:p w14:paraId="4355AA76" w14:textId="77777777" w:rsidR="003D0D5A" w:rsidRDefault="003D0D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FA358" w14:textId="77777777" w:rsidR="004B3599" w:rsidRDefault="004B3599" w:rsidP="00B46B30">
    <w:pPr>
      <w:pStyle w:val="Header"/>
    </w:pPr>
  </w:p>
  <w:p w14:paraId="5A1A3A10" w14:textId="77777777" w:rsidR="004B3599" w:rsidRDefault="004B3599">
    <w:pPr>
      <w:pStyle w:val="Header"/>
    </w:pPr>
  </w:p>
  <w:p w14:paraId="3B326283" w14:textId="77777777" w:rsidR="004B3599" w:rsidRDefault="004B359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C2116"/>
    <w:multiLevelType w:val="hybridMultilevel"/>
    <w:tmpl w:val="12B2B68E"/>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5F2F10"/>
    <w:multiLevelType w:val="hybridMultilevel"/>
    <w:tmpl w:val="58A0738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091DA9"/>
    <w:multiLevelType w:val="hybridMultilevel"/>
    <w:tmpl w:val="4DE82B9E"/>
    <w:lvl w:ilvl="0" w:tplc="A5BEDE2E">
      <w:start w:val="1"/>
      <w:numFmt w:val="bullet"/>
      <w:pStyle w:val="Opsomming"/>
      <w:lvlText w:val=""/>
      <w:lvlJc w:val="left"/>
      <w:pPr>
        <w:ind w:left="2630" w:hanging="360"/>
      </w:pPr>
      <w:rPr>
        <w:rFonts w:ascii="Symbol" w:hAnsi="Symbol" w:hint="default"/>
        <w:color w:val="00B9F2"/>
      </w:rPr>
    </w:lvl>
    <w:lvl w:ilvl="1" w:tplc="04130003" w:tentative="1">
      <w:start w:val="1"/>
      <w:numFmt w:val="bullet"/>
      <w:lvlText w:val="o"/>
      <w:lvlJc w:val="left"/>
      <w:pPr>
        <w:ind w:left="3937" w:hanging="360"/>
      </w:pPr>
      <w:rPr>
        <w:rFonts w:ascii="Courier New" w:hAnsi="Courier New" w:cs="Courier New" w:hint="default"/>
      </w:rPr>
    </w:lvl>
    <w:lvl w:ilvl="2" w:tplc="04130005" w:tentative="1">
      <w:start w:val="1"/>
      <w:numFmt w:val="bullet"/>
      <w:lvlText w:val=""/>
      <w:lvlJc w:val="left"/>
      <w:pPr>
        <w:ind w:left="4657" w:hanging="360"/>
      </w:pPr>
      <w:rPr>
        <w:rFonts w:ascii="Wingdings" w:hAnsi="Wingdings" w:hint="default"/>
      </w:rPr>
    </w:lvl>
    <w:lvl w:ilvl="3" w:tplc="04130001" w:tentative="1">
      <w:start w:val="1"/>
      <w:numFmt w:val="bullet"/>
      <w:lvlText w:val=""/>
      <w:lvlJc w:val="left"/>
      <w:pPr>
        <w:ind w:left="5377" w:hanging="360"/>
      </w:pPr>
      <w:rPr>
        <w:rFonts w:ascii="Symbol" w:hAnsi="Symbol" w:hint="default"/>
      </w:rPr>
    </w:lvl>
    <w:lvl w:ilvl="4" w:tplc="04130003" w:tentative="1">
      <w:start w:val="1"/>
      <w:numFmt w:val="bullet"/>
      <w:lvlText w:val="o"/>
      <w:lvlJc w:val="left"/>
      <w:pPr>
        <w:ind w:left="6097" w:hanging="360"/>
      </w:pPr>
      <w:rPr>
        <w:rFonts w:ascii="Courier New" w:hAnsi="Courier New" w:cs="Courier New" w:hint="default"/>
      </w:rPr>
    </w:lvl>
    <w:lvl w:ilvl="5" w:tplc="04130005" w:tentative="1">
      <w:start w:val="1"/>
      <w:numFmt w:val="bullet"/>
      <w:lvlText w:val=""/>
      <w:lvlJc w:val="left"/>
      <w:pPr>
        <w:ind w:left="6817" w:hanging="360"/>
      </w:pPr>
      <w:rPr>
        <w:rFonts w:ascii="Wingdings" w:hAnsi="Wingdings" w:hint="default"/>
      </w:rPr>
    </w:lvl>
    <w:lvl w:ilvl="6" w:tplc="04130001" w:tentative="1">
      <w:start w:val="1"/>
      <w:numFmt w:val="bullet"/>
      <w:lvlText w:val=""/>
      <w:lvlJc w:val="left"/>
      <w:pPr>
        <w:ind w:left="7537" w:hanging="360"/>
      </w:pPr>
      <w:rPr>
        <w:rFonts w:ascii="Symbol" w:hAnsi="Symbol" w:hint="default"/>
      </w:rPr>
    </w:lvl>
    <w:lvl w:ilvl="7" w:tplc="04130003" w:tentative="1">
      <w:start w:val="1"/>
      <w:numFmt w:val="bullet"/>
      <w:lvlText w:val="o"/>
      <w:lvlJc w:val="left"/>
      <w:pPr>
        <w:ind w:left="8257" w:hanging="360"/>
      </w:pPr>
      <w:rPr>
        <w:rFonts w:ascii="Courier New" w:hAnsi="Courier New" w:cs="Courier New" w:hint="default"/>
      </w:rPr>
    </w:lvl>
    <w:lvl w:ilvl="8" w:tplc="04130005" w:tentative="1">
      <w:start w:val="1"/>
      <w:numFmt w:val="bullet"/>
      <w:lvlText w:val=""/>
      <w:lvlJc w:val="left"/>
      <w:pPr>
        <w:ind w:left="8977" w:hanging="360"/>
      </w:pPr>
      <w:rPr>
        <w:rFonts w:ascii="Wingdings" w:hAnsi="Wingdings" w:hint="default"/>
      </w:rPr>
    </w:lvl>
  </w:abstractNum>
  <w:abstractNum w:abstractNumId="3" w15:restartNumberingAfterBreak="0">
    <w:nsid w:val="3F0862B4"/>
    <w:multiLevelType w:val="multilevel"/>
    <w:tmpl w:val="CF241C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87D3403"/>
    <w:multiLevelType w:val="hybridMultilevel"/>
    <w:tmpl w:val="0B6809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9655BF1"/>
    <w:multiLevelType w:val="hybridMultilevel"/>
    <w:tmpl w:val="0226E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718E1"/>
    <w:multiLevelType w:val="hybridMultilevel"/>
    <w:tmpl w:val="3306E134"/>
    <w:lvl w:ilvl="0" w:tplc="1A7ED95A">
      <w:start w:val="1"/>
      <w:numFmt w:val="bullet"/>
      <w:lvlText w:val=""/>
      <w:lvlJc w:val="left"/>
      <w:pPr>
        <w:ind w:left="720" w:hanging="360"/>
      </w:pPr>
      <w:rPr>
        <w:rFonts w:ascii="Symbol" w:hAnsi="Symbol" w:hint="default"/>
        <w:color w:val="00B9F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0D135AA"/>
    <w:multiLevelType w:val="hybridMultilevel"/>
    <w:tmpl w:val="D4DA3646"/>
    <w:lvl w:ilvl="0" w:tplc="2CB69288">
      <w:start w:val="1"/>
      <w:numFmt w:val="bullet"/>
      <w:lvlText w:val=""/>
      <w:lvlJc w:val="left"/>
      <w:pPr>
        <w:ind w:left="720" w:hanging="360"/>
      </w:pPr>
      <w:rPr>
        <w:rFonts w:ascii="Symbol" w:hAnsi="Symbol" w:hint="default"/>
        <w:color w:val="00B9F2"/>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3C326F3"/>
    <w:multiLevelType w:val="hybridMultilevel"/>
    <w:tmpl w:val="C6460360"/>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78D029A"/>
    <w:multiLevelType w:val="hybridMultilevel"/>
    <w:tmpl w:val="2CC4BA3C"/>
    <w:lvl w:ilvl="0" w:tplc="635424E8">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7D67060"/>
    <w:multiLevelType w:val="hybridMultilevel"/>
    <w:tmpl w:val="C7685666"/>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0390EBF"/>
    <w:multiLevelType w:val="hybridMultilevel"/>
    <w:tmpl w:val="D2DCD3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10"/>
  </w:num>
  <w:num w:numId="5">
    <w:abstractNumId w:val="9"/>
  </w:num>
  <w:num w:numId="6">
    <w:abstractNumId w:val="2"/>
  </w:num>
  <w:num w:numId="7">
    <w:abstractNumId w:val="4"/>
  </w:num>
  <w:num w:numId="8">
    <w:abstractNumId w:val="1"/>
  </w:num>
  <w:num w:numId="9">
    <w:abstractNumId w:val="6"/>
  </w:num>
  <w:num w:numId="10">
    <w:abstractNumId w:val="11"/>
  </w:num>
  <w:num w:numId="11">
    <w:abstractNumId w:val="3"/>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 Mc Ateer">
    <w15:presenceInfo w15:providerId="AD" w15:userId="S-1-5-21-2460750629-677076624-3224607421-497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EA9"/>
    <w:rsid w:val="0000140D"/>
    <w:rsid w:val="000071B0"/>
    <w:rsid w:val="00010275"/>
    <w:rsid w:val="00010B48"/>
    <w:rsid w:val="000159E3"/>
    <w:rsid w:val="00027189"/>
    <w:rsid w:val="000279E8"/>
    <w:rsid w:val="00066D69"/>
    <w:rsid w:val="00072EB7"/>
    <w:rsid w:val="00073C30"/>
    <w:rsid w:val="00093757"/>
    <w:rsid w:val="000D1DF2"/>
    <w:rsid w:val="000D4E66"/>
    <w:rsid w:val="000E06C0"/>
    <w:rsid w:val="00100951"/>
    <w:rsid w:val="0010097F"/>
    <w:rsid w:val="001246DB"/>
    <w:rsid w:val="00131D3C"/>
    <w:rsid w:val="00146F11"/>
    <w:rsid w:val="0016325B"/>
    <w:rsid w:val="001760A2"/>
    <w:rsid w:val="00183ED4"/>
    <w:rsid w:val="0019481A"/>
    <w:rsid w:val="001B3436"/>
    <w:rsid w:val="001C3564"/>
    <w:rsid w:val="001C52D3"/>
    <w:rsid w:val="001F2ABF"/>
    <w:rsid w:val="00202A6E"/>
    <w:rsid w:val="0020657D"/>
    <w:rsid w:val="00214351"/>
    <w:rsid w:val="00234DD3"/>
    <w:rsid w:val="00272858"/>
    <w:rsid w:val="00277A6B"/>
    <w:rsid w:val="002836D7"/>
    <w:rsid w:val="002933F6"/>
    <w:rsid w:val="002B387B"/>
    <w:rsid w:val="002B59DB"/>
    <w:rsid w:val="002C5909"/>
    <w:rsid w:val="002C64BA"/>
    <w:rsid w:val="002D6EEC"/>
    <w:rsid w:val="00307C8B"/>
    <w:rsid w:val="00317A61"/>
    <w:rsid w:val="00320835"/>
    <w:rsid w:val="003305C0"/>
    <w:rsid w:val="00330799"/>
    <w:rsid w:val="00350AAE"/>
    <w:rsid w:val="00352647"/>
    <w:rsid w:val="00353A0F"/>
    <w:rsid w:val="003672BD"/>
    <w:rsid w:val="00393B11"/>
    <w:rsid w:val="003A09FC"/>
    <w:rsid w:val="003A77DF"/>
    <w:rsid w:val="003C1A63"/>
    <w:rsid w:val="003D0D5A"/>
    <w:rsid w:val="003D2F82"/>
    <w:rsid w:val="003D6C13"/>
    <w:rsid w:val="003E6188"/>
    <w:rsid w:val="003F4F52"/>
    <w:rsid w:val="00403651"/>
    <w:rsid w:val="00415AD1"/>
    <w:rsid w:val="00436BB8"/>
    <w:rsid w:val="00470F3A"/>
    <w:rsid w:val="00473EA9"/>
    <w:rsid w:val="004961B6"/>
    <w:rsid w:val="004B0F87"/>
    <w:rsid w:val="004B3599"/>
    <w:rsid w:val="004F4977"/>
    <w:rsid w:val="004F5D7C"/>
    <w:rsid w:val="00501DC7"/>
    <w:rsid w:val="0050511D"/>
    <w:rsid w:val="00524490"/>
    <w:rsid w:val="00551085"/>
    <w:rsid w:val="00562D2F"/>
    <w:rsid w:val="00563122"/>
    <w:rsid w:val="005840C5"/>
    <w:rsid w:val="00596213"/>
    <w:rsid w:val="00596F74"/>
    <w:rsid w:val="005A2C7D"/>
    <w:rsid w:val="005B14E5"/>
    <w:rsid w:val="005D652A"/>
    <w:rsid w:val="005E1414"/>
    <w:rsid w:val="005F1748"/>
    <w:rsid w:val="005F34FB"/>
    <w:rsid w:val="006000F3"/>
    <w:rsid w:val="00600279"/>
    <w:rsid w:val="00623E9A"/>
    <w:rsid w:val="006555DB"/>
    <w:rsid w:val="006868D5"/>
    <w:rsid w:val="00691A03"/>
    <w:rsid w:val="00695AAF"/>
    <w:rsid w:val="006A0E97"/>
    <w:rsid w:val="006A7075"/>
    <w:rsid w:val="006D5D81"/>
    <w:rsid w:val="006E1898"/>
    <w:rsid w:val="006E4776"/>
    <w:rsid w:val="006F1595"/>
    <w:rsid w:val="006F609A"/>
    <w:rsid w:val="0071502D"/>
    <w:rsid w:val="00721C36"/>
    <w:rsid w:val="00733109"/>
    <w:rsid w:val="007521CE"/>
    <w:rsid w:val="00755233"/>
    <w:rsid w:val="007571D4"/>
    <w:rsid w:val="00763094"/>
    <w:rsid w:val="00770F6C"/>
    <w:rsid w:val="00772DCE"/>
    <w:rsid w:val="00776864"/>
    <w:rsid w:val="007925E6"/>
    <w:rsid w:val="00803DB1"/>
    <w:rsid w:val="00806B18"/>
    <w:rsid w:val="008247A8"/>
    <w:rsid w:val="008275AD"/>
    <w:rsid w:val="00855CBC"/>
    <w:rsid w:val="008A0C91"/>
    <w:rsid w:val="008C004B"/>
    <w:rsid w:val="008C5E1B"/>
    <w:rsid w:val="008E16F6"/>
    <w:rsid w:val="00914174"/>
    <w:rsid w:val="009470E1"/>
    <w:rsid w:val="00971EBC"/>
    <w:rsid w:val="009C25B4"/>
    <w:rsid w:val="009E43DD"/>
    <w:rsid w:val="009E5C8C"/>
    <w:rsid w:val="009F0891"/>
    <w:rsid w:val="009F63FB"/>
    <w:rsid w:val="00A04E38"/>
    <w:rsid w:val="00A1025E"/>
    <w:rsid w:val="00A11FB6"/>
    <w:rsid w:val="00A32A3F"/>
    <w:rsid w:val="00A40C5A"/>
    <w:rsid w:val="00A511CB"/>
    <w:rsid w:val="00A674AF"/>
    <w:rsid w:val="00A858E2"/>
    <w:rsid w:val="00AB7889"/>
    <w:rsid w:val="00AF4D79"/>
    <w:rsid w:val="00B07899"/>
    <w:rsid w:val="00B11AA7"/>
    <w:rsid w:val="00B32A8D"/>
    <w:rsid w:val="00B43279"/>
    <w:rsid w:val="00B46B30"/>
    <w:rsid w:val="00B513B8"/>
    <w:rsid w:val="00B521F6"/>
    <w:rsid w:val="00B54CE0"/>
    <w:rsid w:val="00B70111"/>
    <w:rsid w:val="00B71058"/>
    <w:rsid w:val="00B7280A"/>
    <w:rsid w:val="00B820CC"/>
    <w:rsid w:val="00B90B87"/>
    <w:rsid w:val="00B971DC"/>
    <w:rsid w:val="00B97C2D"/>
    <w:rsid w:val="00BB151C"/>
    <w:rsid w:val="00BC57E2"/>
    <w:rsid w:val="00BD0170"/>
    <w:rsid w:val="00BD0895"/>
    <w:rsid w:val="00BD19DE"/>
    <w:rsid w:val="00BD3091"/>
    <w:rsid w:val="00BD529F"/>
    <w:rsid w:val="00BD66C3"/>
    <w:rsid w:val="00C06380"/>
    <w:rsid w:val="00C22276"/>
    <w:rsid w:val="00C25E74"/>
    <w:rsid w:val="00C36522"/>
    <w:rsid w:val="00C462A5"/>
    <w:rsid w:val="00C6231F"/>
    <w:rsid w:val="00C65D11"/>
    <w:rsid w:val="00C813B4"/>
    <w:rsid w:val="00C958E2"/>
    <w:rsid w:val="00C97F3B"/>
    <w:rsid w:val="00CA6903"/>
    <w:rsid w:val="00CB1EDB"/>
    <w:rsid w:val="00CB40D1"/>
    <w:rsid w:val="00CE7351"/>
    <w:rsid w:val="00CF36CD"/>
    <w:rsid w:val="00CF5E32"/>
    <w:rsid w:val="00D14EEA"/>
    <w:rsid w:val="00D21CF8"/>
    <w:rsid w:val="00D26A31"/>
    <w:rsid w:val="00D655A7"/>
    <w:rsid w:val="00D71B10"/>
    <w:rsid w:val="00D8297D"/>
    <w:rsid w:val="00D90DA9"/>
    <w:rsid w:val="00DB2A20"/>
    <w:rsid w:val="00DB4440"/>
    <w:rsid w:val="00DC09BF"/>
    <w:rsid w:val="00DC21EC"/>
    <w:rsid w:val="00DD572D"/>
    <w:rsid w:val="00DE1E56"/>
    <w:rsid w:val="00E03D6B"/>
    <w:rsid w:val="00E2708D"/>
    <w:rsid w:val="00E304D1"/>
    <w:rsid w:val="00E33057"/>
    <w:rsid w:val="00E3447D"/>
    <w:rsid w:val="00E412F8"/>
    <w:rsid w:val="00E4218C"/>
    <w:rsid w:val="00E50202"/>
    <w:rsid w:val="00E53BB4"/>
    <w:rsid w:val="00E56EC5"/>
    <w:rsid w:val="00E755FF"/>
    <w:rsid w:val="00E77C62"/>
    <w:rsid w:val="00E92A78"/>
    <w:rsid w:val="00E93AC5"/>
    <w:rsid w:val="00E97B00"/>
    <w:rsid w:val="00ED28C7"/>
    <w:rsid w:val="00EF4F35"/>
    <w:rsid w:val="00F024CC"/>
    <w:rsid w:val="00F031EE"/>
    <w:rsid w:val="00F10EFE"/>
    <w:rsid w:val="00F15190"/>
    <w:rsid w:val="00F30216"/>
    <w:rsid w:val="00F346C8"/>
    <w:rsid w:val="00F63360"/>
    <w:rsid w:val="00F65349"/>
    <w:rsid w:val="00F74001"/>
    <w:rsid w:val="00F74D16"/>
    <w:rsid w:val="00F76EE4"/>
    <w:rsid w:val="00F81F1C"/>
    <w:rsid w:val="00F822B3"/>
    <w:rsid w:val="00F93AE7"/>
    <w:rsid w:val="00FA59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A6D17"/>
  <w15:docId w15:val="{FA5BC5B5-18FB-4233-B6C8-04975683C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233"/>
    <w:rPr>
      <w:rFonts w:ascii="Calibri" w:eastAsia="Times New Roman" w:hAnsi="Calibri" w:cs="Times New Roman"/>
      <w:sz w:val="20"/>
      <w:lang w:val="en-US" w:eastAsia="nl-NL"/>
    </w:rPr>
  </w:style>
  <w:style w:type="paragraph" w:styleId="Heading1">
    <w:name w:val="heading 1"/>
    <w:aliases w:val="Hoofdstuk"/>
    <w:basedOn w:val="Normal"/>
    <w:next w:val="Normal"/>
    <w:link w:val="Heading1Char"/>
    <w:uiPriority w:val="9"/>
    <w:qFormat/>
    <w:rsid w:val="0000140D"/>
    <w:pPr>
      <w:keepNext/>
      <w:spacing w:after="0" w:line="440" w:lineRule="exact"/>
      <w:outlineLvl w:val="0"/>
    </w:pPr>
    <w:rPr>
      <w:rFonts w:asciiTheme="minorHAnsi" w:hAnsiTheme="minorHAnsi"/>
      <w:b/>
      <w:bCs/>
      <w:caps/>
      <w:color w:val="00B9F2"/>
      <w:kern w:val="32"/>
      <w:sz w:val="44"/>
      <w:szCs w:val="32"/>
    </w:rPr>
  </w:style>
  <w:style w:type="paragraph" w:styleId="Heading2">
    <w:name w:val="heading 2"/>
    <w:basedOn w:val="Subtitle"/>
    <w:next w:val="Normal"/>
    <w:link w:val="Heading2Char"/>
    <w:uiPriority w:val="9"/>
    <w:unhideWhenUsed/>
    <w:rsid w:val="002933F6"/>
    <w:pPr>
      <w:outlineLvl w:val="1"/>
    </w:pPr>
  </w:style>
  <w:style w:type="paragraph" w:styleId="Heading3">
    <w:name w:val="heading 3"/>
    <w:aliases w:val="Paragraaf"/>
    <w:basedOn w:val="Normal"/>
    <w:next w:val="Normal"/>
    <w:link w:val="Heading3Char"/>
    <w:uiPriority w:val="9"/>
    <w:unhideWhenUsed/>
    <w:qFormat/>
    <w:rsid w:val="00755233"/>
    <w:pPr>
      <w:widowControl w:val="0"/>
      <w:autoSpaceDE w:val="0"/>
      <w:autoSpaceDN w:val="0"/>
      <w:adjustRightInd w:val="0"/>
      <w:spacing w:after="0" w:line="240" w:lineRule="auto"/>
      <w:outlineLvl w:val="2"/>
    </w:pPr>
    <w:rPr>
      <w:rFonts w:cs="Calibri"/>
      <w:b/>
      <w:caps/>
      <w:color w:val="00B9F2"/>
      <w:sz w:val="22"/>
      <w:szCs w:val="20"/>
    </w:rPr>
  </w:style>
  <w:style w:type="paragraph" w:styleId="Heading4">
    <w:name w:val="heading 4"/>
    <w:aliases w:val="Sub Paragraaf"/>
    <w:basedOn w:val="Heading5"/>
    <w:next w:val="Normal"/>
    <w:link w:val="Heading4Char"/>
    <w:uiPriority w:val="9"/>
    <w:unhideWhenUsed/>
    <w:qFormat/>
    <w:rsid w:val="008C5E1B"/>
    <w:pPr>
      <w:spacing w:line="240" w:lineRule="auto"/>
      <w:outlineLvl w:val="3"/>
    </w:pPr>
    <w:rPr>
      <w:rFonts w:asciiTheme="minorHAnsi" w:hAnsiTheme="minorHAnsi"/>
    </w:rPr>
  </w:style>
  <w:style w:type="paragraph" w:styleId="Heading5">
    <w:name w:val="heading 5"/>
    <w:aliases w:val="Sub paragraaf 2"/>
    <w:basedOn w:val="Normal"/>
    <w:next w:val="Normal"/>
    <w:link w:val="Heading5Char"/>
    <w:uiPriority w:val="9"/>
    <w:unhideWhenUsed/>
    <w:rsid w:val="00596213"/>
    <w:pPr>
      <w:spacing w:after="0"/>
      <w:outlineLvl w:val="4"/>
    </w:pPr>
    <w:rPr>
      <w:b/>
      <w:sz w:val="22"/>
    </w:rPr>
  </w:style>
  <w:style w:type="paragraph" w:styleId="Heading6">
    <w:name w:val="heading 6"/>
    <w:basedOn w:val="Normal"/>
    <w:next w:val="Normal"/>
    <w:link w:val="Heading6Char"/>
    <w:uiPriority w:val="9"/>
    <w:unhideWhenUsed/>
    <w:rsid w:val="006E1898"/>
    <w:pPr>
      <w:spacing w:after="0"/>
      <w:outlineLvl w:val="5"/>
    </w:pPr>
    <w:rPr>
      <w:b/>
    </w:rPr>
  </w:style>
  <w:style w:type="paragraph" w:styleId="Heading7">
    <w:name w:val="heading 7"/>
    <w:basedOn w:val="Normal"/>
    <w:next w:val="Normal"/>
    <w:link w:val="Heading7Char"/>
    <w:uiPriority w:val="9"/>
    <w:unhideWhenUsed/>
    <w:rsid w:val="00763094"/>
    <w:pPr>
      <w:keepNext/>
      <w:keepLines/>
      <w:spacing w:before="200" w:after="0"/>
      <w:outlineLvl w:val="6"/>
    </w:pPr>
    <w:rPr>
      <w:rFonts w:asciiTheme="majorHAnsi" w:eastAsiaTheme="majorEastAsia" w:hAnsiTheme="majorHAnsi" w:cstheme="majorBidi"/>
      <w:i/>
      <w:iCs/>
      <w:color w:val="838383" w:themeColor="text1" w:themeTint="BF"/>
    </w:rPr>
  </w:style>
  <w:style w:type="paragraph" w:styleId="Heading8">
    <w:name w:val="heading 8"/>
    <w:basedOn w:val="Normal"/>
    <w:next w:val="Normal"/>
    <w:link w:val="Heading8Char"/>
    <w:uiPriority w:val="9"/>
    <w:unhideWhenUsed/>
    <w:qFormat/>
    <w:rsid w:val="00763094"/>
    <w:pPr>
      <w:keepNext/>
      <w:keepLines/>
      <w:spacing w:before="200" w:after="0"/>
      <w:outlineLvl w:val="7"/>
    </w:pPr>
    <w:rPr>
      <w:rFonts w:asciiTheme="majorHAnsi" w:eastAsiaTheme="majorEastAsia" w:hAnsiTheme="majorHAnsi" w:cstheme="majorBidi"/>
      <w:color w:val="838383"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
    <w:basedOn w:val="DefaultParagraphFont"/>
    <w:link w:val="Heading1"/>
    <w:uiPriority w:val="9"/>
    <w:rsid w:val="0000140D"/>
    <w:rPr>
      <w:rFonts w:eastAsia="Times New Roman" w:cs="Times New Roman"/>
      <w:b/>
      <w:bCs/>
      <w:caps/>
      <w:color w:val="00B9F2"/>
      <w:kern w:val="32"/>
      <w:sz w:val="44"/>
      <w:szCs w:val="32"/>
      <w:lang w:eastAsia="nl-NL"/>
    </w:rPr>
  </w:style>
  <w:style w:type="character" w:customStyle="1" w:styleId="Heading2Char">
    <w:name w:val="Heading 2 Char"/>
    <w:basedOn w:val="DefaultParagraphFont"/>
    <w:link w:val="Heading2"/>
    <w:uiPriority w:val="9"/>
    <w:rsid w:val="002933F6"/>
    <w:rPr>
      <w:rFonts w:ascii="Calibri" w:eastAsia="Times New Roman" w:hAnsi="Calibri" w:cstheme="minorHAnsi"/>
      <w:caps/>
      <w:color w:val="00B0F0" w:themeColor="accent1"/>
      <w:sz w:val="40"/>
      <w:lang w:eastAsia="nl-NL"/>
    </w:rPr>
  </w:style>
  <w:style w:type="character" w:customStyle="1" w:styleId="Heading3Char">
    <w:name w:val="Heading 3 Char"/>
    <w:aliases w:val="Paragraaf Char"/>
    <w:basedOn w:val="DefaultParagraphFont"/>
    <w:link w:val="Heading3"/>
    <w:uiPriority w:val="9"/>
    <w:rsid w:val="00755233"/>
    <w:rPr>
      <w:rFonts w:ascii="Calibri" w:eastAsia="Times New Roman" w:hAnsi="Calibri" w:cs="Calibri"/>
      <w:b/>
      <w:caps/>
      <w:color w:val="00B9F2"/>
      <w:szCs w:val="20"/>
      <w:lang w:eastAsia="nl-NL"/>
    </w:rPr>
  </w:style>
  <w:style w:type="character" w:customStyle="1" w:styleId="Heading4Char">
    <w:name w:val="Heading 4 Char"/>
    <w:aliases w:val="Sub Paragraaf Char"/>
    <w:basedOn w:val="DefaultParagraphFont"/>
    <w:link w:val="Heading4"/>
    <w:uiPriority w:val="9"/>
    <w:rsid w:val="008C5E1B"/>
    <w:rPr>
      <w:rFonts w:eastAsia="Times New Roman" w:cs="Times New Roman"/>
      <w:b/>
      <w:lang w:eastAsia="nl-NL"/>
    </w:rPr>
  </w:style>
  <w:style w:type="character" w:customStyle="1" w:styleId="Heading5Char">
    <w:name w:val="Heading 5 Char"/>
    <w:aliases w:val="Sub paragraaf 2 Char"/>
    <w:basedOn w:val="DefaultParagraphFont"/>
    <w:link w:val="Heading5"/>
    <w:uiPriority w:val="9"/>
    <w:rsid w:val="00596213"/>
    <w:rPr>
      <w:rFonts w:ascii="Calibri" w:eastAsia="Times New Roman" w:hAnsi="Calibri" w:cs="Times New Roman"/>
      <w:b/>
      <w:lang w:eastAsia="nl-NL"/>
    </w:rPr>
  </w:style>
  <w:style w:type="character" w:styleId="Strong">
    <w:name w:val="Strong"/>
    <w:uiPriority w:val="22"/>
    <w:qFormat/>
    <w:rsid w:val="00D26A31"/>
    <w:rPr>
      <w:rFonts w:asciiTheme="minorHAnsi" w:hAnsiTheme="minorHAnsi" w:cstheme="minorHAnsi"/>
      <w:b/>
      <w:caps/>
      <w:smallCaps w:val="0"/>
      <w:lang w:val="nl-NL"/>
    </w:rPr>
  </w:style>
  <w:style w:type="paragraph" w:styleId="Quote">
    <w:name w:val="Quote"/>
    <w:aliases w:val="Zwaar blauw"/>
    <w:basedOn w:val="Normal"/>
    <w:next w:val="Normal"/>
    <w:link w:val="QuoteChar"/>
    <w:uiPriority w:val="29"/>
    <w:qFormat/>
    <w:rsid w:val="002B59DB"/>
    <w:pPr>
      <w:spacing w:after="0" w:line="240" w:lineRule="auto"/>
    </w:pPr>
    <w:rPr>
      <w:b/>
      <w:caps/>
      <w:color w:val="00B0F0" w:themeColor="accent1"/>
      <w:sz w:val="22"/>
    </w:rPr>
  </w:style>
  <w:style w:type="character" w:customStyle="1" w:styleId="QuoteChar">
    <w:name w:val="Quote Char"/>
    <w:aliases w:val="Zwaar blauw Char"/>
    <w:basedOn w:val="DefaultParagraphFont"/>
    <w:link w:val="Quote"/>
    <w:uiPriority w:val="29"/>
    <w:rsid w:val="002B59DB"/>
    <w:rPr>
      <w:rFonts w:ascii="Calibri" w:eastAsia="Times New Roman" w:hAnsi="Calibri" w:cs="Times New Roman"/>
      <w:b/>
      <w:caps/>
      <w:color w:val="00B0F0" w:themeColor="accent1"/>
      <w:lang w:eastAsia="nl-NL"/>
    </w:rPr>
  </w:style>
  <w:style w:type="paragraph" w:styleId="NoSpacing">
    <w:name w:val="No Spacing"/>
    <w:link w:val="NoSpacingChar"/>
    <w:uiPriority w:val="1"/>
    <w:qFormat/>
    <w:rsid w:val="00755233"/>
    <w:pPr>
      <w:spacing w:after="0" w:line="240" w:lineRule="auto"/>
    </w:pPr>
    <w:rPr>
      <w:rFonts w:ascii="Calibri" w:eastAsia="Times New Roman" w:hAnsi="Calibri" w:cs="Times New Roman"/>
      <w:sz w:val="20"/>
      <w:lang w:eastAsia="nl-NL"/>
    </w:rPr>
  </w:style>
  <w:style w:type="paragraph" w:styleId="TOC2">
    <w:name w:val="toc 2"/>
    <w:basedOn w:val="Normal"/>
    <w:next w:val="Normal"/>
    <w:autoRedefine/>
    <w:uiPriority w:val="39"/>
    <w:unhideWhenUsed/>
    <w:qFormat/>
    <w:rsid w:val="00855CBC"/>
    <w:pPr>
      <w:tabs>
        <w:tab w:val="right" w:pos="8505"/>
      </w:tabs>
      <w:spacing w:after="0"/>
      <w:ind w:left="200"/>
    </w:pPr>
    <w:rPr>
      <w:rFonts w:cs="Calibri"/>
      <w:noProof/>
      <w:szCs w:val="20"/>
    </w:rPr>
  </w:style>
  <w:style w:type="paragraph" w:styleId="TOC1">
    <w:name w:val="toc 1"/>
    <w:basedOn w:val="Normal"/>
    <w:next w:val="Normal"/>
    <w:autoRedefine/>
    <w:uiPriority w:val="39"/>
    <w:unhideWhenUsed/>
    <w:qFormat/>
    <w:rsid w:val="00755233"/>
    <w:pPr>
      <w:tabs>
        <w:tab w:val="right" w:pos="8505"/>
      </w:tabs>
      <w:spacing w:before="120" w:after="120"/>
    </w:pPr>
    <w:rPr>
      <w:rFonts w:cs="Calibri"/>
      <w:b/>
      <w:bCs/>
      <w:caps/>
      <w:noProof/>
      <w:color w:val="00B9F2"/>
      <w:szCs w:val="20"/>
    </w:rPr>
  </w:style>
  <w:style w:type="paragraph" w:styleId="TOC3">
    <w:name w:val="toc 3"/>
    <w:basedOn w:val="Normal"/>
    <w:next w:val="Normal"/>
    <w:autoRedefine/>
    <w:uiPriority w:val="39"/>
    <w:unhideWhenUsed/>
    <w:qFormat/>
    <w:rsid w:val="00AF4D79"/>
    <w:pPr>
      <w:tabs>
        <w:tab w:val="left" w:pos="1100"/>
        <w:tab w:val="right" w:pos="8505"/>
      </w:tabs>
      <w:spacing w:after="0"/>
    </w:pPr>
    <w:rPr>
      <w:rFonts w:asciiTheme="minorHAnsi" w:hAnsiTheme="minorHAnsi" w:cstheme="minorHAnsi"/>
      <w:iCs/>
      <w:noProof/>
      <w:szCs w:val="20"/>
    </w:rPr>
  </w:style>
  <w:style w:type="paragraph" w:styleId="BalloonText">
    <w:name w:val="Balloon Text"/>
    <w:basedOn w:val="Normal"/>
    <w:link w:val="BalloonTextChar"/>
    <w:uiPriority w:val="99"/>
    <w:semiHidden/>
    <w:unhideWhenUsed/>
    <w:rsid w:val="00755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33"/>
    <w:rPr>
      <w:rFonts w:ascii="Tahoma" w:eastAsia="Times New Roman" w:hAnsi="Tahoma" w:cs="Tahoma"/>
      <w:sz w:val="16"/>
      <w:szCs w:val="16"/>
      <w:lang w:eastAsia="nl-NL"/>
    </w:rPr>
  </w:style>
  <w:style w:type="paragraph" w:styleId="Title">
    <w:name w:val="Title"/>
    <w:basedOn w:val="Normal"/>
    <w:next w:val="Normal"/>
    <w:link w:val="TitleChar"/>
    <w:uiPriority w:val="10"/>
    <w:qFormat/>
    <w:rsid w:val="002933F6"/>
    <w:pPr>
      <w:spacing w:after="0" w:line="480" w:lineRule="exact"/>
    </w:pPr>
    <w:rPr>
      <w:rFonts w:cstheme="minorHAnsi"/>
      <w:b/>
      <w:caps/>
      <w:sz w:val="44"/>
    </w:rPr>
  </w:style>
  <w:style w:type="character" w:customStyle="1" w:styleId="TitleChar">
    <w:name w:val="Title Char"/>
    <w:basedOn w:val="DefaultParagraphFont"/>
    <w:link w:val="Title"/>
    <w:uiPriority w:val="10"/>
    <w:rsid w:val="002933F6"/>
    <w:rPr>
      <w:rFonts w:ascii="Calibri" w:eastAsia="Times New Roman" w:hAnsi="Calibri" w:cstheme="minorHAnsi"/>
      <w:b/>
      <w:caps/>
      <w:sz w:val="44"/>
      <w:lang w:eastAsia="nl-NL"/>
    </w:rPr>
  </w:style>
  <w:style w:type="paragraph" w:styleId="Subtitle">
    <w:name w:val="Subtitle"/>
    <w:basedOn w:val="Normal"/>
    <w:next w:val="Normal"/>
    <w:link w:val="SubtitleChar"/>
    <w:uiPriority w:val="11"/>
    <w:qFormat/>
    <w:rsid w:val="0000140D"/>
    <w:pPr>
      <w:spacing w:after="480" w:line="240" w:lineRule="auto"/>
    </w:pPr>
    <w:rPr>
      <w:rFonts w:cstheme="minorHAnsi"/>
      <w:caps/>
      <w:color w:val="00B0F0" w:themeColor="accent1"/>
      <w:sz w:val="40"/>
    </w:rPr>
  </w:style>
  <w:style w:type="character" w:customStyle="1" w:styleId="SubtitleChar">
    <w:name w:val="Subtitle Char"/>
    <w:basedOn w:val="DefaultParagraphFont"/>
    <w:link w:val="Subtitle"/>
    <w:uiPriority w:val="11"/>
    <w:rsid w:val="0000140D"/>
    <w:rPr>
      <w:rFonts w:ascii="Calibri" w:eastAsia="Times New Roman" w:hAnsi="Calibri" w:cstheme="minorHAnsi"/>
      <w:caps/>
      <w:color w:val="00B0F0" w:themeColor="accent1"/>
      <w:sz w:val="40"/>
      <w:lang w:eastAsia="nl-NL"/>
    </w:rPr>
  </w:style>
  <w:style w:type="character" w:styleId="SubtleEmphasis">
    <w:name w:val="Subtle Emphasis"/>
    <w:aliases w:val="Benadrukking"/>
    <w:basedOn w:val="QuoteChar"/>
    <w:uiPriority w:val="19"/>
    <w:rsid w:val="00403651"/>
    <w:rPr>
      <w:rFonts w:asciiTheme="minorHAnsi" w:eastAsia="Times New Roman" w:hAnsiTheme="minorHAnsi" w:cstheme="minorHAnsi"/>
      <w:b/>
      <w:caps/>
      <w:color w:val="00B0F0" w:themeColor="accent1"/>
      <w:u w:val="single"/>
      <w:lang w:eastAsia="nl-NL"/>
    </w:rPr>
  </w:style>
  <w:style w:type="character" w:styleId="IntenseEmphasis">
    <w:name w:val="Intense Emphasis"/>
    <w:uiPriority w:val="21"/>
    <w:rsid w:val="00D26A31"/>
    <w:rPr>
      <w:rFonts w:asciiTheme="minorHAnsi" w:hAnsiTheme="minorHAnsi" w:cstheme="minorHAnsi"/>
    </w:rPr>
  </w:style>
  <w:style w:type="paragraph" w:styleId="Header">
    <w:name w:val="header"/>
    <w:basedOn w:val="Normal"/>
    <w:link w:val="HeaderChar"/>
    <w:uiPriority w:val="99"/>
    <w:unhideWhenUsed/>
    <w:rsid w:val="00B46B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6B30"/>
    <w:rPr>
      <w:rFonts w:ascii="Calibri" w:eastAsia="Times New Roman" w:hAnsi="Calibri" w:cs="Times New Roman"/>
      <w:sz w:val="20"/>
      <w:lang w:eastAsia="nl-NL"/>
    </w:rPr>
  </w:style>
  <w:style w:type="paragraph" w:styleId="Footer">
    <w:name w:val="footer"/>
    <w:basedOn w:val="Normal"/>
    <w:link w:val="FooterChar"/>
    <w:uiPriority w:val="99"/>
    <w:unhideWhenUsed/>
    <w:rsid w:val="00B46B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6B30"/>
    <w:rPr>
      <w:rFonts w:ascii="Calibri" w:eastAsia="Times New Roman" w:hAnsi="Calibri" w:cs="Times New Roman"/>
      <w:sz w:val="20"/>
      <w:lang w:eastAsia="nl-NL"/>
    </w:rPr>
  </w:style>
  <w:style w:type="character" w:customStyle="1" w:styleId="NoSpacingChar">
    <w:name w:val="No Spacing Char"/>
    <w:basedOn w:val="DefaultParagraphFont"/>
    <w:link w:val="NoSpacing"/>
    <w:uiPriority w:val="1"/>
    <w:rsid w:val="00D8297D"/>
    <w:rPr>
      <w:rFonts w:ascii="Calibri" w:eastAsia="Times New Roman" w:hAnsi="Calibri" w:cs="Times New Roman"/>
      <w:sz w:val="20"/>
      <w:lang w:eastAsia="nl-NL"/>
    </w:rPr>
  </w:style>
  <w:style w:type="character" w:styleId="PlaceholderText">
    <w:name w:val="Placeholder Text"/>
    <w:basedOn w:val="DefaultParagraphFont"/>
    <w:uiPriority w:val="99"/>
    <w:semiHidden/>
    <w:rsid w:val="000D4E66"/>
    <w:rPr>
      <w:color w:val="808080"/>
    </w:rPr>
  </w:style>
  <w:style w:type="character" w:customStyle="1" w:styleId="Heading6Char">
    <w:name w:val="Heading 6 Char"/>
    <w:basedOn w:val="DefaultParagraphFont"/>
    <w:link w:val="Heading6"/>
    <w:uiPriority w:val="9"/>
    <w:rsid w:val="006E1898"/>
    <w:rPr>
      <w:rFonts w:ascii="Calibri" w:eastAsia="Times New Roman" w:hAnsi="Calibri" w:cs="Times New Roman"/>
      <w:b/>
      <w:sz w:val="20"/>
      <w:lang w:eastAsia="nl-NL"/>
    </w:rPr>
  </w:style>
  <w:style w:type="paragraph" w:styleId="TOC4">
    <w:name w:val="toc 4"/>
    <w:basedOn w:val="Normal"/>
    <w:next w:val="Normal"/>
    <w:autoRedefine/>
    <w:uiPriority w:val="39"/>
    <w:unhideWhenUsed/>
    <w:rsid w:val="00C813B4"/>
    <w:pPr>
      <w:tabs>
        <w:tab w:val="right" w:pos="8493"/>
      </w:tabs>
      <w:spacing w:after="100"/>
      <w:ind w:left="600"/>
    </w:pPr>
    <w:rPr>
      <w:noProof/>
    </w:rPr>
  </w:style>
  <w:style w:type="table" w:styleId="TableGrid">
    <w:name w:val="Table Grid"/>
    <w:basedOn w:val="TableNormal"/>
    <w:uiPriority w:val="59"/>
    <w:rsid w:val="00B51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513B8"/>
    <w:pPr>
      <w:spacing w:after="0" w:line="240" w:lineRule="auto"/>
    </w:pPr>
    <w:rPr>
      <w:color w:val="434343" w:themeColor="text1" w:themeShade="BF"/>
    </w:rPr>
    <w:tblPr>
      <w:tblStyleRowBandSize w:val="1"/>
      <w:tblStyleColBandSize w:val="1"/>
      <w:tblBorders>
        <w:top w:val="single" w:sz="8" w:space="0" w:color="5A5A5A" w:themeColor="text1"/>
        <w:bottom w:val="single" w:sz="8" w:space="0" w:color="5A5A5A" w:themeColor="text1"/>
      </w:tblBorders>
    </w:tblPr>
    <w:tblStylePr w:type="firstRow">
      <w:pPr>
        <w:spacing w:before="0" w:after="0" w:line="240" w:lineRule="auto"/>
      </w:pPr>
      <w:rPr>
        <w:b/>
        <w:bCs/>
      </w:rPr>
      <w:tblPr/>
      <w:tcPr>
        <w:tcBorders>
          <w:top w:val="single" w:sz="8" w:space="0" w:color="5A5A5A" w:themeColor="text1"/>
          <w:left w:val="nil"/>
          <w:bottom w:val="single" w:sz="8" w:space="0" w:color="5A5A5A" w:themeColor="text1"/>
          <w:right w:val="nil"/>
          <w:insideH w:val="nil"/>
          <w:insideV w:val="nil"/>
        </w:tcBorders>
      </w:tcPr>
    </w:tblStylePr>
    <w:tblStylePr w:type="lastRow">
      <w:pPr>
        <w:spacing w:before="0" w:after="0" w:line="240" w:lineRule="auto"/>
      </w:pPr>
      <w:rPr>
        <w:b/>
        <w:bCs/>
      </w:rPr>
      <w:tblPr/>
      <w:tcPr>
        <w:tcBorders>
          <w:top w:val="single" w:sz="8" w:space="0" w:color="5A5A5A" w:themeColor="text1"/>
          <w:left w:val="nil"/>
          <w:bottom w:val="single" w:sz="8" w:space="0" w:color="5A5A5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6D6" w:themeFill="text1" w:themeFillTint="3F"/>
      </w:tcPr>
    </w:tblStylePr>
    <w:tblStylePr w:type="band1Horz">
      <w:tblPr/>
      <w:tcPr>
        <w:tcBorders>
          <w:left w:val="nil"/>
          <w:right w:val="nil"/>
          <w:insideH w:val="nil"/>
          <w:insideV w:val="nil"/>
        </w:tcBorders>
        <w:shd w:val="clear" w:color="auto" w:fill="D6D6D6" w:themeFill="text1" w:themeFillTint="3F"/>
      </w:tcPr>
    </w:tblStylePr>
  </w:style>
  <w:style w:type="table" w:styleId="LightList-Accent1">
    <w:name w:val="Light List Accent 1"/>
    <w:basedOn w:val="TableNormal"/>
    <w:uiPriority w:val="61"/>
    <w:rsid w:val="006F1595"/>
    <w:pPr>
      <w:spacing w:after="0" w:line="240" w:lineRule="auto"/>
    </w:pPr>
    <w:tblPr>
      <w:tblStyleRowBandSize w:val="1"/>
      <w:tblStyleColBandSize w:val="1"/>
      <w:tblBorders>
        <w:top w:val="single" w:sz="8" w:space="0" w:color="00B0F0" w:themeColor="accent1"/>
        <w:left w:val="single" w:sz="8" w:space="0" w:color="00B0F0" w:themeColor="accent1"/>
        <w:bottom w:val="single" w:sz="8" w:space="0" w:color="00B0F0" w:themeColor="accent1"/>
        <w:right w:val="single" w:sz="8" w:space="0" w:color="00B0F0" w:themeColor="accent1"/>
      </w:tblBorders>
    </w:tblPr>
    <w:tblStylePr w:type="firstRow">
      <w:pPr>
        <w:spacing w:before="0" w:after="0" w:line="240" w:lineRule="auto"/>
      </w:pPr>
      <w:rPr>
        <w:b/>
        <w:bCs/>
        <w:color w:val="FFFFFF" w:themeColor="background2"/>
      </w:rPr>
      <w:tblPr/>
      <w:tcPr>
        <w:shd w:val="clear" w:color="auto" w:fill="00B0F0" w:themeFill="accent1"/>
      </w:tcPr>
    </w:tblStylePr>
    <w:tblStylePr w:type="lastRow">
      <w:pPr>
        <w:spacing w:before="0" w:after="0" w:line="240" w:lineRule="auto"/>
      </w:pPr>
      <w:rPr>
        <w:b/>
        <w:bCs/>
        <w:color w:val="auto"/>
      </w:rPr>
      <w:tblPr/>
      <w:tcPr>
        <w:tcBorders>
          <w:top w:val="single" w:sz="24" w:space="0" w:color="00B0F0" w:themeColor="accent1"/>
        </w:tcBorders>
      </w:tcPr>
    </w:tblStylePr>
    <w:tblStylePr w:type="firstCol">
      <w:rPr>
        <w:b/>
        <w:bCs/>
      </w:rPr>
    </w:tblStylePr>
    <w:tblStylePr w:type="lastCol">
      <w:rPr>
        <w:b/>
        <w:bCs/>
      </w:rPr>
    </w:tblStylePr>
    <w:tblStylePr w:type="band1Vert">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tblStylePr w:type="band1Horz">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style>
  <w:style w:type="table" w:styleId="LightShading-Accent6">
    <w:name w:val="Light Shading Accent 6"/>
    <w:basedOn w:val="TableNormal"/>
    <w:uiPriority w:val="60"/>
    <w:rsid w:val="00B513B8"/>
    <w:pPr>
      <w:spacing w:after="0" w:line="240" w:lineRule="auto"/>
    </w:pPr>
    <w:rPr>
      <w:color w:val="908E63" w:themeColor="accent6" w:themeShade="BF"/>
    </w:rPr>
    <w:tblPr>
      <w:tblStyleRowBandSize w:val="1"/>
      <w:tblStyleColBandSize w:val="1"/>
      <w:tblBorders>
        <w:top w:val="single" w:sz="8" w:space="0" w:color="B4B392" w:themeColor="accent6"/>
        <w:bottom w:val="single" w:sz="8" w:space="0" w:color="B4B392" w:themeColor="accent6"/>
      </w:tblBorders>
    </w:tblPr>
    <w:tblStylePr w:type="firstRow">
      <w:pPr>
        <w:spacing w:before="0" w:after="0" w:line="240" w:lineRule="auto"/>
      </w:pPr>
      <w:rPr>
        <w:b/>
        <w:bCs/>
      </w:rPr>
      <w:tblPr/>
      <w:tcPr>
        <w:tcBorders>
          <w:top w:val="single" w:sz="8" w:space="0" w:color="B4B392" w:themeColor="accent6"/>
          <w:left w:val="nil"/>
          <w:bottom w:val="single" w:sz="8" w:space="0" w:color="B4B392" w:themeColor="accent6"/>
          <w:right w:val="nil"/>
          <w:insideH w:val="nil"/>
          <w:insideV w:val="nil"/>
        </w:tcBorders>
      </w:tcPr>
    </w:tblStylePr>
    <w:tblStylePr w:type="lastRow">
      <w:pPr>
        <w:spacing w:before="0" w:after="0" w:line="240" w:lineRule="auto"/>
      </w:pPr>
      <w:rPr>
        <w:b/>
        <w:bCs/>
      </w:rPr>
      <w:tblPr/>
      <w:tcPr>
        <w:tcBorders>
          <w:top w:val="single" w:sz="8" w:space="0" w:color="B4B392" w:themeColor="accent6"/>
          <w:left w:val="nil"/>
          <w:bottom w:val="single" w:sz="8" w:space="0" w:color="B4B39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CE3" w:themeFill="accent6" w:themeFillTint="3F"/>
      </w:tcPr>
    </w:tblStylePr>
    <w:tblStylePr w:type="band1Horz">
      <w:tblPr/>
      <w:tcPr>
        <w:tcBorders>
          <w:left w:val="nil"/>
          <w:right w:val="nil"/>
          <w:insideH w:val="nil"/>
          <w:insideV w:val="nil"/>
        </w:tcBorders>
        <w:shd w:val="clear" w:color="auto" w:fill="ECECE3" w:themeFill="accent6" w:themeFillTint="3F"/>
      </w:tcPr>
    </w:tblStylePr>
  </w:style>
  <w:style w:type="paragraph" w:customStyle="1" w:styleId="Citaat2">
    <w:name w:val="Citaat2"/>
    <w:basedOn w:val="Normal"/>
    <w:link w:val="Citaat2Char"/>
    <w:rsid w:val="00971EBC"/>
    <w:rPr>
      <w:color w:val="00B0F0" w:themeColor="accent1"/>
      <w:u w:val="single"/>
    </w:rPr>
  </w:style>
  <w:style w:type="paragraph" w:customStyle="1" w:styleId="Opvallend">
    <w:name w:val="Opvallend"/>
    <w:basedOn w:val="Normal"/>
    <w:next w:val="Normal"/>
    <w:link w:val="OpvallendChar"/>
    <w:qFormat/>
    <w:rsid w:val="00F031EE"/>
    <w:rPr>
      <w:i/>
      <w:color w:val="00B0F0" w:themeColor="accent1"/>
    </w:rPr>
  </w:style>
  <w:style w:type="character" w:customStyle="1" w:styleId="Citaat2Char">
    <w:name w:val="Citaat2 Char"/>
    <w:basedOn w:val="DefaultParagraphFont"/>
    <w:link w:val="Citaat2"/>
    <w:rsid w:val="00971EBC"/>
    <w:rPr>
      <w:rFonts w:ascii="Calibri" w:eastAsia="Times New Roman" w:hAnsi="Calibri" w:cs="Times New Roman"/>
      <w:color w:val="00B0F0" w:themeColor="accent1"/>
      <w:sz w:val="20"/>
      <w:u w:val="single"/>
      <w:lang w:val="en-US" w:eastAsia="nl-NL"/>
    </w:rPr>
  </w:style>
  <w:style w:type="character" w:customStyle="1" w:styleId="OpvallendChar">
    <w:name w:val="Opvallend Char"/>
    <w:basedOn w:val="DefaultParagraphFont"/>
    <w:link w:val="Opvallend"/>
    <w:rsid w:val="00F031EE"/>
    <w:rPr>
      <w:rFonts w:ascii="Calibri" w:eastAsia="Times New Roman" w:hAnsi="Calibri" w:cs="Times New Roman"/>
      <w:i/>
      <w:color w:val="00B0F0" w:themeColor="accent1"/>
      <w:sz w:val="20"/>
      <w:lang w:eastAsia="nl-NL"/>
    </w:rPr>
  </w:style>
  <w:style w:type="paragraph" w:customStyle="1" w:styleId="Opsomming">
    <w:name w:val="Opsomming"/>
    <w:basedOn w:val="Normal"/>
    <w:next w:val="Normal"/>
    <w:link w:val="OpsommingChar"/>
    <w:qFormat/>
    <w:rsid w:val="003E6188"/>
    <w:pPr>
      <w:numPr>
        <w:numId w:val="6"/>
      </w:numPr>
      <w:spacing w:after="0" w:line="240" w:lineRule="auto"/>
      <w:ind w:left="227" w:hanging="227"/>
    </w:pPr>
    <w:rPr>
      <w:rFonts w:asciiTheme="minorHAnsi" w:hAnsiTheme="minorHAnsi" w:cstheme="minorHAnsi"/>
    </w:rPr>
  </w:style>
  <w:style w:type="character" w:customStyle="1" w:styleId="OpsommingChar">
    <w:name w:val="Opsomming Char"/>
    <w:basedOn w:val="NoSpacingChar"/>
    <w:link w:val="Opsomming"/>
    <w:rsid w:val="003E6188"/>
    <w:rPr>
      <w:rFonts w:ascii="Calibri" w:eastAsia="Times New Roman" w:hAnsi="Calibri" w:cstheme="minorHAnsi"/>
      <w:sz w:val="20"/>
      <w:lang w:val="en-US" w:eastAsia="nl-NL"/>
    </w:rPr>
  </w:style>
  <w:style w:type="paragraph" w:customStyle="1" w:styleId="Voetnoot">
    <w:name w:val="Voetnoot"/>
    <w:next w:val="Normal"/>
    <w:link w:val="VoetnootChar"/>
    <w:qFormat/>
    <w:rsid w:val="005F1748"/>
    <w:pPr>
      <w:spacing w:after="0" w:line="240" w:lineRule="auto"/>
    </w:pPr>
    <w:rPr>
      <w:rFonts w:eastAsia="Times New Roman" w:cs="Times New Roman"/>
      <w:bCs/>
      <w:i/>
      <w:sz w:val="18"/>
      <w:szCs w:val="32"/>
      <w:lang w:eastAsia="nl-NL"/>
    </w:rPr>
  </w:style>
  <w:style w:type="table" w:styleId="ColorfulGrid-Accent6">
    <w:name w:val="Colorful Grid Accent 6"/>
    <w:basedOn w:val="TableNormal"/>
    <w:uiPriority w:val="73"/>
    <w:rsid w:val="006E1898"/>
    <w:pPr>
      <w:spacing w:after="0" w:line="240" w:lineRule="auto"/>
    </w:pPr>
    <w:rPr>
      <w:color w:val="5A5A5A" w:themeColor="text1"/>
    </w:rPr>
    <w:tblPr>
      <w:tblStyleRowBandSize w:val="1"/>
      <w:tblStyleColBandSize w:val="1"/>
      <w:tblBorders>
        <w:insideH w:val="single" w:sz="4" w:space="0" w:color="5A5A5A" w:themeColor="background1"/>
      </w:tblBorders>
    </w:tblPr>
    <w:tcPr>
      <w:shd w:val="clear" w:color="auto" w:fill="F0EFE9" w:themeFill="accent6" w:themeFillTint="33"/>
    </w:tcPr>
    <w:tblStylePr w:type="firstRow">
      <w:rPr>
        <w:b/>
        <w:bCs/>
      </w:rPr>
      <w:tblPr/>
      <w:tcPr>
        <w:shd w:val="clear" w:color="auto" w:fill="E1E0D3" w:themeFill="accent6" w:themeFillTint="66"/>
      </w:tcPr>
    </w:tblStylePr>
    <w:tblStylePr w:type="lastRow">
      <w:rPr>
        <w:b/>
        <w:bCs/>
        <w:color w:val="5A5A5A" w:themeColor="text1"/>
      </w:rPr>
      <w:tblPr/>
      <w:tcPr>
        <w:shd w:val="clear" w:color="auto" w:fill="E1E0D3" w:themeFill="accent6" w:themeFillTint="66"/>
      </w:tcPr>
    </w:tblStylePr>
    <w:tblStylePr w:type="firstCol">
      <w:rPr>
        <w:color w:val="5A5A5A" w:themeColor="background1"/>
      </w:rPr>
      <w:tblPr/>
      <w:tcPr>
        <w:shd w:val="clear" w:color="auto" w:fill="908E63" w:themeFill="accent6" w:themeFillShade="BF"/>
      </w:tcPr>
    </w:tblStylePr>
    <w:tblStylePr w:type="lastCol">
      <w:rPr>
        <w:color w:val="5A5A5A" w:themeColor="background1"/>
      </w:rPr>
      <w:tblPr/>
      <w:tcPr>
        <w:shd w:val="clear" w:color="auto" w:fill="908E63" w:themeFill="accent6" w:themeFillShade="BF"/>
      </w:tcPr>
    </w:tblStylePr>
    <w:tblStylePr w:type="band1Vert">
      <w:tblPr/>
      <w:tcPr>
        <w:shd w:val="clear" w:color="auto" w:fill="D9D9C8" w:themeFill="accent6" w:themeFillTint="7F"/>
      </w:tcPr>
    </w:tblStylePr>
    <w:tblStylePr w:type="band1Horz">
      <w:tblPr/>
      <w:tcPr>
        <w:shd w:val="clear" w:color="auto" w:fill="D9D9C8" w:themeFill="accent6" w:themeFillTint="7F"/>
      </w:tcPr>
    </w:tblStylePr>
  </w:style>
  <w:style w:type="character" w:customStyle="1" w:styleId="VoetnootChar">
    <w:name w:val="Voetnoot Char"/>
    <w:basedOn w:val="FooterChar"/>
    <w:link w:val="Voetnoot"/>
    <w:rsid w:val="005F1748"/>
    <w:rPr>
      <w:rFonts w:ascii="Calibri" w:eastAsia="Times New Roman" w:hAnsi="Calibri" w:cs="Times New Roman"/>
      <w:bCs/>
      <w:i/>
      <w:sz w:val="18"/>
      <w:szCs w:val="32"/>
      <w:lang w:eastAsia="nl-NL"/>
    </w:rPr>
  </w:style>
  <w:style w:type="table" w:customStyle="1" w:styleId="HZStippellijn">
    <w:name w:val="HZ Stippellijn"/>
    <w:basedOn w:val="TableNormal"/>
    <w:uiPriority w:val="99"/>
    <w:rsid w:val="008E16F6"/>
    <w:pPr>
      <w:spacing w:after="0" w:line="240" w:lineRule="auto"/>
    </w:pPr>
    <w:tblPr>
      <w:tblStyleRowBandSize w:val="1"/>
      <w:tblCellMar>
        <w:top w:w="113" w:type="dxa"/>
        <w:bottom w:w="113" w:type="dxa"/>
      </w:tblCellMar>
    </w:tblPr>
    <w:tblStylePr w:type="firstRow">
      <w:rPr>
        <w:b/>
        <w:caps/>
        <w:smallCaps w:val="0"/>
        <w:color w:val="00B0F0" w:themeColor="accent1"/>
      </w:rPr>
      <w:tblPr/>
      <w:tcPr>
        <w:tcBorders>
          <w:top w:val="nil"/>
          <w:left w:val="nil"/>
          <w:bottom w:val="dotted" w:sz="12" w:space="0" w:color="00B0F0" w:themeColor="accent1"/>
          <w:right w:val="nil"/>
          <w:insideH w:val="nil"/>
          <w:insideV w:val="nil"/>
        </w:tcBorders>
      </w:tcPr>
    </w:tblStylePr>
    <w:tblStylePr w:type="lastRow">
      <w:rPr>
        <w:b/>
        <w:caps/>
        <w:smallCaps w:val="0"/>
      </w:rPr>
      <w:tblPr/>
      <w:tcPr>
        <w:tcBorders>
          <w:top w:val="dotted" w:sz="12" w:space="0" w:color="00B0F0" w:themeColor="accent1"/>
          <w:bottom w:val="nil"/>
        </w:tcBorders>
      </w:tcPr>
    </w:tblStylePr>
    <w:tblStylePr w:type="band1Horz">
      <w:tblPr/>
      <w:tcPr>
        <w:tcBorders>
          <w:top w:val="dotted" w:sz="12" w:space="0" w:color="00B0F0" w:themeColor="accent1"/>
        </w:tcBorders>
      </w:tcPr>
    </w:tblStylePr>
    <w:tblStylePr w:type="band2Horz">
      <w:tblPr/>
      <w:tcPr>
        <w:tcBorders>
          <w:top w:val="dotted" w:sz="12" w:space="0" w:color="00B0F0" w:themeColor="accent1"/>
        </w:tcBorders>
      </w:tcPr>
    </w:tblStylePr>
  </w:style>
  <w:style w:type="paragraph" w:styleId="Caption">
    <w:name w:val="caption"/>
    <w:basedOn w:val="Normal"/>
    <w:next w:val="Normal"/>
    <w:uiPriority w:val="35"/>
    <w:unhideWhenUsed/>
    <w:qFormat/>
    <w:rsid w:val="002C5909"/>
    <w:pPr>
      <w:spacing w:line="240" w:lineRule="auto"/>
    </w:pPr>
    <w:rPr>
      <w:b/>
      <w:bCs/>
      <w:color w:val="00B0F0" w:themeColor="accent1"/>
      <w:sz w:val="18"/>
      <w:szCs w:val="18"/>
    </w:rPr>
  </w:style>
  <w:style w:type="paragraph" w:styleId="ListParagraph">
    <w:name w:val="List Paragraph"/>
    <w:basedOn w:val="Normal"/>
    <w:uiPriority w:val="34"/>
    <w:qFormat/>
    <w:rsid w:val="00415AD1"/>
    <w:pPr>
      <w:ind w:left="720"/>
      <w:contextualSpacing/>
    </w:pPr>
  </w:style>
  <w:style w:type="character" w:styleId="Hyperlink">
    <w:name w:val="Hyperlink"/>
    <w:basedOn w:val="DefaultParagraphFont"/>
    <w:uiPriority w:val="99"/>
    <w:unhideWhenUsed/>
    <w:rsid w:val="00415AD1"/>
    <w:rPr>
      <w:color w:val="00B0F0" w:themeColor="accent1"/>
      <w:u w:val="single"/>
    </w:rPr>
  </w:style>
  <w:style w:type="character" w:styleId="FollowedHyperlink">
    <w:name w:val="FollowedHyperlink"/>
    <w:basedOn w:val="DefaultParagraphFont"/>
    <w:uiPriority w:val="99"/>
    <w:semiHidden/>
    <w:unhideWhenUsed/>
    <w:rsid w:val="00415AD1"/>
    <w:rPr>
      <w:color w:val="969696" w:themeColor="followedHyperlink"/>
      <w:u w:val="single"/>
    </w:rPr>
  </w:style>
  <w:style w:type="paragraph" w:styleId="NormalWeb">
    <w:name w:val="Normal (Web)"/>
    <w:basedOn w:val="Normal"/>
    <w:uiPriority w:val="99"/>
    <w:semiHidden/>
    <w:unhideWhenUsed/>
    <w:rsid w:val="00DC09BF"/>
    <w:pPr>
      <w:spacing w:before="100" w:beforeAutospacing="1" w:after="100" w:afterAutospacing="1" w:line="240" w:lineRule="auto"/>
    </w:pPr>
    <w:rPr>
      <w:rFonts w:ascii="Times New Roman" w:hAnsi="Times New Roman"/>
      <w:sz w:val="24"/>
      <w:szCs w:val="24"/>
    </w:rPr>
  </w:style>
  <w:style w:type="paragraph" w:customStyle="1" w:styleId="Kafttitel">
    <w:name w:val="Kaft titel"/>
    <w:basedOn w:val="Normal"/>
    <w:link w:val="KafttitelChar"/>
    <w:qFormat/>
    <w:rsid w:val="00027189"/>
    <w:pPr>
      <w:spacing w:after="0" w:line="240" w:lineRule="auto"/>
      <w:jc w:val="right"/>
    </w:pPr>
    <w:rPr>
      <w:b/>
      <w:color w:val="7E858B"/>
      <w:sz w:val="66"/>
      <w:szCs w:val="66"/>
    </w:rPr>
  </w:style>
  <w:style w:type="paragraph" w:customStyle="1" w:styleId="Kaftondertitel">
    <w:name w:val="Kaft ondertitel"/>
    <w:basedOn w:val="Normal"/>
    <w:link w:val="KaftondertitelChar"/>
    <w:qFormat/>
    <w:rsid w:val="00027189"/>
    <w:pPr>
      <w:spacing w:after="0" w:line="240" w:lineRule="auto"/>
      <w:jc w:val="right"/>
    </w:pPr>
    <w:rPr>
      <w:color w:val="7E858B"/>
      <w:sz w:val="32"/>
      <w:szCs w:val="32"/>
    </w:rPr>
  </w:style>
  <w:style w:type="character" w:customStyle="1" w:styleId="KafttitelChar">
    <w:name w:val="Kaft titel Char"/>
    <w:basedOn w:val="DefaultParagraphFont"/>
    <w:link w:val="Kafttitel"/>
    <w:rsid w:val="00027189"/>
    <w:rPr>
      <w:rFonts w:ascii="Calibri" w:eastAsia="Times New Roman" w:hAnsi="Calibri" w:cs="Times New Roman"/>
      <w:b/>
      <w:color w:val="7E858B"/>
      <w:sz w:val="66"/>
      <w:szCs w:val="66"/>
      <w:lang w:eastAsia="nl-NL"/>
    </w:rPr>
  </w:style>
  <w:style w:type="paragraph" w:customStyle="1" w:styleId="Kaftdienstendatum">
    <w:name w:val="Kaft dienst en datum"/>
    <w:basedOn w:val="Title"/>
    <w:link w:val="KaftdienstendatumChar"/>
    <w:qFormat/>
    <w:rsid w:val="00027189"/>
    <w:pPr>
      <w:spacing w:line="240" w:lineRule="auto"/>
      <w:jc w:val="right"/>
    </w:pPr>
    <w:rPr>
      <w:b w:val="0"/>
      <w:color w:val="7E858B"/>
      <w:sz w:val="32"/>
      <w:szCs w:val="32"/>
    </w:rPr>
  </w:style>
  <w:style w:type="character" w:customStyle="1" w:styleId="KaftondertitelChar">
    <w:name w:val="Kaft ondertitel Char"/>
    <w:basedOn w:val="DefaultParagraphFont"/>
    <w:link w:val="Kaftondertitel"/>
    <w:rsid w:val="00027189"/>
    <w:rPr>
      <w:rFonts w:ascii="Calibri" w:eastAsia="Times New Roman" w:hAnsi="Calibri" w:cs="Times New Roman"/>
      <w:color w:val="7E858B"/>
      <w:sz w:val="32"/>
      <w:szCs w:val="32"/>
      <w:lang w:eastAsia="nl-NL"/>
    </w:rPr>
  </w:style>
  <w:style w:type="character" w:customStyle="1" w:styleId="Heading7Char">
    <w:name w:val="Heading 7 Char"/>
    <w:basedOn w:val="DefaultParagraphFont"/>
    <w:link w:val="Heading7"/>
    <w:uiPriority w:val="9"/>
    <w:rsid w:val="00763094"/>
    <w:rPr>
      <w:rFonts w:asciiTheme="majorHAnsi" w:eastAsiaTheme="majorEastAsia" w:hAnsiTheme="majorHAnsi" w:cstheme="majorBidi"/>
      <w:i/>
      <w:iCs/>
      <w:color w:val="838383" w:themeColor="text1" w:themeTint="BF"/>
      <w:sz w:val="20"/>
      <w:lang w:eastAsia="nl-NL"/>
    </w:rPr>
  </w:style>
  <w:style w:type="character" w:customStyle="1" w:styleId="KaftdienstendatumChar">
    <w:name w:val="Kaft dienst en datum Char"/>
    <w:basedOn w:val="TitleChar"/>
    <w:link w:val="Kaftdienstendatum"/>
    <w:rsid w:val="00027189"/>
    <w:rPr>
      <w:rFonts w:ascii="Calibri" w:eastAsia="Times New Roman" w:hAnsi="Calibri" w:cstheme="minorHAnsi"/>
      <w:b w:val="0"/>
      <w:caps/>
      <w:color w:val="7E858B"/>
      <w:sz w:val="32"/>
      <w:szCs w:val="32"/>
      <w:lang w:eastAsia="nl-NL"/>
    </w:rPr>
  </w:style>
  <w:style w:type="character" w:customStyle="1" w:styleId="Heading8Char">
    <w:name w:val="Heading 8 Char"/>
    <w:basedOn w:val="DefaultParagraphFont"/>
    <w:link w:val="Heading8"/>
    <w:uiPriority w:val="9"/>
    <w:rsid w:val="00763094"/>
    <w:rPr>
      <w:rFonts w:asciiTheme="majorHAnsi" w:eastAsiaTheme="majorEastAsia" w:hAnsiTheme="majorHAnsi" w:cstheme="majorBidi"/>
      <w:color w:val="838383" w:themeColor="text1" w:themeTint="BF"/>
      <w:sz w:val="20"/>
      <w:szCs w:val="20"/>
      <w:lang w:eastAsia="nl-NL"/>
    </w:rPr>
  </w:style>
  <w:style w:type="paragraph" w:styleId="BodyTextIndent">
    <w:name w:val="Body Text Indent"/>
    <w:basedOn w:val="Normal"/>
    <w:link w:val="BodyTextIndentChar"/>
    <w:uiPriority w:val="99"/>
    <w:unhideWhenUsed/>
    <w:rsid w:val="001F2ABF"/>
    <w:pPr>
      <w:ind w:left="360"/>
    </w:pPr>
  </w:style>
  <w:style w:type="character" w:customStyle="1" w:styleId="BodyTextIndentChar">
    <w:name w:val="Body Text Indent Char"/>
    <w:basedOn w:val="DefaultParagraphFont"/>
    <w:link w:val="BodyTextIndent"/>
    <w:uiPriority w:val="99"/>
    <w:rsid w:val="001F2ABF"/>
    <w:rPr>
      <w:rFonts w:ascii="Calibri" w:eastAsia="Times New Roman" w:hAnsi="Calibri" w:cs="Times New Roman"/>
      <w:sz w:val="20"/>
      <w:lang w:val="en-US" w:eastAsia="nl-NL"/>
    </w:rPr>
  </w:style>
  <w:style w:type="character" w:styleId="CommentReference">
    <w:name w:val="annotation reference"/>
    <w:basedOn w:val="DefaultParagraphFont"/>
    <w:uiPriority w:val="99"/>
    <w:semiHidden/>
    <w:unhideWhenUsed/>
    <w:rsid w:val="00C36522"/>
    <w:rPr>
      <w:sz w:val="16"/>
      <w:szCs w:val="16"/>
    </w:rPr>
  </w:style>
  <w:style w:type="paragraph" w:styleId="CommentText">
    <w:name w:val="annotation text"/>
    <w:basedOn w:val="Normal"/>
    <w:link w:val="CommentTextChar"/>
    <w:uiPriority w:val="99"/>
    <w:semiHidden/>
    <w:unhideWhenUsed/>
    <w:rsid w:val="00C36522"/>
    <w:pPr>
      <w:spacing w:line="240" w:lineRule="auto"/>
    </w:pPr>
    <w:rPr>
      <w:szCs w:val="20"/>
    </w:rPr>
  </w:style>
  <w:style w:type="character" w:customStyle="1" w:styleId="CommentTextChar">
    <w:name w:val="Comment Text Char"/>
    <w:basedOn w:val="DefaultParagraphFont"/>
    <w:link w:val="CommentText"/>
    <w:uiPriority w:val="99"/>
    <w:semiHidden/>
    <w:rsid w:val="00C36522"/>
    <w:rPr>
      <w:rFonts w:ascii="Calibri" w:eastAsia="Times New Roman" w:hAnsi="Calibri" w:cs="Times New Roman"/>
      <w:sz w:val="20"/>
      <w:szCs w:val="20"/>
      <w:lang w:val="en-US" w:eastAsia="nl-NL"/>
    </w:rPr>
  </w:style>
  <w:style w:type="paragraph" w:styleId="CommentSubject">
    <w:name w:val="annotation subject"/>
    <w:basedOn w:val="CommentText"/>
    <w:next w:val="CommentText"/>
    <w:link w:val="CommentSubjectChar"/>
    <w:uiPriority w:val="99"/>
    <w:semiHidden/>
    <w:unhideWhenUsed/>
    <w:rsid w:val="00C36522"/>
    <w:rPr>
      <w:b/>
      <w:bCs/>
    </w:rPr>
  </w:style>
  <w:style w:type="character" w:customStyle="1" w:styleId="CommentSubjectChar">
    <w:name w:val="Comment Subject Char"/>
    <w:basedOn w:val="CommentTextChar"/>
    <w:link w:val="CommentSubject"/>
    <w:uiPriority w:val="99"/>
    <w:semiHidden/>
    <w:rsid w:val="00C36522"/>
    <w:rPr>
      <w:rFonts w:ascii="Calibri" w:eastAsia="Times New Roman" w:hAnsi="Calibri" w:cs="Times New Roman"/>
      <w:b/>
      <w:bCs/>
      <w:sz w:val="20"/>
      <w:szCs w:val="20"/>
      <w:lang w:val="en-US" w:eastAsia="nl-NL"/>
    </w:rPr>
  </w:style>
  <w:style w:type="paragraph" w:styleId="BodyText">
    <w:name w:val="Body Text"/>
    <w:basedOn w:val="Normal"/>
    <w:link w:val="BodyTextChar"/>
    <w:uiPriority w:val="99"/>
    <w:semiHidden/>
    <w:unhideWhenUsed/>
    <w:rsid w:val="00066D69"/>
    <w:pPr>
      <w:spacing w:after="120"/>
    </w:pPr>
  </w:style>
  <w:style w:type="character" w:customStyle="1" w:styleId="BodyTextChar">
    <w:name w:val="Body Text Char"/>
    <w:basedOn w:val="DefaultParagraphFont"/>
    <w:link w:val="BodyText"/>
    <w:uiPriority w:val="99"/>
    <w:semiHidden/>
    <w:rsid w:val="00066D69"/>
    <w:rPr>
      <w:rFonts w:ascii="Calibri" w:eastAsia="Times New Roman" w:hAnsi="Calibri" w:cs="Times New Roman"/>
      <w:sz w:val="20"/>
      <w:lang w:val="en-US" w:eastAsia="nl-NL"/>
    </w:rPr>
  </w:style>
  <w:style w:type="paragraph" w:styleId="BodyTextIndent2">
    <w:name w:val="Body Text Indent 2"/>
    <w:basedOn w:val="Normal"/>
    <w:link w:val="BodyTextIndent2Char"/>
    <w:uiPriority w:val="99"/>
    <w:unhideWhenUsed/>
    <w:rsid w:val="00100951"/>
    <w:pPr>
      <w:ind w:left="360"/>
      <w:jc w:val="both"/>
    </w:pPr>
  </w:style>
  <w:style w:type="character" w:customStyle="1" w:styleId="BodyTextIndent2Char">
    <w:name w:val="Body Text Indent 2 Char"/>
    <w:basedOn w:val="DefaultParagraphFont"/>
    <w:link w:val="BodyTextIndent2"/>
    <w:uiPriority w:val="99"/>
    <w:rsid w:val="00100951"/>
    <w:rPr>
      <w:rFonts w:ascii="Calibri" w:eastAsia="Times New Roman" w:hAnsi="Calibri" w:cs="Times New Roman"/>
      <w:sz w:val="20"/>
      <w:lang w:val="en-US" w:eastAsia="nl-NL"/>
    </w:rPr>
  </w:style>
  <w:style w:type="paragraph" w:styleId="BodyTextIndent3">
    <w:name w:val="Body Text Indent 3"/>
    <w:basedOn w:val="Normal"/>
    <w:link w:val="BodyTextIndent3Char"/>
    <w:uiPriority w:val="99"/>
    <w:unhideWhenUsed/>
    <w:rsid w:val="00AF4D79"/>
    <w:pPr>
      <w:ind w:left="360"/>
    </w:pPr>
    <w:rPr>
      <w:i/>
    </w:rPr>
  </w:style>
  <w:style w:type="character" w:customStyle="1" w:styleId="BodyTextIndent3Char">
    <w:name w:val="Body Text Indent 3 Char"/>
    <w:basedOn w:val="DefaultParagraphFont"/>
    <w:link w:val="BodyTextIndent3"/>
    <w:uiPriority w:val="99"/>
    <w:rsid w:val="00AF4D79"/>
    <w:rPr>
      <w:rFonts w:ascii="Calibri" w:eastAsia="Times New Roman" w:hAnsi="Calibri" w:cs="Times New Roman"/>
      <w:i/>
      <w:sz w:val="20"/>
      <w:lang w:val="en-US" w:eastAsia="nl-NL"/>
    </w:rPr>
  </w:style>
  <w:style w:type="character" w:customStyle="1" w:styleId="a">
    <w:name w:val="a"/>
    <w:basedOn w:val="DefaultParagraphFont"/>
    <w:rsid w:val="00600279"/>
  </w:style>
  <w:style w:type="character" w:customStyle="1" w:styleId="l6">
    <w:name w:val="l6"/>
    <w:basedOn w:val="DefaultParagraphFont"/>
    <w:rsid w:val="00600279"/>
  </w:style>
  <w:style w:type="character" w:customStyle="1" w:styleId="l7">
    <w:name w:val="l7"/>
    <w:basedOn w:val="DefaultParagraphFont"/>
    <w:rsid w:val="00600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158078">
      <w:bodyDiv w:val="1"/>
      <w:marLeft w:val="0"/>
      <w:marRight w:val="0"/>
      <w:marTop w:val="0"/>
      <w:marBottom w:val="0"/>
      <w:divBdr>
        <w:top w:val="none" w:sz="0" w:space="0" w:color="auto"/>
        <w:left w:val="none" w:sz="0" w:space="0" w:color="auto"/>
        <w:bottom w:val="none" w:sz="0" w:space="0" w:color="auto"/>
        <w:right w:val="none" w:sz="0" w:space="0" w:color="auto"/>
      </w:divBdr>
      <w:divsChild>
        <w:div w:id="1102915408">
          <w:marLeft w:val="0"/>
          <w:marRight w:val="0"/>
          <w:marTop w:val="0"/>
          <w:marBottom w:val="0"/>
          <w:divBdr>
            <w:top w:val="none" w:sz="0" w:space="0" w:color="auto"/>
            <w:left w:val="none" w:sz="0" w:space="0" w:color="auto"/>
            <w:bottom w:val="none" w:sz="0" w:space="0" w:color="auto"/>
            <w:right w:val="none" w:sz="0" w:space="0" w:color="auto"/>
          </w:divBdr>
        </w:div>
      </w:divsChild>
    </w:div>
    <w:div w:id="902065046">
      <w:bodyDiv w:val="1"/>
      <w:marLeft w:val="0"/>
      <w:marRight w:val="0"/>
      <w:marTop w:val="0"/>
      <w:marBottom w:val="0"/>
      <w:divBdr>
        <w:top w:val="none" w:sz="0" w:space="0" w:color="auto"/>
        <w:left w:val="none" w:sz="0" w:space="0" w:color="auto"/>
        <w:bottom w:val="none" w:sz="0" w:space="0" w:color="auto"/>
        <w:right w:val="none" w:sz="0" w:space="0" w:color="auto"/>
      </w:divBdr>
      <w:divsChild>
        <w:div w:id="591203020">
          <w:marLeft w:val="0"/>
          <w:marRight w:val="0"/>
          <w:marTop w:val="0"/>
          <w:marBottom w:val="0"/>
          <w:divBdr>
            <w:top w:val="none" w:sz="0" w:space="0" w:color="auto"/>
            <w:left w:val="none" w:sz="0" w:space="0" w:color="auto"/>
            <w:bottom w:val="none" w:sz="0" w:space="0" w:color="auto"/>
            <w:right w:val="none" w:sz="0" w:space="0" w:color="auto"/>
          </w:divBdr>
        </w:div>
      </w:divsChild>
    </w:div>
    <w:div w:id="1081636195">
      <w:bodyDiv w:val="1"/>
      <w:marLeft w:val="0"/>
      <w:marRight w:val="0"/>
      <w:marTop w:val="0"/>
      <w:marBottom w:val="0"/>
      <w:divBdr>
        <w:top w:val="none" w:sz="0" w:space="0" w:color="auto"/>
        <w:left w:val="none" w:sz="0" w:space="0" w:color="auto"/>
        <w:bottom w:val="none" w:sz="0" w:space="0" w:color="auto"/>
        <w:right w:val="none" w:sz="0" w:space="0" w:color="auto"/>
      </w:divBdr>
    </w:div>
    <w:div w:id="208568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aquasafecanada.com/water-you/contaminant-removal-chart/"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myhz.nl\DFSROOTS3\voap301\UserSettings\Office\Staff\Template\HZ\HZ%20Word%20sjabloon%20-%20rapport%20Delta.dotx" TargetMode="External"/></Relationships>
</file>

<file path=word/theme/theme1.xml><?xml version="1.0" encoding="utf-8"?>
<a:theme xmlns:a="http://schemas.openxmlformats.org/drawingml/2006/main" name="Kantoorthema">
  <a:themeElements>
    <a:clrScheme name="HZ">
      <a:dk1>
        <a:srgbClr val="5A5A5A"/>
      </a:dk1>
      <a:lt1>
        <a:srgbClr val="5A5A5A"/>
      </a:lt1>
      <a:dk2>
        <a:srgbClr val="FFFFFF"/>
      </a:dk2>
      <a:lt2>
        <a:srgbClr val="FFFFFF"/>
      </a:lt2>
      <a:accent1>
        <a:srgbClr val="00B0F0"/>
      </a:accent1>
      <a:accent2>
        <a:srgbClr val="F5C201"/>
      </a:accent2>
      <a:accent3>
        <a:srgbClr val="248C16"/>
      </a:accent3>
      <a:accent4>
        <a:srgbClr val="DC5924"/>
      </a:accent4>
      <a:accent5>
        <a:srgbClr val="3C5184"/>
      </a:accent5>
      <a:accent6>
        <a:srgbClr val="B4B392"/>
      </a:accent6>
      <a:hlink>
        <a:srgbClr val="CC9900"/>
      </a:hlink>
      <a:folHlink>
        <a:srgbClr val="969696"/>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D1576F9FB25CF488B9EB9864DD94329" ma:contentTypeVersion="10" ma:contentTypeDescription="Create a new document." ma:contentTypeScope="" ma:versionID="780e83e05b32a475e7b88b08d2b9816f">
  <xsd:schema xmlns:xsd="http://www.w3.org/2001/XMLSchema" xmlns:xs="http://www.w3.org/2001/XMLSchema" xmlns:p="http://schemas.microsoft.com/office/2006/metadata/properties" xmlns:ns2="2e4ebe48-6163-471f-aad7-0204cf7be15f" xmlns:ns3="1067ca3a-2bbb-4c65-9918-fb33f81fbaf5" targetNamespace="http://schemas.microsoft.com/office/2006/metadata/properties" ma:root="true" ma:fieldsID="9cf4bb83ac0aa6c584ba6bb4b11d53a0" ns2:_="" ns3:_="">
    <xsd:import namespace="2e4ebe48-6163-471f-aad7-0204cf7be15f"/>
    <xsd:import namespace="1067ca3a-2bbb-4c65-9918-fb33f81fbaf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4ebe48-6163-471f-aad7-0204cf7be1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a708cad-5c33-4bc2-bb7f-2a05af8a24e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67ca3a-2bbb-4c65-9918-fb33f81fbaf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f61fca2-d71b-4a9c-b2b7-2d84124816da}" ma:internalName="TaxCatchAll" ma:showField="CatchAllData" ma:web="1067ca3a-2bbb-4c65-9918-fb33f81fba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067ca3a-2bbb-4c65-9918-fb33f81fbaf5" xsi:nil="true"/>
    <lcf76f155ced4ddcb4097134ff3c332f xmlns="2e4ebe48-6163-471f-aad7-0204cf7be15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8E682-91FD-4DC3-8680-3566DF1DA448}">
  <ds:schemaRefs>
    <ds:schemaRef ds:uri="http://schemas.openxmlformats.org/officeDocument/2006/bibliography"/>
  </ds:schemaRefs>
</ds:datastoreItem>
</file>

<file path=customXml/itemProps3.xml><?xml version="1.0" encoding="utf-8"?>
<ds:datastoreItem xmlns:ds="http://schemas.openxmlformats.org/officeDocument/2006/customXml" ds:itemID="{F13E237C-8BA9-43BE-BD57-5EC166297AC2}"/>
</file>

<file path=customXml/itemProps4.xml><?xml version="1.0" encoding="utf-8"?>
<ds:datastoreItem xmlns:ds="http://schemas.openxmlformats.org/officeDocument/2006/customXml" ds:itemID="{F098D0EA-DC10-42A5-99E8-171AA6A2034F}"/>
</file>

<file path=customXml/itemProps5.xml><?xml version="1.0" encoding="utf-8"?>
<ds:datastoreItem xmlns:ds="http://schemas.openxmlformats.org/officeDocument/2006/customXml" ds:itemID="{68D870B7-4ACB-41D8-B4E5-3530C965A49E}"/>
</file>

<file path=docProps/app.xml><?xml version="1.0" encoding="utf-8"?>
<Properties xmlns="http://schemas.openxmlformats.org/officeDocument/2006/extended-properties" xmlns:vt="http://schemas.openxmlformats.org/officeDocument/2006/docPropsVTypes">
  <Template>HZ Word sjabloon - rapport Delta.dotx</Template>
  <TotalTime>531</TotalTime>
  <Pages>16</Pages>
  <Words>3277</Words>
  <Characters>18679</Characters>
  <Application>Microsoft Office Word</Application>
  <DocSecurity>0</DocSecurity>
  <Lines>155</Lines>
  <Paragraphs>43</Paragraphs>
  <ScaleCrop>false</ScaleCrop>
  <HeadingPairs>
    <vt:vector size="6" baseType="variant">
      <vt:variant>
        <vt:lpstr>Title</vt:lpstr>
      </vt:variant>
      <vt:variant>
        <vt:i4>1</vt:i4>
      </vt:variant>
      <vt:variant>
        <vt:lpstr>Titel</vt:lpstr>
      </vt:variant>
      <vt:variant>
        <vt:i4>1</vt:i4>
      </vt:variant>
      <vt:variant>
        <vt:lpstr>Koppen</vt:lpstr>
      </vt:variant>
      <vt:variant>
        <vt:i4>6</vt:i4>
      </vt:variant>
    </vt:vector>
  </HeadingPairs>
  <TitlesOfParts>
    <vt:vector size="8" baseType="lpstr">
      <vt:lpstr>Rapport Delta</vt:lpstr>
      <vt:lpstr>Rapport Delta</vt:lpstr>
      <vt:lpstr>TITEL (Stijl Hoofdstuk)</vt:lpstr>
      <vt:lpstr>        auteur(s)/verantwoordelijken (stijl paragraaf) Dienst Datum Plaats Versie Status</vt:lpstr>
      <vt:lpstr>Inhoudsopgave (Stijl Hoofdstuk)</vt:lpstr>
      <vt:lpstr>Hoofdstuk (stijl Hoofdstuk)</vt:lpstr>
      <vt:lpstr>    Ondertitel (stijl ondertitel)</vt:lpstr>
      <vt:lpstr>        Paragraaf (stijl paragraaf)</vt:lpstr>
    </vt:vector>
  </TitlesOfParts>
  <Company>HZ University of Applied Sciences</Company>
  <LinksUpToDate>false</LinksUpToDate>
  <CharactersWithSpaces>21913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Delta</dc:title>
  <dc:creator>mcat0001</dc:creator>
  <cp:lastModifiedBy>E.R. Mc Ateer</cp:lastModifiedBy>
  <cp:revision>35</cp:revision>
  <dcterms:created xsi:type="dcterms:W3CDTF">2015-12-10T12:53:00Z</dcterms:created>
  <dcterms:modified xsi:type="dcterms:W3CDTF">2015-12-11T15:03:00Z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0x010100BD1576F9FB25CF488B9EB9864DD94329</vt:lpwstr>
  </property>
</Properties>
</file>