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የሠራተኞች መታወቂያና አገልግሎት</w:t>
        <w:br/>
        <w:t>ውህደት ሥርዓት</w:t>
      </w:r>
    </w:p>
    <w:p>
      <w:r>
        <w:rPr>
          <w:b w:val="0"/>
        </w:rPr>
        <w:t>EUISIS  |  ለከፍተኛ አመራር የቀረበ የውሳኔ ማቅረቢያ  |  3 October 2026</w:t>
      </w:r>
    </w:p>
    <w:p>
      <w:pPr>
        <w:pStyle w:val="Heading1"/>
      </w:pPr>
      <w:r>
        <w:t>የሚጠየቀው ውሳኔ</w:t>
      </w:r>
    </w:p>
    <w:p>
      <w:r>
        <w:rPr>
          <w:b w:val="0"/>
        </w:rPr>
        <w:t>የአዲስ አበባ ከተማ አስተዳደር የሠራተኞች መረጃ፣ መታወቂያና የአገልግሎት ብቁነት በአንድ ሥርዓት እንዲተዳደሩ፣ EUISIS በተወሰኑ ተቋማት የሙከራ አገልግሎት እንዲጀምር የአመራር ፈቃድ፣ ተጠያቂ ባለቤትና የመጀመሪያ ዓመት በጀት እንጠይቃለን። አሁን የሚያስፈልገው፣ የተገነባውን ሶፍትዌር በተረጋገጠ አካባቢ ለሥራ ማዋልና ውጤቱን መለካት ነው።</w:t>
      </w:r>
    </w:p>
    <w:p>
      <w:pPr>
        <w:pStyle w:val="Heading1"/>
      </w:pPr>
      <w:r>
        <w:t>አስፈላጊነትና ለአስተዳደሩ የሚያመጣው ጥቅም</w:t>
      </w:r>
    </w:p>
    <w:p>
      <w:r>
        <w:rPr>
          <w:b w:val="0"/>
        </w:rPr>
        <w:t>የሠራተኞች መረጃ በተለያዩ ተቋማት ሲከፋፈል፣ ተደጋጋሚ ምዝገባ፣ የመታወቂያ መስጠት መዘግየትና የአገልግሎት ወጪን ማረጋገጥ መክበድ ይከሰታሉ። EUISIS ሠራተኛውን በአንድ ቋሚ መለያ በመመዝገብ፣ ዝውውርና የመዋቅር ለውጥ ሲኖር ታሪኩ እንዲቀጥል ያደርጋል። የታገደ፣ የጠፋ ወይም ጊዜው ያለፈ ካርድ በሥርዓቱ ሊከለከል ይችላል።</w:t>
      </w:r>
    </w:p>
    <w:p>
      <w:r>
        <w:rPr>
          <w:b w:val="0"/>
        </w:rPr>
        <w:t>የካፌቴሪያና የትራንስፖርት ብቁነት በካርድ ማረጋገጫ ይጣራል፤ የተፈቀደው አገልግሎት፣ ግብይትና የክፍያ ማጠቃለያ መዝገብ ለክትትል ይቀርባሉ። አመራሩ በተቋም፣ በሠራተኛና በአገልግሎት የተደራጀ ሪፖርት ያገኛል። የጊዜና የገንዘብ ቁጠባው በሙከራው ይለካል፤ እስካሁን የተረጋገጠ የቁጠባ መጠን አልተወሰነም።</w:t>
      </w:r>
    </w:p>
    <w:p>
      <w:pPr>
        <w:pStyle w:val="Heading1"/>
      </w:pPr>
      <w:r>
        <w:t>የፕሮጀክቱ ወቅታዊ ሁኔታ</w:t>
      </w:r>
    </w:p>
    <w:p>
      <w:r>
        <w:rPr>
          <w:b w:val="0"/>
        </w:rPr>
        <w:t>በፕሮጀክቱ ኮድና ሰነዶች ውስጥ የተቋም መዋቅር፣ የሥራ መደብ፣ የሠራተኛ ምዝገባና ዝውውር፣ የካርድ ጥያቄና ማጽደቅ፣ ማተምና QR ማረጋገጫ፣ የካፌቴሪያና የትራንስፖርት አገልግሎት፣ የተጠቃሚ ፈቃድና የኦዲት መዝገብ ተገንብተዋል። የአፈጻጸም ምዘናና የቅሬታ አስተዳደር ክፍሎችም ተጨምረዋል።</w:t>
      </w:r>
    </w:p>
    <w:p>
      <w:r>
        <w:rPr>
          <w:b w:val="0"/>
        </w:rPr>
        <w:t>የ26 September 2026 የዝግጁነት ግምገማ 2,464 የሶፍትዌር ሙከራዎች ማለፋቸውንና የመመዝገብ፣ የካርድ መስጠትና የካፌቴሪያ ግብይት ሂደት መረጋገጡን መዝግቧል። ይህ በዚያ ግምገማ የተመዘገበ ውጤት ነው። ለቀጥታ አገልግሎት ግን በእውነተኛ የመጠቀሚያ አካባቢ ሙከራ፣ የመረጃ ማጣራት፣ የደኅንነት ቅንብርና ከመጠባበቂያ ቅጂ መመለስ ማረጋገጫ ይቀራሉ።</w:t>
      </w:r>
    </w:p>
    <w:p>
      <w:r>
        <w:rPr>
          <w:b w:val="0"/>
        </w:rPr>
        <w:t>የNFC ካርድ አስተዳደርና የግንኙነት መሠረት ተገንብቷል። በእውነተኛ ቺፕና መቃኛ የተረጋገጠ የደኅንነት ግንኙነት ግን ገና ያስፈልጋል፤ NFC ሙሉ ለሙሉ ለአገልግሎት ዝግጁ ነው ብለን አናቀርብም።</w:t>
      </w:r>
    </w:p>
    <w:p>
      <w:r>
        <w:br w:type="page"/>
      </w:r>
    </w:p>
    <w:p>
      <w:pPr>
        <w:pStyle w:val="Heading1"/>
      </w:pPr>
      <w:r>
        <w:t>ሁለቱ የመታወቂያ ካርድ አማራጮች</w:t>
      </w:r>
    </w:p>
    <w:tbl>
      <w:tblPr>
        <w:tblW w:type="auto" w:w="0"/>
        <w:jc w:val="center"/>
        <w:tblLayout w:type="fixed"/>
        <w:tblLook w:firstColumn="1" w:firstRow="1" w:lastColumn="0" w:lastRow="0" w:noHBand="0" w:noVBand="1" w:val="04A0"/>
      </w:tblPr>
      <w:tblGrid>
        <w:gridCol w:w="1928"/>
        <w:gridCol w:w="3969"/>
        <w:gridCol w:w="3969"/>
      </w:tblGrid>
      <w:tr>
        <w:trPr>
          <w:cantSplit/>
          <w:tblHeader/>
        </w:trPr>
        <w:tc>
          <w:tcPr>
            <w:tcW w:type="dxa" w:w="1928"/>
            <w:vAlign w:val="center"/>
            <w:shd w:fill="E7ED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18"/>
              </w:rPr>
              <w:t>መመዘኛ</w:t>
            </w:r>
          </w:p>
        </w:tc>
        <w:tc>
          <w:tcPr>
            <w:tcW w:type="dxa" w:w="3969"/>
            <w:vAlign w:val="center"/>
            <w:shd w:fill="E7ED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sz w:val="18"/>
              </w:rPr>
              <w:t>NFC የሌለው</w:t>
            </w:r>
          </w:p>
        </w:tc>
        <w:tc>
          <w:tcPr>
            <w:tcW w:type="dxa" w:w="3969"/>
            <w:vAlign w:val="center"/>
            <w:shd w:fill="E7ED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sz w:val="18"/>
              </w:rPr>
              <w:t>NFC ያለው</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18"/>
              </w:rPr>
              <w:t>የካርዱ ባህሪ</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የPVC ካርድ ከQR ጋር</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ደኅንነቱ የተጠበቀ ቺፕ ከQR ጋር</w:t>
            </w:r>
          </w:p>
        </w:tc>
      </w:tr>
      <w:tr>
        <w:trPr>
          <w:cantSplit/>
        </w:trPr>
        <w:tc>
          <w:tcPr>
            <w:tcW w:type="dxa" w:w="1928"/>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18"/>
              </w:rPr>
              <w:t>አጠቃቀም</w:t>
            </w:r>
          </w:p>
        </w:tc>
        <w:tc>
          <w:tcPr>
            <w:tcW w:type="dxa" w:w="3969"/>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QRን በካሜራ መቃኘት</w:t>
            </w:r>
          </w:p>
        </w:tc>
        <w:tc>
          <w:tcPr>
            <w:tcW w:type="dxa" w:w="3969"/>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ካርዱን ወደ መቃኛው ማቅረብ</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18"/>
              </w:rPr>
              <w:t>ጥቅም</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ዝቅተኛ የመነሻ ወጪ፤ ፈጣን የሙከራ ጅምር</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በብዛት ለሚሰጥ አገልግሎት ምቹ፤ ቺፕን በደኅንነት ማረጋገጥ</w:t>
            </w:r>
          </w:p>
        </w:tc>
      </w:tr>
      <w:tr>
        <w:trPr>
          <w:cantSplit/>
        </w:trPr>
        <w:tc>
          <w:tcPr>
            <w:tcW w:type="dxa" w:w="1928"/>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18"/>
              </w:rPr>
              <w:t>ተጨማሪ መስፈርት</w:t>
            </w:r>
          </w:p>
        </w:tc>
        <w:tc>
          <w:tcPr>
            <w:tcW w:type="dxa" w:w="3969"/>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ግልጽ ህትመት፣ ካሜራና ኔትወርክ</w:t>
            </w:r>
          </w:p>
        </w:tc>
        <w:tc>
          <w:tcPr>
            <w:tcW w:type="dxa" w:w="3969"/>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ተስማሚ መቃኛ፣ የቺፕ ማዋቀርና የቁልፍ አስተዳደር</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18"/>
              </w:rPr>
              <w:t>ወቅታዊ ዝግጁነት</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ዋናው ሂደት በሶፍትዌር ሙከራ ተረጋግጧል</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የመሣሪያ ግንኙነትና የደኅንነት ሙከራ ይቀራሉ</w:t>
            </w:r>
          </w:p>
        </w:tc>
      </w:tr>
    </w:tbl>
    <w:p>
      <w:r>
        <w:rPr>
          <w:b w:val="0"/>
        </w:rPr>
        <w:t>ሁለቱም የሠራተኛና የካርድ ወቅታዊ ሁኔታን ከሥርዓቱ ያረጋግጣሉ። QR ሊቀዳ ይችላል፤ ስለዚህ ፎቶና ተገቢ የባለቤትነት ማረጋገጫ ያስፈልጋሉ። NFCም ቺፕ መኖሩ ብቻ ደኅንነት አያረጋግጥም፤ የቺፕ ቁጥርን ብቻ የሚያነብ መፍትሔ አይበቃም። እንደ DESFire EV3 ያለ ቺፕ ከተረጋገጠ ግንኙነት ጋር ያስፈልጋል [1]።</w:t>
      </w:r>
    </w:p>
    <w:p>
      <w:pPr>
        <w:pStyle w:val="Heading1"/>
      </w:pPr>
      <w:r>
        <w:t>የመጀመሪያ ዓመት ግምታዊ በጀት በብር</w:t>
      </w:r>
    </w:p>
    <w:p>
      <w:r>
        <w:rPr>
          <w:b w:val="0"/>
        </w:rPr>
        <w:t>የማሳያ መሠረት፦ 1,000 ሠራተኞች፣ 10 መቃኛ ቦታዎች፣ አሁን ያለውን ሶፍትዌር መጠቀምና ካርዶችን በውጭ አቅራቢ ማሳተም። የሚከተሉት የእቅድ ግምቶች ናቸው፤ የአቅራቢ ጥቅስ አይደሉም።</w:t>
      </w:r>
    </w:p>
    <w:tbl>
      <w:tblPr>
        <w:tblW w:type="auto" w:w="0"/>
        <w:jc w:val="center"/>
        <w:tblLayout w:type="fixed"/>
        <w:tblLook w:firstColumn="1" w:firstRow="1" w:lastColumn="0" w:lastRow="0" w:noHBand="0" w:noVBand="1" w:val="04A0"/>
      </w:tblPr>
      <w:tblGrid>
        <w:gridCol w:w="4649"/>
        <w:gridCol w:w="2608"/>
        <w:gridCol w:w="2608"/>
      </w:tblGrid>
      <w:tr>
        <w:trPr>
          <w:cantSplit/>
          <w:tblHeader/>
        </w:trPr>
        <w:tc>
          <w:tcPr>
            <w:tcW w:type="dxa" w:w="4649"/>
            <w:vAlign w:val="center"/>
            <w:shd w:fill="E7ED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18"/>
              </w:rPr>
              <w:t>የወጪ ዝርዝር</w:t>
            </w:r>
          </w:p>
        </w:tc>
        <w:tc>
          <w:tcPr>
            <w:tcW w:type="dxa" w:w="2608"/>
            <w:vAlign w:val="center"/>
            <w:shd w:fill="E7ED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sz w:val="18"/>
              </w:rPr>
              <w:t>NFC የሌለው</w:t>
            </w:r>
          </w:p>
        </w:tc>
        <w:tc>
          <w:tcPr>
            <w:tcW w:type="dxa" w:w="2608"/>
            <w:vAlign w:val="center"/>
            <w:shd w:fill="E7ED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sz w:val="18"/>
              </w:rPr>
              <w:t>NFC ያለው</w:t>
            </w:r>
          </w:p>
        </w:tc>
      </w:tr>
      <w:tr>
        <w:trPr>
          <w:cantSplit/>
        </w:trPr>
        <w:tc>
          <w:tcPr>
            <w:tcW w:type="dxa" w:w="464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18"/>
              </w:rPr>
              <w:t>ካርድ ከህትመትና ዝግጅት ጋር</w:t>
            </w:r>
          </w:p>
        </w:tc>
        <w:tc>
          <w:tcPr>
            <w:tcW w:type="dxa" w:w="2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1,000 × 150 = 150,000</w:t>
            </w:r>
          </w:p>
        </w:tc>
        <w:tc>
          <w:tcPr>
            <w:tcW w:type="dxa" w:w="2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1,000 × 600 = 600,000</w:t>
            </w:r>
          </w:p>
        </w:tc>
      </w:tr>
      <w:tr>
        <w:trPr>
          <w:cantSplit/>
        </w:trPr>
        <w:tc>
          <w:tcPr>
            <w:tcW w:type="dxa" w:w="4649"/>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18"/>
              </w:rPr>
              <w:t>መቃኛ መሣሪያና የቦታ ዝግጅት</w:t>
            </w:r>
          </w:p>
        </w:tc>
        <w:tc>
          <w:tcPr>
            <w:tcW w:type="dxa" w:w="2608"/>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10 × 20,000 = 200,000</w:t>
            </w:r>
          </w:p>
        </w:tc>
        <w:tc>
          <w:tcPr>
            <w:tcW w:type="dxa" w:w="2608"/>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10 × 35,000 = 350,000</w:t>
            </w:r>
          </w:p>
        </w:tc>
      </w:tr>
      <w:tr>
        <w:trPr>
          <w:cantSplit/>
        </w:trPr>
        <w:tc>
          <w:tcPr>
            <w:tcW w:type="dxa" w:w="464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18"/>
              </w:rPr>
              <w:t>ማስተናገጃ፣ መጠባበቂያና ኔትወርክ</w:t>
            </w:r>
          </w:p>
        </w:tc>
        <w:tc>
          <w:tcPr>
            <w:tcW w:type="dxa" w:w="2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450,000</w:t>
            </w:r>
          </w:p>
        </w:tc>
        <w:tc>
          <w:tcPr>
            <w:tcW w:type="dxa" w:w="2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450,000</w:t>
            </w:r>
          </w:p>
        </w:tc>
      </w:tr>
      <w:tr>
        <w:trPr>
          <w:cantSplit/>
        </w:trPr>
        <w:tc>
          <w:tcPr>
            <w:tcW w:type="dxa" w:w="4649"/>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18"/>
              </w:rPr>
              <w:t>የመረጃ ማስገባት፣ ማዋቀርና ሙከራ</w:t>
            </w:r>
          </w:p>
        </w:tc>
        <w:tc>
          <w:tcPr>
            <w:tcW w:type="dxa" w:w="2608"/>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250,000</w:t>
            </w:r>
          </w:p>
        </w:tc>
        <w:tc>
          <w:tcPr>
            <w:tcW w:type="dxa" w:w="2608"/>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250,000</w:t>
            </w:r>
          </w:p>
        </w:tc>
      </w:tr>
      <w:tr>
        <w:trPr>
          <w:cantSplit/>
        </w:trPr>
        <w:tc>
          <w:tcPr>
            <w:tcW w:type="dxa" w:w="464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18"/>
              </w:rPr>
              <w:t>ስልጠናና ለሥራ ማዘጋጀት</w:t>
            </w:r>
          </w:p>
        </w:tc>
        <w:tc>
          <w:tcPr>
            <w:tcW w:type="dxa" w:w="2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150,000</w:t>
            </w:r>
          </w:p>
        </w:tc>
        <w:tc>
          <w:tcPr>
            <w:tcW w:type="dxa" w:w="2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150,000</w:t>
            </w:r>
          </w:p>
        </w:tc>
      </w:tr>
      <w:tr>
        <w:trPr>
          <w:cantSplit/>
        </w:trPr>
        <w:tc>
          <w:tcPr>
            <w:tcW w:type="dxa" w:w="4649"/>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18"/>
              </w:rPr>
              <w:t>የመጀመሪያ ዓመት የቴክኒክ ድጋፍ</w:t>
            </w:r>
          </w:p>
        </w:tc>
        <w:tc>
          <w:tcPr>
            <w:tcW w:type="dxa" w:w="2608"/>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180,000</w:t>
            </w:r>
          </w:p>
        </w:tc>
        <w:tc>
          <w:tcPr>
            <w:tcW w:type="dxa" w:w="2608"/>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180,000</w:t>
            </w:r>
          </w:p>
        </w:tc>
      </w:tr>
      <w:tr>
        <w:trPr>
          <w:cantSplit/>
        </w:trPr>
        <w:tc>
          <w:tcPr>
            <w:tcW w:type="dxa" w:w="464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18"/>
              </w:rPr>
              <w:t>የNFC ግንኙነትና ቁልፍ አስተዳደር</w:t>
            </w:r>
          </w:p>
        </w:tc>
        <w:tc>
          <w:tcPr>
            <w:tcW w:type="dxa" w:w="2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0</w:t>
            </w:r>
          </w:p>
        </w:tc>
        <w:tc>
          <w:tcPr>
            <w:tcW w:type="dxa" w:w="2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300,000</w:t>
            </w:r>
          </w:p>
        </w:tc>
      </w:tr>
      <w:tr>
        <w:trPr>
          <w:cantSplit/>
        </w:trPr>
        <w:tc>
          <w:tcPr>
            <w:tcW w:type="dxa" w:w="4649"/>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18"/>
              </w:rPr>
              <w:t>ንዑስ ድምር</w:t>
            </w:r>
          </w:p>
        </w:tc>
        <w:tc>
          <w:tcPr>
            <w:tcW w:type="dxa" w:w="2608"/>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1,380,000</w:t>
            </w:r>
          </w:p>
        </w:tc>
        <w:tc>
          <w:tcPr>
            <w:tcW w:type="dxa" w:w="2608"/>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2,280,000</w:t>
            </w:r>
          </w:p>
        </w:tc>
      </w:tr>
      <w:tr>
        <w:trPr>
          <w:cantSplit/>
        </w:trPr>
        <w:tc>
          <w:tcPr>
            <w:tcW w:type="dxa" w:w="464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18"/>
              </w:rPr>
              <w:t>ለዋጋ ለውጥና ያልታሰበ ወጪ 15%</w:t>
            </w:r>
          </w:p>
        </w:tc>
        <w:tc>
          <w:tcPr>
            <w:tcW w:type="dxa" w:w="2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207,000</w:t>
            </w:r>
          </w:p>
        </w:tc>
        <w:tc>
          <w:tcPr>
            <w:tcW w:type="dxa" w:w="2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342,000</w:t>
            </w:r>
          </w:p>
        </w:tc>
      </w:tr>
      <w:tr>
        <w:trPr>
          <w:cantSplit/>
        </w:trPr>
        <w:tc>
          <w:tcPr>
            <w:tcW w:type="dxa" w:w="4649"/>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18"/>
              </w:rPr>
              <w:t>ጠቅላላ የመጀመሪያ ዓመት ግምት</w:t>
            </w:r>
          </w:p>
        </w:tc>
        <w:tc>
          <w:tcPr>
            <w:tcW w:type="dxa" w:w="2608"/>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1,587,000</w:t>
            </w:r>
          </w:p>
        </w:tc>
        <w:tc>
          <w:tcPr>
            <w:tcW w:type="dxa" w:w="2608"/>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2,622,000</w:t>
            </w:r>
          </w:p>
        </w:tc>
      </w:tr>
    </w:tbl>
    <w:p>
      <w:r>
        <w:rPr>
          <w:b w:val="0"/>
        </w:rPr>
        <w:t>ለውሳኔ የሚያግዝ የ±25% የወጪ ክልል፦ QR 1.19–1.98 ሚሊዮን ብር፤ NFC 1.97–3.28 ሚሊዮን ብር። በማሳያው NFC 1,035,000 ብር ተጨማሪ ይፈልጋል። የካርድ ማተሚያ ግዢ፣ የሙሉ ከተማ ማስፋፊያና ያለፈው የልማት ወጪ በዚህ አልተካተቱም። የታክስና የማጓጓዣ ወጪ በአቅራቢ ጥቅስ ተረጋግጦ ይጨመራል፤ 15% መጠባበቂያው ታክስ አይደለም።</w:t>
      </w:r>
    </w:p>
    <w:p>
      <w:r>
        <w:br w:type="page"/>
      </w:r>
    </w:p>
    <w:p>
      <w:pPr>
        <w:pStyle w:val="Heading1"/>
      </w:pPr>
      <w:r>
        <w:t>የወጪ ቁጥጥርና የቀጣይ ዓመታት አቅም</w:t>
      </w:r>
    </w:p>
    <w:p>
      <w:r>
        <w:rPr>
          <w:b w:val="0"/>
        </w:rPr>
        <w:t>ካርድ ብቻ፦ QR በአንድ ሠራተኛ 150 ብር፤ NFC 600 ብር በማሳያው ተይዟል። የካርድ ወጪ ብዛት × የአንድ ካርድ ዋጋ ነው። የሥርዓቱ ጠቅላላ ወጪ ግን የመቃኛ ቦታ፣ የማስተናገጃና የድጋፍ አቅምንም ያካትታል፤ ብዛት ሲጨምር ሁሉንም ወጪ በቀጥታ ማባዛት ትክክል አይሆንም።</w:t>
      </w:r>
    </w:p>
    <w:p>
      <w:r>
        <w:rPr>
          <w:b w:val="0"/>
        </w:rPr>
        <w:t>ከ450,000 ብር የመሠረተ ልማት ግምት፣ 200,000 ለመነሻ ዝግጅትና 250,000 ለዓመቱ አገልግሎት ተይዟል። ከሁለተኛው ዓመት ጀምሮ፣ በዚሁ መጠን የማስተናገጃና የድጋፍ መነሻ ግምት QR 430,000 ብር፣ NFC 530,000 ብር በዓመት ነው። የካርድ ምትክ፣ መሣሪያ ጥገና፣ የዋጋ ለውጥና ማስፋፊያ በተጨማሪ ይበጀታሉ። ያለውን ሰርቨርና መሣሪያ መጠቀም ከተቻለ ወጪው ሊቀንስ ይችላል።</w:t>
      </w:r>
    </w:p>
    <w:p>
      <w:r>
        <w:rPr>
          <w:b w:val="0"/>
        </w:rPr>
        <w:t>በገበያ ማስታወቂያ አንድ ባዶ PVC ካርድ 50 ብር የሚል ዋጋ ታይቷል [2]፤ ይህ ህትመት፣ የጥራት ቁጥጥርና የNFC ዝግጅት ያካተተ ዋጋ አይደለም። ከግዢ በፊት በአንድ መስፈርት ቢያንስ ሦስት የጽሑፍ የዋጋ ጥቅሶች፣ ናሙና፣ ዋስትናና የግንኙነት ሙከራ ይጠየቁ።</w:t>
      </w:r>
    </w:p>
    <w:p>
      <w:pPr>
        <w:pStyle w:val="Heading1"/>
      </w:pPr>
      <w:r>
        <w:t>የአፈጻጸም እቅድና የስኬት መለኪያ</w:t>
      </w:r>
    </w:p>
    <w:p>
      <w:r>
        <w:rPr>
          <w:b w:val="0"/>
        </w:rPr>
        <w:t>የታቀደ ጊዜ 8–12 ሳምንት ነው፤ በግዢና በመረጃ ዝግጁነት ይወሰናል። በመጀመሪያ ሁለት ሳምንታት ተሳታፊ ተቋማት፣ መረጃ፣ የካርድ ንድፍና የግዢ መስፈርት ይጸድቃሉ። በቀጣዮቹ 2–4 ሳምንታት ማስተናገጃ፣ መጠባበቂያ፣ መቃኛና ስልጠና ይዘጋጃሉ። ከዚያ ለአራት ሳምንታት በተወሰነ ቦታ ሙከራ ተካሂዶ የማስፋፋት ውሳኔ ይቀርባል።</w:t>
      </w:r>
    </w:p>
    <w:p>
      <w:r>
        <w:rPr>
          <w:b w:val="0"/>
        </w:rPr>
        <w:t>የታቀዱ የተቀባይነት መስፈርቶች፦ የተደጋጋሚ ምዝገባ ማጣራት፣ የታገደ ካርድና ያልተፈቀደ ድጋሚ አገልግሎት መከልከል፣ የግብይትና የክፍያ ሪፖርት መጣጣም፣ የመቃኘት ጊዜን ከቀድሞው ሂደት ጋር ማነጻጸርና ከመጠባበቂያ ቅጂ በተግባር መመለስ ናቸው። ሙከራው በእውነተኛ የሥራ ፈቃድ ባላቸው ተጠቃሚዎች ይካሄዳል። NFC ከተመረጠ፣ የቺፕ ማረጋገጫና የቁልፍ አስተዳደር ሙከራ ተጨማሪ መግቢያ መስፈርት ይሆናሉ።</w:t>
      </w:r>
    </w:p>
    <w:p>
      <w:pPr>
        <w:pStyle w:val="Heading1"/>
      </w:pPr>
      <w:r>
        <w:t>የቀረበ ምክረ ሐሳብ</w:t>
      </w:r>
    </w:p>
    <w:p>
      <w:r>
        <w:rPr>
          <w:b w:val="0"/>
        </w:rPr>
        <w:t>የመጀመሪያውን ሙከራ NFC በሌለው የQR ካርድ እንድንጀምር እንመክራለን። በ1,000 ሠራተኞችና 10 ቦታዎች ማሳያ 1,587,000 ብር የእቅድ ግምትን መሠረት አድርጎ፣ የመጨረሻ በጀቱ በአቅራቢ ጥቅስ ይጸድቅ። የNFC አማራጭ ለብዙ ተጠቃሚ አገልግሎት ከፍተኛ ፍላጎት ሲኖርና መሣሪያው ሲረጋገጥ በተለየ የሙከራ ውሳኔ ይቀጥል። በኋላ የNFC ካርድ ሲሰጥ የሠራተኛው ቋሚ መለያና የሥርዓቱ መሠረት ይቀጥላሉ፤ አዲስ ካርድና የግንኙነት ወጪ ግን ይኖራሉ።</w:t>
      </w:r>
    </w:p>
    <w:p>
      <w:r>
        <w:rPr>
          <w:b/>
        </w:rPr>
        <w:t>አመራሩ የሙከራውን ወሰንና አማራጭ እንዲያጸድቅ፣ የፕሮጀክት ባለቤት እንዲሰይም፣ የተቋማትን የመረጃ ትብብር እንዲያስተባብርና በሙከራው ውጤት ላይ ተመስርቶ ማስፋፊያ እንዲወስን እንጠይቃለን። የተሠራው ሥራ ዋጋ የሚገኘው በአገልግሎት ውጤቱ ነው፤ ይህ ሙከራ ያንን ውጤት በቁጥጥር ለማረጋገጥ ያስችላል።</w:t>
      </w:r>
    </w:p>
    <w:p>
      <w:pPr>
        <w:pStyle w:val="Heading1"/>
      </w:pPr>
      <w:r>
        <w:t>ዋቢዎች</w:t>
      </w:r>
    </w:p>
    <w:p>
      <w:r>
        <w:rPr>
          <w:b w:val="0"/>
          <w:sz w:val="16"/>
        </w:rPr>
        <w:t>የፕሮጀክት ማስረጃ፦ production-readiness-assessment.md፣ go-live-checklist.md፣ nfc-id-card-architecture.md፣ transport-provider-module.md፣ epms-architecture.md እና grievance-management.md።</w:t>
        <w:br/>
        <w:t>[1] NXP DESFire EV3፦ https://www.nxp.com/products/MF3DHx3</w:t>
        <w:br/>
        <w:t>[2] Jiji የPVC ካርድ ማስታወቂያ፦ https://jiji.com.et/addis-ababa/385-printers/card</w:t>
        <w:br/>
        <w:t>የድረ ገጽ ምልከታ፦ 3 October 2026።</w:t>
      </w:r>
    </w:p>
    <w:sectPr w:rsidR="00FC693F" w:rsidRPr="0006063C" w:rsidSect="00034616">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Noto Sans Ethiopic" w:hAnsi="Noto Sans Ethiopic" w:eastAsia="Noto Sans Ethiopic" w:cs="Noto Sans Ethiop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Ethiopic" w:hAnsi="Noto Sans Ethiopic" w:eastAsia="Noto Sans Ethiopic" w:cs="Noto Sans Ethiopi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Ethiopic" w:hAnsi="Noto Sans Ethiopic" w:eastAsia="Noto Sans Ethiopic" w:cs="Noto Sans Ethiopi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Noto Sans Ethiopic" w:hAnsi="Noto Sans Ethiopic" w:eastAsia="Noto Sans Ethiopic" w:cs="Noto Sans Ethiopic"/>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Ethiopic" w:hAnsi="Noto Sans Ethiopic" w:eastAsia="Noto Sans Ethiopic" w:cs="Noto Sans Ethiopi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EUISIS የአመራር ውሳኔ ማቅረቢያ</dc:title>
  <dc:subject>የሠራተኞች መታወቂያና አገልግሎት ውህደት ሥርዓት</dc:subject>
  <dc:creator>EUISIS ፕሮጀክት</dc:creator>
  <cp:keywords/>
  <dc:description>generated by python-docx</dc:description>
  <cp:lastModifiedBy/>
  <cp:revision>1</cp:revision>
  <dcterms:created xsi:type="dcterms:W3CDTF">2013-12-23T23:15:00Z</dcterms:created>
  <dcterms:modified xsi:type="dcterms:W3CDTF">2013-12-23T23:15:00Z</dcterms:modified>
  <cp:category/>
</cp:coreProperties>
</file>