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የሠራተኞች መታወቂያ የሰው ኃይልና</w:t>
        <w:br/>
        <w:t>የአገልግሎት ውህደት ሥርዓት</w:t>
      </w:r>
    </w:p>
    <w:p>
      <w:r>
        <w:rPr>
          <w:b w:val="0"/>
        </w:rPr>
        <w:t>EUISIS  |  ለከፍተኛ አመራር የቀረበ የውሳኔ ማቅረቢያ  |  3 October 2026</w:t>
      </w:r>
    </w:p>
    <w:p>
      <w:pPr>
        <w:pStyle w:val="Heading1"/>
      </w:pPr>
      <w:r>
        <w:t>የሚጠየቀው ውሳኔ</w:t>
      </w:r>
    </w:p>
    <w:p>
      <w:r>
        <w:rPr>
          <w:b w:val="0"/>
        </w:rPr>
        <w:t>በቢሮው ውስጥ ባለ ሠራተኛ የተገነባው EUISIS የአዲስ አበባ ከተማ አስተዳደር የተቋማት መዋቅር፣ የሥራ መደብ፣ የሠራተኛ መረጃ፣ አፈጻጸምና የአገልግሎት ብቁነት በአንድ መሠረት እንዲተዳደሩ ያስችላል። ሥርዓቱን በተወሰኑ ተቋማት በሙከራ ለማስጀመር፣ ውጤቱን ለመለካትና በደረጃ ወደ ከተማው ለማስፋፋት የአመራር ፈቃድ፣ ተጠያቂ ባለቤትና በጀት እንጠይቃለን።</w:t>
      </w:r>
    </w:p>
    <w:p>
      <w:pPr>
        <w:pStyle w:val="Heading1"/>
      </w:pPr>
      <w:r>
        <w:t>አስፈላጊነቱ</w:t>
      </w:r>
    </w:p>
    <w:p>
      <w:r>
        <w:rPr>
          <w:b w:val="0"/>
        </w:rPr>
        <w:t>የመዋቅር፣ የሥራ መደብና የሠራተኛ መረጃ በተለያዩ ፋይሎችና ተቋማት ሲከፋፈል፣ አመራሩ የከተማውን ትክክለኛ የሰው ኃይል ሁኔታ በፍጥነት ለማወቅ ይቸገራል። የሠራተኛ ዝውውር፣ የተደጋጋሚ ምዝገባ፣ ክፍት መደብ፣ የአገልግሎት ብቁነትና የተቋም እቅድ አፈጻጸም የሚገናኙበት መሠረት ያስፈልጋል። EUISIS እነዚህን መረጃዎች በቋሚ የሠራተኛ መለያና በተቋም መዋቅር ያገናኛል።</w:t>
      </w:r>
    </w:p>
    <w:p>
      <w:r>
        <w:rPr>
          <w:b w:val="0"/>
        </w:rPr>
        <w:t>መታወቂያ ካርዱ የሥርዓቱ መጠቀሚያ ነው። አመራሩ ከካርዱ ጀርባ ያለውን የተቋም፣ የሰው ኃይል፣ የአፈጻጸም፣ የግብረ መልስና የአገልግሎት ወጪ መረጃ ለውሳኔ ይጠቀማል። ሠራተኛውም በአንድ መለያ ይታወቃል፣ የሥራ ታሪኩ ይቀጥላል፣ የተፈቀዱለትን አገልግሎቶች በካርዱ ማረጋገጫ ሊያገኝ ይችላል።</w:t>
      </w:r>
    </w:p>
    <w:p>
      <w:pPr>
        <w:pStyle w:val="Heading1"/>
      </w:pPr>
      <w:r>
        <w:t>የተሠራው ሥራና የዝግጁነት ደረጃ</w:t>
      </w:r>
    </w:p>
    <w:p>
      <w:r>
        <w:rPr>
          <w:b w:val="0"/>
        </w:rPr>
        <w:t>በሥርዓቱ ውስጥ የተቋምና የሥራ መደብ አስተዳደር፣ የሠራተኛ ምዝገባና ዝውውር፣ የመታወቂያ ሂደት፣ የቀን ውሎ፣ የአገልግሎት ግብረ መልስ፣ የእቅድና የአፈጻጸም ምዘና፣ የብቃት ምዘና፣ ቅሬታ፣ ካፌቴሪያ፣ ትራንስፖርት፣ ሪፖርትና የAPI አስተዳደር ክፍሎች ተገንብተዋል። የ26 September 2026 ግምገማ 2,464 የሶፍትዌር ሙከራዎች ማለፋቸውን መዝግቧል፤ ይህ የዚያ ግምገማ ውጤት ነው።</w:t>
      </w:r>
    </w:p>
    <w:p>
      <w:r>
        <w:rPr>
          <w:b w:val="0"/>
        </w:rPr>
        <w:t>ወደ ቀጥታ አገልግሎት ከመግባት በፊት የተቋማት መረጃ፣ የማስተናገጃ ደኅንነት፣ የመጠባበቂያ ቅጂና መመለስ፣ በእውነተኛ ተጠቃሚዎች የተቀባይነት ሙከራ መረጋገጥ አለባቸው። የNFC መሠረት ተገንብቷል፤ የቺፕና የመቃኛ ግንኙነት ማረጋገጫ ግን ይቀራል።</w:t>
      </w:r>
    </w:p>
    <w:p>
      <w:pPr>
        <w:pStyle w:val="Heading1"/>
      </w:pPr>
      <w:r>
        <w:t>ለውሳኔ የሚያግዙ ዋና የወጪ ግምቶች</w:t>
      </w:r>
    </w:p>
    <w:p>
      <w:r>
        <w:rPr>
          <w:b w:val="0"/>
        </w:rPr>
        <w:t>ለ1,000 ሠራተኞችና 10 መቃኛ ቦታዎች፣ የመጀመሪያ ዓመት ማሳያ ግምት NFC በሌለው QR ካርድ 1,587,000 ብር፣ NFC ባለው ካርድ 2,622,000 ብር ነው። ተመሳሳይ ወሰን ያለውን ሶፍትዌር ከመነሻ በውጭ ድርጅት ማስገንባት 6.6–18 ሚሊዮን ብር የእቅድ ግምት ተሰልቷል። የሁለቱ ግምቶች ወሰን የተለየ ነው፤ መጀመሪያው የተገነባውን ሥርዓት ለሥራ ማዋል፣ ሁለተኛው ከመነሻ ማልማት ነው።</w:t>
      </w:r>
    </w:p>
    <w:p>
      <w:r>
        <w:br w:type="page"/>
      </w:r>
    </w:p>
    <w:p>
      <w:pPr>
        <w:pStyle w:val="Heading1"/>
      </w:pPr>
      <w:r>
        <w:t>የተቋም መዋቅርና የሰው ኃይል አገልግሎቶች</w:t>
      </w:r>
    </w:p>
    <w:p>
      <w:pPr>
        <w:pStyle w:val="Heading2"/>
      </w:pPr>
      <w:r>
        <w:t>1  የተቋማት መዋቅር መገንባትና ማሻሻል</w:t>
      </w:r>
    </w:p>
    <w:p>
      <w:r>
        <w:rPr>
          <w:b w:val="0"/>
        </w:rPr>
        <w:t>የተቋም ዓይነት፣ ተቋም፣ ቅርንጫፍ፣ የሥራ ክፍልና የበላይና የበታች ግንኙነት ምዝገባ ይደግፋል። የመዋቅር ለውጥ በስሪት፣ በተፈጻሚነት ቀንና በማጽደቅ ሂደት ሊተዳደር ይችላል። ተቋም ሲከፈል፣ ሲዋሃድ ወይም ሲሰየም የሠራተኞች ታሪክ የሚቀጥልበት መሠረት ይሰጣል። አመራሩ መዋቅሩንና የሪፖርት ግንኙነቶችን በአንድ ቦታ ያያል።</w:t>
      </w:r>
    </w:p>
    <w:p>
      <w:pPr>
        <w:pStyle w:val="Heading2"/>
      </w:pPr>
      <w:r>
        <w:t>2  የሥራ መደብ ምዝገባና የኮድ ቁጥጥር</w:t>
      </w:r>
    </w:p>
    <w:p>
      <w:r>
        <w:rPr>
          <w:b w:val="0"/>
        </w:rPr>
        <w:t>የመደብ ስም፣ የሥራ ደረጃ፣ የሙያ ቤተሰብ፣ መግለጫ፣ የቀድሞ ኮድና የአሁን ኮድ በተቋሙና በሥራ ክፍሉ ጋር ይመዘገባሉ። የኮድ አሰጣጥና ለውጥ በተወሰነ ሕግና ፈቃድ ይቆጣጠራሉ። ይህ የእያንዳንዱን መደብ መለየትና የተቋማትን መደቦች በተመሳሳይ መስፈርት ማነጻጸር ያስችላል።</w:t>
      </w:r>
    </w:p>
    <w:p>
      <w:pPr>
        <w:pStyle w:val="Heading2"/>
      </w:pPr>
      <w:r>
        <w:t>3  የተቋም ዓይነትና ብዛት በተቋምና በከተማ ደረጃ</w:t>
      </w:r>
    </w:p>
    <w:p>
      <w:r>
        <w:rPr>
          <w:b w:val="0"/>
        </w:rPr>
        <w:t>የተቋማት፣ የሥራ ክፍሎች፣ የሠራተኞችና የሥራ መደቦች ብዛት በሪፖርትና በማጠቃለያ ገጽ ይቀርባሉ። ተቋማት በዓይነትና በሁኔታ፣ መደቦች በደረጃና በሙያ ቤተሰብ ሊታዩ ይችላሉ። የተቋም ኃላፊ በፈቃዱ ወሰን ውስጥ፣ የከተማ አመራር ደግሞ በተሰጠው ሰፊ ፈቃድ የከተማውን ማጠቃለያ ያያል።</w:t>
      </w:r>
    </w:p>
    <w:p>
      <w:pPr>
        <w:pStyle w:val="Heading2"/>
      </w:pPr>
      <w:r>
        <w:t>4  የተሸፈኑና ክፍት የሥራ መደቦች</w:t>
      </w:r>
    </w:p>
    <w:p>
      <w:r>
        <w:rPr>
          <w:b w:val="0"/>
        </w:rPr>
        <w:t>አሁን የሠራተኛ ምደባ ያላቸውንና የሌላቸውን መደቦች ይለያል። የጸደቀ የሰው ኃይል አቅምና የተመደቡ ሠራተኞች ለምደባና ለክፍት መደብ ክትትል ይጠቅማሉ። አንድ መደብ ብዙ የሰው ኃይል ቦታዎች ሲኖሩት፣ የመደብ ብዛትና የጸደቀ የሰው ኃይል ቦታ ብዛት በሪፖርት በተለየ ይገለጻሉ። ይህ የቅጥርና የዝውውር ውሳኔን ይደግፋል።</w:t>
      </w:r>
    </w:p>
    <w:p>
      <w:pPr>
        <w:pStyle w:val="Heading2"/>
      </w:pPr>
      <w:r>
        <w:t>5  ቋሚ የሠራተኛ መለያና የዝውውር ታሪክ</w:t>
      </w:r>
    </w:p>
    <w:p>
      <w:r>
        <w:rPr>
          <w:b w:val="0"/>
        </w:rPr>
        <w:t>ለእያንዳንዱ ሠራተኛ ልዩ የሠራተኛ ቁጥር ይሰጣል። ወደ ሌላ ክፍል፣ ቅርንጫፍ ወይም ተቋም ሲዛወር መለያው ይቀጥላል፤ የቀድሞና የአሁን ምደባ፣ የዝውውር ቀንና የማጽደቅ መረጃ ለክትትል ይቀመጣሉ። የዝውውር ጥያቄ፣ ክፍት መደብና ማመልከቻ ሂደቶችም ከዚሁ መሠረት ጋር ይገናኛሉ።</w:t>
      </w:r>
    </w:p>
    <w:p>
      <w:pPr>
        <w:pStyle w:val="Heading2"/>
      </w:pPr>
      <w:r>
        <w:t>6  የሰው ኃይል ስታቲስቲክስና የመረጃ ጥራት</w:t>
      </w:r>
    </w:p>
    <w:p>
      <w:r>
        <w:rPr>
          <w:b w:val="0"/>
        </w:rPr>
        <w:t>የሠራተኛ ሁኔታ፣ የተቋም ዓይነት፣ የምዝገባ አዝማሚያና የመደብ ሽፋን ማጠቃለያዎች አሉ። የጾታና የልደት ቀን መረጃ በምዝገባ ይያዛል። በዕድሜ፣ በጾታ፣ በብሔር፣ በትምህርት ደረጃና በሌሎች መለኪያዎች የሚቀርብ የተሟላ ሪፖርት የከተማው ትግበራ መስፈርት ይሆናል። በተለይ የብሔርና የትምህርት መስኮች፣ የመረጃ ሙሉነትና ሪፖርቶቻቸው በማስፋፊያው ይሟላሉ።</w:t>
      </w:r>
    </w:p>
    <w:p>
      <w:r>
        <w:br w:type="page"/>
      </w:r>
    </w:p>
    <w:p>
      <w:pPr>
        <w:pStyle w:val="Heading1"/>
      </w:pPr>
      <w:r>
        <w:t>የሥራ እቅድ አፈጻጸምና የአገልግሎት ጥራት</w:t>
      </w:r>
    </w:p>
    <w:p>
      <w:pPr>
        <w:pStyle w:val="Heading2"/>
      </w:pPr>
      <w:r>
        <w:t>7  የሥራና የአገልግሎት መደበኛ ምዝገባ</w:t>
      </w:r>
    </w:p>
    <w:p>
      <w:r>
        <w:rPr>
          <w:b w:val="0"/>
        </w:rPr>
        <w:t>የሥራ መደቡ ስም፣ ደረጃ፣ መግለጫና የሚሰጣቸው አገልግሎቶች በተደራጀ መልክ ይመዘገባሉ። ለአገልግሎቶቹ ቁጥር ሊሰጥና የትኛው አገልግሎት ለግብረ መልስና ለአፈጻጸም ክትትል እንደሚቀርብ ሊወሰን ይችላል። ይህ ተመሳሳይ ሥራ በተመሳሳይ መመዘኛ እንዲገለጽ ይደግፋል፤ የሙያ ወይም የሥራ ደረጃ ፖሊሲ በባለሥልጣኑ ይጸድቃል።</w:t>
      </w:r>
    </w:p>
    <w:p>
      <w:pPr>
        <w:pStyle w:val="Heading2"/>
      </w:pPr>
      <w:r>
        <w:t>8  የሠራተኞች የቀን ውሎ ምዝገባ</w:t>
      </w:r>
    </w:p>
    <w:p>
      <w:r>
        <w:rPr>
          <w:b w:val="0"/>
        </w:rPr>
        <w:t>ሠራተኛው የሠራውን ተግባር፣ እድገትና ማስረጃ ይመዘግባል፤ ኃላፊው ያያል፣ ይገመግማል፣ ማስተካከያ ሊጠይቅ ይችላል። ያልቀረበ፣ የዘገየ፣ የተገመገመና ወርሃዊ ማጠቃለያ ሪፖርት ይዘጋጃል። ይህ የሥራ ክትትልን ይጠናክራል። የተመዘገቡ ተግባራት ብዛት ብቻ የአፈጻጸም ውጤት አይሆንም፤ ምዘናው ከተወሰነ እቅድና መለኪያ ጋር ይገናኛል።</w:t>
      </w:r>
    </w:p>
    <w:p>
      <w:pPr>
        <w:pStyle w:val="Heading2"/>
      </w:pPr>
      <w:r>
        <w:t>9  የተቋም እቅድን እስከ ሠራተኛ ማውረድ</w:t>
      </w:r>
    </w:p>
    <w:p>
      <w:r>
        <w:rPr>
          <w:b w:val="0"/>
        </w:rPr>
        <w:t>የተቋም እቅድ ወደ ሥራ ክፍል፣ ከዚያ ወደ መደብና ወደ ሠራተኛ የአፈጻጸም ስምምነት ይወርዳል። ዓላማ፣ የውጤት መለኪያ፣ ግብ፣ ክብደትና ጊዜ ይመዘገባሉ። የሠራተኛ ውጤት ወደ ክፍልና ተቋም ይጠቃለላል። አመራሩ የከተማው እቅድ በየትኛው ተቋምና ክፍል እንደሚፈጸም ለመከታተል መሠረት ያገኛል።</w:t>
      </w:r>
    </w:p>
    <w:p>
      <w:pPr>
        <w:pStyle w:val="Heading2"/>
      </w:pPr>
      <w:r>
        <w:t>10  የአፈጻጸም ምዘናና የውጤት ማስረጃ</w:t>
      </w:r>
    </w:p>
    <w:p>
      <w:r>
        <w:rPr>
          <w:b w:val="0"/>
        </w:rPr>
        <w:t>የታቀደው ግብ ከተፈጸመው ጋር በተወሰነ መለኪያ ይነጻጸራል። ማስረጃ፣ የክትትል ውይይት፣ የግማሽ ዓመትና የዓመት ግምገማ፣ የውጤት ማስተካከያ፣ ማጽደቅና ይግባኝ ሂደቶች ይደገፋሉ። የተጠቀመው ውሂብና የስሌት መሠረት ይቀመጣሉ። ይህ ምዘናውን ለማብራራትና የአመራር ክትትልን ለማጠናከር ያግዛል።</w:t>
      </w:r>
    </w:p>
    <w:p>
      <w:pPr>
        <w:pStyle w:val="Heading2"/>
      </w:pPr>
      <w:r>
        <w:t>11  የሠራተኞች ብቃት ምዘናና የልማት እቅድ</w:t>
      </w:r>
    </w:p>
    <w:p>
      <w:r>
        <w:rPr>
          <w:b w:val="0"/>
        </w:rPr>
        <w:t>የመደቡ የብቃት መስፈርቶች፣ የምዘና ደረጃዎችና ክብደቶች ሊዋቀሩ ይችላሉ። የሠራተኛ ብቃት ከአፈጻጸም ውጤት ጋር በተወሰነ ፖሊሲ ይመዘናል። የብቃት ክፍተትና የማሻሻያ እቅድ ይመዘገባሉ። ይህ የስልጠና ፍላጎትን በማስረጃ ለመለየትና የባለሙያዎችን አቅም ለማሳደግ ያግዛል።</w:t>
      </w:r>
    </w:p>
    <w:p>
      <w:pPr>
        <w:pStyle w:val="Heading2"/>
      </w:pPr>
      <w:r>
        <w:t>12  ከአገልግሎት ተጠቃሚዎች ግብረ መልስ መሰብሰብ</w:t>
      </w:r>
    </w:p>
    <w:p>
      <w:r>
        <w:rPr>
          <w:b w:val="0"/>
        </w:rPr>
        <w:t>በሠራተኛው የግብረ መልስ QR ተጠቅሞ፣ ተገልጋዩ የተሰጠውን አገልግሎት ሊመርጥ፣ ውጤት ሊሰጥና አስተያየት ሊያቀርብ ይችላል። ውጤቶቹ በሠራተኛ፣ በክፍል፣ በተቋምና በአገልግሎት ሊጠቃለሉ ይችላሉ። አመራሩ ዝቅተኛ የእርካታ ውጤትና ያልተመለሰ ግብረ መልስ ላይ ማሻሻያ ሊያደርግ ይችላል።</w:t>
      </w:r>
    </w:p>
    <w:p>
      <w:r>
        <w:br w:type="page"/>
      </w:r>
    </w:p>
    <w:p>
      <w:pPr>
        <w:pStyle w:val="Heading1"/>
      </w:pPr>
      <w:r>
        <w:t>የመታወቂያ የአገልግሎትና የግንኙነት አቅሞች</w:t>
      </w:r>
    </w:p>
    <w:p>
      <w:pPr>
        <w:pStyle w:val="Heading2"/>
      </w:pPr>
      <w:r>
        <w:t>13  የመታወቂያ ካርድ ሙሉ ሂደት</w:t>
      </w:r>
    </w:p>
    <w:p>
      <w:r>
        <w:rPr>
          <w:b w:val="0"/>
        </w:rPr>
        <w:t>ጥያቄ፣ ማረጋገጥ፣ ማጽደቅ፣ ማተም፣ መስጠትና ንቁ ማድረግ ይተዳደራሉ። የጠፋ፣ የተበላሸ፣ የታገደ፣ የተተካና ጊዜው ያለፈ ካርድ ሁኔታ ሊቆጣጠር ይችላል። የካርድ ንድፍና የህትመት ክትትል አሉ። QR የማረጋገጫ መለያ ይይዛል፤ የሠራተኛውን የግል መረጃ በQR ውስጥ አያስቀምጥም።</w:t>
      </w:r>
    </w:p>
    <w:p>
      <w:pPr>
        <w:pStyle w:val="Heading2"/>
      </w:pPr>
      <w:r>
        <w:t>14  በአንድ ካርድ የተፈቀዱ አገልግሎቶችን ማግኘት</w:t>
      </w:r>
    </w:p>
    <w:p>
      <w:r>
        <w:rPr>
          <w:b w:val="0"/>
        </w:rPr>
        <w:t>ካርዱን ሲቃኙ የካርድና የሠራተኛ ሁኔታ፣ የአገልግሎት ፈቃድና ገደብ ከሥርዓቱ ይጣራሉ። የተፈቀደ አገልግሎት መዝገብ ከሠራተኛው መለያ ጋር ይገናኛል። ካርድ መያዝ ብቻ ለሁሉም አገልግሎት ፈቃድ አይሰጥም፤ በመንግሥትና በተቋሙ የጸደቁ መመሪያዎች መሠረት ብቁነት ይወሰናል።</w:t>
      </w:r>
    </w:p>
    <w:p>
      <w:pPr>
        <w:pStyle w:val="Heading2"/>
      </w:pPr>
      <w:r>
        <w:t>15  የካፌቴሪያ አገልግሎትና የወጪ ማጠቃለያ</w:t>
      </w:r>
    </w:p>
    <w:p>
      <w:r>
        <w:rPr>
          <w:b w:val="0"/>
        </w:rPr>
        <w:t>የአገልግሎት ሰጪ፣ የካፌቴሪያ ኔትወርክ፣ የተቋም ተሳትፎና የሠራተኛ ብቁነት ይተዳደራሉ። እንደ ፖሊሲው የሥራ ቀን፣ ፈቃድ፣ የአጠቃቀም ገደብና ድጋሚ ግብይት ይጣራሉ። የመንግሥት ድጎማና የሠራተኛ ድርሻ፣ ግብይት፣ የተቋም ክፍያ ኃላፊነትና የክፍያ ማጠቃለያ ሪፖርት ይደገፋሉ።</w:t>
      </w:r>
    </w:p>
    <w:p>
      <w:pPr>
        <w:pStyle w:val="Heading2"/>
      </w:pPr>
      <w:r>
        <w:t>16  የትራንስፖርት አገልግሎት</w:t>
      </w:r>
    </w:p>
    <w:p>
      <w:r>
        <w:rPr>
          <w:b w:val="0"/>
        </w:rPr>
        <w:t>የአገልግሎት ሰጪ፣ መስመር፣ ተሽከርካሪ፣ አሽከርካሪ፣ ጉዞና የመጓጓዣ ፈቃድ አስተዳደር አለ። የካርድ QR ሲቃኝ የሠራተኛ ምደባ፣ የመስመር ፈቃድና ንቁ የመጓጓዣ ፈቃድ ይጣራሉ። የጉዞ አጠቃቀም መዝገብና ሪፖርት ለክትትል ይቀርባሉ።</w:t>
      </w:r>
    </w:p>
    <w:p>
      <w:pPr>
        <w:pStyle w:val="Heading2"/>
      </w:pPr>
      <w:r>
        <w:t>17  የጤና የሸማቾችና የወደፊት አገልግሎቶች</w:t>
      </w:r>
    </w:p>
    <w:p>
      <w:r>
        <w:rPr>
          <w:b w:val="0"/>
        </w:rPr>
        <w:t>የአገልግሎት ዓይነት፣ ሰጪ፣ ብቁነትና ግብይት መሠረት ለተጨማሪ አገልግሎቶች ሊጠቅም ይችላል። የጤና፣ የሸማቾችና ሌሎች ጥቅሞች በካርድ እንዲረጋገጡ የመንግሥት ፖሊሲ፣ የአቅራቢ ሥርዓት ግንኙነትና ልዩ የአገልግሎት ሂደት ይጨመራሉ። ለእነዚህ ሙሉ ትግበራ የተለየ ወሰንና ሙከራ ይወሰናል።</w:t>
      </w:r>
    </w:p>
    <w:p>
      <w:pPr>
        <w:pStyle w:val="Heading2"/>
      </w:pPr>
      <w:r>
        <w:t>18  API በመጠቀም ከሌሎች ሥርዓቶች ጋር መገናኘት</w:t>
      </w:r>
    </w:p>
    <w:p>
      <w:r>
        <w:rPr>
          <w:b w:val="0"/>
        </w:rPr>
        <w:t>ለተፈቀዱ ውጭ ሥርዓቶች የካርድ ማረጋገጫ፣ የብቁነት ማጣራት፣ የግብይትና የተቋም መረጃ ግንኙነት የAPI መሠረት አለ። ይህ የወደፊት አገልግሎት ሲጨመር የሠራተኛውን መረጃ ደግሞ ከመመዝገብ የሚቆጠብበት አቅም ይሰጣል። API በፈቃድ፣ በቶከንና በመጠቀሚያ ገደብ ይተዳደራል፤ ለማንኛውም ሰው ያለገደብ የተከፈተ አይደለም።</w:t>
      </w:r>
    </w:p>
    <w:p>
      <w:pPr>
        <w:pStyle w:val="Heading2"/>
      </w:pPr>
      <w:r>
        <w:t>19  ቅሬታ የሠራተኛ ፖርታልና የኦዲት ክትትል</w:t>
      </w:r>
    </w:p>
    <w:p>
      <w:r>
        <w:rPr>
          <w:b w:val="0"/>
        </w:rPr>
        <w:t>የሠራተኛ ቅሬታ ምዝገባ፣ ማስረጃ፣ ኮሚቴ፣ ውሳኔ፣ ይግባኝና የጊዜ ገደብ ክትትል ይደገፋሉ። ሠራተኛው የራሱን የቀን ውሎና የአፈጻጸም መረጃ በፖርታሉ ይጠቀማል። የተጠቃሚ ሚና፣ የተቋም ወሰንና የለውጥ መዝገብ ተጠያቂነትን ይደግፋሉ። የፍርድ ቤት ጉዳዮች ሙሉ ክፍል የወደፊት እቅድ ነው።</w:t>
      </w:r>
    </w:p>
    <w:p>
      <w:r>
        <w:br w:type="page"/>
      </w:r>
    </w:p>
    <w:p>
      <w:pPr>
        <w:pStyle w:val="Heading1"/>
      </w:pPr>
      <w:r>
        <w:t>በከተማ ደረጃ ሲተገበር የሚጠበቀው ለውጥ</w:t>
      </w:r>
    </w:p>
    <w:p>
      <w:r>
        <w:rPr>
          <w:b w:val="0"/>
        </w:rPr>
        <w:t>ሥርዓቱ በከተማው ሲስፋፋ፣ የእያንዳንዱ ተቋም የሥራ መረጃ የከተማውን የአመራር ውሳኔ የሚደግፍ ማጠቃለያ ይፈጥራል። የሚከተሉት የሚጠበቁ ውጤቶች ናቸው፤ መጠናቸው ከመነሻ መለኪያ ጋር ተነጻጽሮ በትግበራው ይረጋገጣል።</w:t>
      </w:r>
    </w:p>
    <w:p>
      <w:pPr>
        <w:pStyle w:val="Heading2"/>
      </w:pPr>
      <w:r>
        <w:t>1  የከተማው የሰው ኃይል አንድ የመረጃ መሠረት</w:t>
      </w:r>
    </w:p>
    <w:p>
      <w:r>
        <w:rPr>
          <w:b w:val="0"/>
        </w:rPr>
        <w:t>አመራሩ ስንት ተቋማት፣ ሠራተኞችና መደቦች እንዳሉ፣ የት ክፍተት እንዳለና የት ምደባ እንደሚያስፈልግ በተጣጣመ ሪፖርት ሊያውቅ ይችላል። የሪፖርት ማሰባሰብ ጊዜ ሊቀንስ ይችላል፤ የቅጥር፣ የዝውውርና የስልጠና እቅድ በወቅታዊ መረጃ ሊዘጋጅ ይችላል።</w:t>
      </w:r>
    </w:p>
    <w:p>
      <w:pPr>
        <w:pStyle w:val="Heading2"/>
      </w:pPr>
      <w:r>
        <w:t>2  የሠራተኛ ታሪክ ቀጣይነትና የሂደት ፍጥነት</w:t>
      </w:r>
    </w:p>
    <w:p>
      <w:r>
        <w:rPr>
          <w:b w:val="0"/>
        </w:rPr>
        <w:t>ሠራተኛ ከተቋም ወደ ተቋም ሲሄድ በቋሚ መለያው ይቀጥላል። የተደጋጋሚ ምዝገባና የመረጃ መፈለግ ሥራ ሊቀንስ ይችላል። የዝውውርና የካርድ ጥያቄ ሂደት በየትኛው ደረጃ እንዳለ መከታተል ይቻላል።</w:t>
      </w:r>
    </w:p>
    <w:p>
      <w:pPr>
        <w:pStyle w:val="Heading2"/>
      </w:pPr>
      <w:r>
        <w:t>3  የእቅድና የግለሰብ ውጤት ትስስር</w:t>
      </w:r>
    </w:p>
    <w:p>
      <w:r>
        <w:rPr>
          <w:b w:val="0"/>
        </w:rPr>
        <w:t>የተቋም እቅድ እስከ ሠራተኛ ስለሚወርድ፣ የቀን ሥራና ማስረጃ ከታቀደ ውጤት ጋር ይገናኛሉ። አመራሩ የእቅድ መዘግየትንና የድጋፍ ፍላጎትን ቀድሞ ሊያይ ይችላል። የብቃት ክፍተት ሲታወቅ ስልጠና በተወሰነ ፍላጎት ላይ ሊያተኩር ይችላል።</w:t>
      </w:r>
    </w:p>
    <w:p>
      <w:pPr>
        <w:pStyle w:val="Heading2"/>
      </w:pPr>
      <w:r>
        <w:t>4  የዜጎች ድምፅና የአገልግሎት ጥራት</w:t>
      </w:r>
    </w:p>
    <w:p>
      <w:r>
        <w:rPr>
          <w:b w:val="0"/>
        </w:rPr>
        <w:t>የግብረ መልስ መረጃ የትኛው አገልግሎት ማሻሻያ እንደሚፈልግ ያሳያል። የቅሬታ ሂደት ባለቤትና የጊዜ ገደብ ስለሚኖረው፣ መልስ ያላገኙ ጉዳዮችን ለመከታተል ያግዛል። በተገልጋዮች ውጤት፣ በቅሬታ መፍቻ ጊዜና በተወሰደ ማሻሻያ የአገልግሎት ጥራት ሊለካ ይችላል።</w:t>
      </w:r>
    </w:p>
    <w:p>
      <w:pPr>
        <w:pStyle w:val="Heading2"/>
      </w:pPr>
      <w:r>
        <w:t>5  የጥቅማ ጥቅምና የወጪ ቁጥጥር</w:t>
      </w:r>
    </w:p>
    <w:p>
      <w:r>
        <w:rPr>
          <w:b w:val="0"/>
        </w:rPr>
        <w:t>የታገደ ካርድ፣ ያልተፈቀደ አገልግሎትና ከፖሊሲው ገደብ ውጭ አጠቃቀም ሊከለከሉ ይችላሉ። የካፌቴሪያና የትራንስፖርት አጠቃቀም መዝገብ ለማጣራት ይቀርባል። የተቋም የክፍያ ኃላፊነት ግልጽ ሲሆን፣ የክፍያ ማስረጃና ሪፖርት መጣጣም ይሻሻላል።</w:t>
      </w:r>
    </w:p>
    <w:p>
      <w:pPr>
        <w:pStyle w:val="Heading2"/>
      </w:pPr>
      <w:r>
        <w:t>6  ለአዲስ አገልግሎት የሚቀጥል መሠረት</w:t>
      </w:r>
    </w:p>
    <w:p>
      <w:r>
        <w:rPr>
          <w:b w:val="0"/>
        </w:rPr>
        <w:t>የጤና፣ የሸማቾችና ሌሎች የመንግሥት ጥቅሞች ሲጨመሩ፣ የሠራተኛ መለያና የተቋም መረጃ መሠረት ሊደገም አይገባም። በAPI ላይ የተመሠረተ ግንኙነት በፈቃድና በሙከራ ሊጨመር ይችላል። ይህ የወደፊት ልማት ጊዜና ተደጋጋሚ ሥራ ለመቀነስ አቅም ይፈጥራል።</w:t>
      </w:r>
    </w:p>
    <w:p>
      <w:pPr>
        <w:pStyle w:val="Heading1"/>
      </w:pPr>
      <w:r>
        <w:t>ቁጠባው እንዴት ይለካል</w:t>
      </w:r>
    </w:p>
    <w:p>
      <w:r>
        <w:rPr>
          <w:b w:val="0"/>
        </w:rPr>
        <w:t>የመነሻና የትግበራ በኋላ መለኪያዎች፦ የሪፖርት ዝግጅት ጊዜ፣ የካርድና የዝውውር ሂደት ጊዜ፣ የተጣሩ ድግግሞሾች፣ የእቅድ ክትትል ሽፋን፣ የተገልጋይ እርካታና የግብይትና ክፍያ ልዩነት ናቸው። ለምሳሌ፣ የተቋማት ብዛት × በወር የተቆጠቡ ሰዓቶች × የሥራ ሰዓት ወጪ × 12 የተለቀቀ የሥራ አቅምን ያሳያል፤ ይህ በቀጥታ የጥሬ ገንዘብ ቁጠባ አይሆንም።</w:t>
      </w:r>
    </w:p>
    <w:p>
      <w:r>
        <w:br w:type="page"/>
      </w:r>
    </w:p>
    <w:p>
      <w:pPr>
        <w:pStyle w:val="Heading1"/>
      </w:pPr>
      <w:r>
        <w:t>በውስጥ ሠራተኛ መገንባቱ ያለው ዋጋ</w:t>
      </w:r>
    </w:p>
    <w:p>
      <w:r>
        <w:rPr>
          <w:b w:val="0"/>
        </w:rPr>
        <w:t>ሥርዓቱ በቢሮው ውስጥ ባለ ሠራተኛ መገንባቱ የተቋሙን የሥራ ሂደት እውቀት ወደ ዲጂታል አቅም ቀይሯል። የሥራ መስፈርት ለውጦችን በቅርብ ማስተካከል፣ የቴክኒክ እውቀትን በተቋሙ ማቆየትና የውጭ አቅራቢ ጥገኝነትን ለመቀነስ እድል ይሰጣል። የቢሮው የኮድ፣ የመረጃና የማስተናገጃ ባለቤትነትና መዳረሻ በይፋ መመዝገብ አለባቸው።</w:t>
      </w:r>
    </w:p>
    <w:p>
      <w:pPr>
        <w:pStyle w:val="Heading1"/>
      </w:pPr>
      <w:r>
        <w:t>በውጭ ድርጅት ከመነሻ ቢገነባ የሚኖረው ግምት</w:t>
      </w:r>
    </w:p>
    <w:p>
      <w:r>
        <w:rPr>
          <w:b w:val="0"/>
        </w:rPr>
        <w:t>የግምቱ ወሰን፦ የመዋቅርና የሰው ኃይል አስተዳደር፣ መታወቂያ፣ የቀን ውሎ፣ ግብረ መልስ፣ እቅድና ምዘና፣ ቅሬታ፣ የአገልግሎት መሠረት፣ ሪፖርት፣ API፣ ደኅንነት፣ ሙከራና የቴክኒክ ሰነድ ያለውን ተመሳሳይ ድር ሥርዓት ከመነሻ ማልማት ነው። የሙሉ ከተማ ማስፋፊያ፣ ካርድ፣ መሣሪያ፣ ማስተናገጃ፣ ታክስና የረጅም ጊዜ ድጋፍ አይካተቱም።</w:t>
      </w:r>
    </w:p>
    <w:tbl>
      <w:tblPr>
        <w:tblW w:type="auto" w:w="0"/>
        <w:jc w:val="center"/>
        <w:tblLayout w:type="fixed"/>
        <w:tblLook w:firstColumn="1" w:firstRow="1" w:lastColumn="0" w:lastRow="0" w:noHBand="0" w:noVBand="1" w:val="04A0"/>
      </w:tblPr>
      <w:tblGrid>
        <w:gridCol w:w="3515"/>
        <w:gridCol w:w="2098"/>
        <w:gridCol w:w="2098"/>
        <w:gridCol w:w="2098"/>
      </w:tblGrid>
      <w:tr>
        <w:trPr>
          <w:cantSplit/>
          <w:tblHeader/>
        </w:trPr>
        <w:tc>
          <w:tcPr>
            <w:tcW w:type="dxa" w:w="3515"/>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18"/>
              </w:rPr>
              <w:t>የግምት መሠረት</w:t>
            </w:r>
          </w:p>
        </w:tc>
        <w:tc>
          <w:tcPr>
            <w:tcW w:type="dxa" w:w="2098"/>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sz w:val="18"/>
              </w:rPr>
              <w:t>ዝቅተኛ</w:t>
            </w:r>
          </w:p>
        </w:tc>
        <w:tc>
          <w:tcPr>
            <w:tcW w:type="dxa" w:w="2098"/>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sz w:val="18"/>
              </w:rPr>
              <w:t>መካከለኛ</w:t>
            </w:r>
          </w:p>
        </w:tc>
        <w:tc>
          <w:tcPr>
            <w:tcW w:type="dxa" w:w="2098"/>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sz w:val="18"/>
              </w:rPr>
              <w:t>ከፍተኛ</w:t>
            </w:r>
          </w:p>
        </w:tc>
      </w:tr>
      <w:tr>
        <w:trPr>
          <w:cantSplit/>
        </w:trPr>
        <w:tc>
          <w:tcPr>
            <w:tcW w:type="dxa" w:w="3515"/>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ጠቅላላ የባለሙያ ሥራ በሰው ወር</w:t>
            </w:r>
          </w:p>
        </w:tc>
        <w:tc>
          <w:tcPr>
            <w:tcW w:type="dxa" w:w="209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48</w:t>
            </w:r>
          </w:p>
        </w:tc>
        <w:tc>
          <w:tcPr>
            <w:tcW w:type="dxa" w:w="209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60</w:t>
            </w:r>
          </w:p>
        </w:tc>
        <w:tc>
          <w:tcPr>
            <w:tcW w:type="dxa" w:w="209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72</w:t>
            </w:r>
          </w:p>
        </w:tc>
      </w:tr>
      <w:tr>
        <w:trPr>
          <w:cantSplit/>
        </w:trPr>
        <w:tc>
          <w:tcPr>
            <w:tcW w:type="dxa" w:w="3515"/>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የአንድ ሰው ወር የአገልግሎት ዋጋ</w:t>
            </w:r>
          </w:p>
        </w:tc>
        <w:tc>
          <w:tcPr>
            <w:tcW w:type="dxa" w:w="209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120,000</w:t>
            </w:r>
          </w:p>
        </w:tc>
        <w:tc>
          <w:tcPr>
            <w:tcW w:type="dxa" w:w="209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150,000</w:t>
            </w:r>
          </w:p>
        </w:tc>
        <w:tc>
          <w:tcPr>
            <w:tcW w:type="dxa" w:w="209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200,000</w:t>
            </w:r>
          </w:p>
        </w:tc>
      </w:tr>
      <w:tr>
        <w:trPr>
          <w:cantSplit/>
        </w:trPr>
        <w:tc>
          <w:tcPr>
            <w:tcW w:type="dxa" w:w="3515"/>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የባለሙያ ሥራ ወጪ በብር</w:t>
            </w:r>
          </w:p>
        </w:tc>
        <w:tc>
          <w:tcPr>
            <w:tcW w:type="dxa" w:w="209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5,760,000</w:t>
            </w:r>
          </w:p>
        </w:tc>
        <w:tc>
          <w:tcPr>
            <w:tcW w:type="dxa" w:w="209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9,000,000</w:t>
            </w:r>
          </w:p>
        </w:tc>
        <w:tc>
          <w:tcPr>
            <w:tcW w:type="dxa" w:w="209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14,400,000</w:t>
            </w:r>
          </w:p>
        </w:tc>
      </w:tr>
      <w:tr>
        <w:trPr>
          <w:cantSplit/>
        </w:trPr>
        <w:tc>
          <w:tcPr>
            <w:tcW w:type="dxa" w:w="3515"/>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የድርጅት ወጪና የውል ጥበቃ</w:t>
            </w:r>
          </w:p>
        </w:tc>
        <w:tc>
          <w:tcPr>
            <w:tcW w:type="dxa" w:w="209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15%</w:t>
            </w:r>
          </w:p>
        </w:tc>
        <w:tc>
          <w:tcPr>
            <w:tcW w:type="dxa" w:w="209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20%</w:t>
            </w:r>
          </w:p>
        </w:tc>
        <w:tc>
          <w:tcPr>
            <w:tcW w:type="dxa" w:w="209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25%</w:t>
            </w:r>
          </w:p>
        </w:tc>
      </w:tr>
      <w:tr>
        <w:trPr>
          <w:cantSplit/>
        </w:trPr>
        <w:tc>
          <w:tcPr>
            <w:tcW w:type="dxa" w:w="3515"/>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ጠቅላላ የልማት ግምት በብር</w:t>
            </w:r>
          </w:p>
        </w:tc>
        <w:tc>
          <w:tcPr>
            <w:tcW w:type="dxa" w:w="209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6,624,000</w:t>
            </w:r>
          </w:p>
        </w:tc>
        <w:tc>
          <w:tcPr>
            <w:tcW w:type="dxa" w:w="209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10,800,000</w:t>
            </w:r>
          </w:p>
        </w:tc>
        <w:tc>
          <w:tcPr>
            <w:tcW w:type="dxa" w:w="209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18,000,000</w:t>
            </w:r>
          </w:p>
        </w:tc>
      </w:tr>
    </w:tbl>
    <w:p>
      <w:r>
        <w:rPr>
          <w:b w:val="0"/>
        </w:rPr>
        <w:t>አንድ ሰው ወር ማለት አንድ ባለሙያ ለአንድ ወር የሚሠራው ሥራ ነው። የ48–72 ሰው ወር ግምት የትንተና፣ የንድፍ፣ የልማት፣ የሙከራና የቴክኒክ ዝግጅት ጥረትን ይወክላል። ለምሳሌ 6 ባለሙያዎች ለ10 ወራት 60 ሰው ወር ናቸው። የተያዙት ዋጋዎች ለዚህ ማሳያ የተወሰኑ ግምቶች ናቸው፤ የገበያ ዋጋ ጥቅስ ወይም የደመወዝ መረጃ አይደሉም።</w:t>
      </w:r>
    </w:p>
    <w:p>
      <w:r>
        <w:rPr>
          <w:b w:val="0"/>
        </w:rPr>
        <w:t>የውጭ ዋጋ በተጠቃሚ ዓይነት፣ በመረጃ ጥራት፣ በግንኙነት፣ በደኅንነት፣ በሙከራና በድጋፍ ወሰን ይለያያል [3]። የ6.6–18 ሚሊዮን ብር ክልል የተመሳሳይ ሥራ መልሶ መገንባት ግምት ነው፤ በቢሮው በትክክል የተቆጠበ ገንዘብ መጠን አይደለም። እውነተኛ የተቆጠበ ወጪ ለመወሰን የውስጥ ልማት የሥራ ጊዜና ወጪ፣ የቀረ ሥራና ተመሳሳይ ወሰን ያላቸው የአቅራቢ ጥቅሶች ይነጻጸራሉ።</w:t>
      </w:r>
    </w:p>
    <w:p>
      <w:pPr>
        <w:pStyle w:val="Heading1"/>
      </w:pPr>
      <w:r>
        <w:t>የተገነባውን አቅም ለማቆየት የሚያስፈልገው</w:t>
      </w:r>
    </w:p>
    <w:p>
      <w:r>
        <w:rPr>
          <w:b w:val="0"/>
        </w:rPr>
        <w:t>የቢሮው የልማት ሥራ ለትግበራ የሚጠቅም መሠረት ፈጥሯል። ይህ አቅም በአንድ ሠራተኛ ብቻ እንዳይወሰን፣ ተጨማሪ የልማትና የኦፕሬሽን ባለሙያ፣ የእውቀት ማስተላለፍ፣ የሥርዓት ሰነድ፣ የለውጥ ቁጥጥርና የድጋፍ በጀት ያስፈልጋሉ። የውስጥ ባለሙያው አስተዋፅኦ በይፋ መመዝገብና ለሥራው ቀጣይነት የሚያስፈልጉ ግብዓቶችን መመደብ ይገባል።</w:t>
      </w:r>
    </w:p>
    <w:p>
      <w:r>
        <w:br w:type="page"/>
      </w:r>
    </w:p>
    <w:p>
      <w:pPr>
        <w:pStyle w:val="Heading1"/>
      </w:pPr>
      <w:r>
        <w:t>የካርድ አማራጮችና የመጀመሪያ ዓመት በጀት</w:t>
      </w:r>
    </w:p>
    <w:tbl>
      <w:tblPr>
        <w:tblW w:type="auto" w:w="0"/>
        <w:jc w:val="center"/>
        <w:tblLayout w:type="fixed"/>
        <w:tblLook w:firstColumn="1" w:firstRow="1" w:lastColumn="0" w:lastRow="0" w:noHBand="0" w:noVBand="1" w:val="04A0"/>
      </w:tblPr>
      <w:tblGrid>
        <w:gridCol w:w="1928"/>
        <w:gridCol w:w="3969"/>
        <w:gridCol w:w="3969"/>
      </w:tblGrid>
      <w:tr>
        <w:trPr>
          <w:cantSplit/>
          <w:tblHeader/>
        </w:trPr>
        <w:tc>
          <w:tcPr>
            <w:tcW w:type="dxa" w:w="1928"/>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18"/>
              </w:rPr>
              <w:t>መመዘኛ</w:t>
            </w:r>
          </w:p>
        </w:tc>
        <w:tc>
          <w:tcPr>
            <w:tcW w:type="dxa" w:w="3969"/>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sz w:val="18"/>
              </w:rPr>
              <w:t>NFC የሌለው QR</w:t>
            </w:r>
          </w:p>
        </w:tc>
        <w:tc>
          <w:tcPr>
            <w:tcW w:type="dxa" w:w="3969"/>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sz w:val="18"/>
              </w:rPr>
              <w:t>NFC ያለው ከQR ጋር</w:t>
            </w:r>
          </w:p>
        </w:tc>
      </w:tr>
      <w:tr>
        <w:trPr>
          <w:cantSplit/>
        </w:trPr>
        <w:tc>
          <w:tcPr>
            <w:tcW w:type="dxa" w:w="19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አጠቃቀም</w:t>
            </w:r>
          </w:p>
        </w:tc>
        <w:tc>
          <w:tcPr>
            <w:tcW w:type="dxa" w:w="3969"/>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በካሜራ መቃኘት</w:t>
            </w:r>
          </w:p>
        </w:tc>
        <w:tc>
          <w:tcPr>
            <w:tcW w:type="dxa" w:w="3969"/>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ካርድን ወደ መቃኛ ማቅረብ</w:t>
            </w:r>
          </w:p>
        </w:tc>
      </w:tr>
      <w:tr>
        <w:trPr>
          <w:cantSplit/>
        </w:trPr>
        <w:tc>
          <w:tcPr>
            <w:tcW w:type="dxa" w:w="192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ዋና ጥቅም</w:t>
            </w:r>
          </w:p>
        </w:tc>
        <w:tc>
          <w:tcPr>
            <w:tcW w:type="dxa" w:w="3969"/>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ዝቅተኛ መነሻ ወጪ፤ ቀላል የሙከራ ጅምር</w:t>
            </w:r>
          </w:p>
        </w:tc>
        <w:tc>
          <w:tcPr>
            <w:tcW w:type="dxa" w:w="3969"/>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በብዛት ለሚሰጥ አገልግሎት ምቹ</w:t>
            </w:r>
          </w:p>
        </w:tc>
      </w:tr>
      <w:tr>
        <w:trPr>
          <w:cantSplit/>
        </w:trPr>
        <w:tc>
          <w:tcPr>
            <w:tcW w:type="dxa" w:w="19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የደኅንነት መስፈርት</w:t>
            </w:r>
          </w:p>
        </w:tc>
        <w:tc>
          <w:tcPr>
            <w:tcW w:type="dxa" w:w="3969"/>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የባለቤትነት ማጣራት፤ QR ሊቀዳ ይችላል</w:t>
            </w:r>
          </w:p>
        </w:tc>
        <w:tc>
          <w:tcPr>
            <w:tcW w:type="dxa" w:w="3969"/>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የቺፕ ማረጋገጫና የቁልፍ አስተዳደር</w:t>
            </w:r>
          </w:p>
        </w:tc>
      </w:tr>
      <w:tr>
        <w:trPr>
          <w:cantSplit/>
        </w:trPr>
        <w:tc>
          <w:tcPr>
            <w:tcW w:type="dxa" w:w="192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ወቅታዊ ዝግጁነት</w:t>
            </w:r>
          </w:p>
        </w:tc>
        <w:tc>
          <w:tcPr>
            <w:tcW w:type="dxa" w:w="3969"/>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ዋና የሶፍትዌር ሂደት በሙከራ ተረጋግጧል</w:t>
            </w:r>
          </w:p>
        </w:tc>
        <w:tc>
          <w:tcPr>
            <w:tcW w:type="dxa" w:w="3969"/>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የእውነተኛ መሣሪያ ግንኙነት ይቀራል</w:t>
            </w:r>
          </w:p>
        </w:tc>
      </w:tr>
    </w:tbl>
    <w:p>
      <w:r>
        <w:rPr>
          <w:b w:val="0"/>
        </w:rPr>
        <w:t>NFC ቺፕ መኖሩ ብቻ ደኅንነት አያረጋግጥም። እንደ DESFire EV3 ያለ ቺፕ ከተረጋገጠ የደኅንነት ግንኙነት ጋር ይመረጣል [1]። ሁለቱም አማራጮች ወቅታዊ የካርድና የሠራተኛ ሁኔታን ከሥርዓቱ ያረጋግጣሉ፤ ያለኔትወርክ ሙሉ አገልግሎት እንደሚሰጡ አልታሰበም።</w:t>
      </w:r>
    </w:p>
    <w:p>
      <w:pPr>
        <w:pStyle w:val="Heading1"/>
      </w:pPr>
      <w:r>
        <w:t>ለ1000 ሠራተኞችና 10 መቃኛ ቦታዎች ማሳያ ግምት</w:t>
      </w:r>
    </w:p>
    <w:p>
      <w:r>
        <w:rPr>
          <w:b w:val="0"/>
        </w:rPr>
        <w:t>በብር የተቀመጠ የእቅድ ግምት ነው። ያለው ሶፍትዌር ይጠቀማል፤ ካርዶች በውጭ አቅራቢ ይታተማሉ።</w:t>
      </w:r>
    </w:p>
    <w:tbl>
      <w:tblPr>
        <w:tblW w:type="auto" w:w="0"/>
        <w:jc w:val="center"/>
        <w:tblLayout w:type="fixed"/>
        <w:tblLook w:firstColumn="1" w:firstRow="1" w:lastColumn="0" w:lastRow="0" w:noHBand="0" w:noVBand="1" w:val="04A0"/>
      </w:tblPr>
      <w:tblGrid>
        <w:gridCol w:w="4649"/>
        <w:gridCol w:w="2608"/>
        <w:gridCol w:w="2608"/>
      </w:tblGrid>
      <w:tr>
        <w:trPr>
          <w:cantSplit/>
          <w:tblHeader/>
        </w:trPr>
        <w:tc>
          <w:tcPr>
            <w:tcW w:type="dxa" w:w="4649"/>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18"/>
              </w:rPr>
              <w:t>የወጪ ዝርዝር</w:t>
            </w:r>
          </w:p>
        </w:tc>
        <w:tc>
          <w:tcPr>
            <w:tcW w:type="dxa" w:w="2608"/>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sz w:val="18"/>
              </w:rPr>
              <w:t>NFC የሌለው</w:t>
            </w:r>
          </w:p>
        </w:tc>
        <w:tc>
          <w:tcPr>
            <w:tcW w:type="dxa" w:w="2608"/>
            <w:vAlign w:val="center"/>
            <w:shd w:fill="E7EDF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sz w:val="18"/>
              </w:rPr>
              <w:t>NFC ያለው</w:t>
            </w:r>
          </w:p>
        </w:tc>
      </w:tr>
      <w:tr>
        <w:trPr>
          <w:cantSplit/>
        </w:trPr>
        <w:tc>
          <w:tcPr>
            <w:tcW w:type="dxa" w:w="4649"/>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ካርድ ከህትመትና ዝግጅት ጋር</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1,000 × 150 = 150,000</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1,000 × 600 = 600,000</w:t>
            </w:r>
          </w:p>
        </w:tc>
      </w:tr>
      <w:tr>
        <w:trPr>
          <w:cantSplit/>
        </w:trPr>
        <w:tc>
          <w:tcPr>
            <w:tcW w:type="dxa" w:w="4649"/>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መቃኛና የቦታ ዝግጅት</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10 × 20,000 = 200,000</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10 × 35,000 = 350,000</w:t>
            </w:r>
          </w:p>
        </w:tc>
      </w:tr>
      <w:tr>
        <w:trPr>
          <w:cantSplit/>
        </w:trPr>
        <w:tc>
          <w:tcPr>
            <w:tcW w:type="dxa" w:w="4649"/>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ማስተናገጃ፣ መጠባበቂያና ኔትወርክ</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450,000</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450,000</w:t>
            </w:r>
          </w:p>
        </w:tc>
      </w:tr>
      <w:tr>
        <w:trPr>
          <w:cantSplit/>
        </w:trPr>
        <w:tc>
          <w:tcPr>
            <w:tcW w:type="dxa" w:w="4649"/>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መረጃ ማስገባት፣ ማዋቀርና ሙከራ</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250,000</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250,000</w:t>
            </w:r>
          </w:p>
        </w:tc>
      </w:tr>
      <w:tr>
        <w:trPr>
          <w:cantSplit/>
        </w:trPr>
        <w:tc>
          <w:tcPr>
            <w:tcW w:type="dxa" w:w="4649"/>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ስልጠናና ለሥራ ማዘጋጀት</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150,000</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150,000</w:t>
            </w:r>
          </w:p>
        </w:tc>
      </w:tr>
      <w:tr>
        <w:trPr>
          <w:cantSplit/>
        </w:trPr>
        <w:tc>
          <w:tcPr>
            <w:tcW w:type="dxa" w:w="4649"/>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የመጀመሪያ ዓመት የቴክኒክ ድጋፍ</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180,000</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180,000</w:t>
            </w:r>
          </w:p>
        </w:tc>
      </w:tr>
      <w:tr>
        <w:trPr>
          <w:cantSplit/>
        </w:trPr>
        <w:tc>
          <w:tcPr>
            <w:tcW w:type="dxa" w:w="4649"/>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የNFC ግንኙነትና ቁልፍ አስተዳደር</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0</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300,000</w:t>
            </w:r>
          </w:p>
        </w:tc>
      </w:tr>
      <w:tr>
        <w:trPr>
          <w:cantSplit/>
        </w:trPr>
        <w:tc>
          <w:tcPr>
            <w:tcW w:type="dxa" w:w="4649"/>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ንዑስ ድምር</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1,380,000</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2,280,000</w:t>
            </w:r>
          </w:p>
        </w:tc>
      </w:tr>
      <w:tr>
        <w:trPr>
          <w:cantSplit/>
        </w:trPr>
        <w:tc>
          <w:tcPr>
            <w:tcW w:type="dxa" w:w="4649"/>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የዋጋ ለውጥና ያልታሰበ ወጪ 15%</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207,000</w:t>
            </w:r>
          </w:p>
        </w:tc>
        <w:tc>
          <w:tcPr>
            <w:tcW w:type="dxa" w:w="2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342,000</w:t>
            </w:r>
          </w:p>
        </w:tc>
      </w:tr>
      <w:tr>
        <w:trPr>
          <w:cantSplit/>
        </w:trPr>
        <w:tc>
          <w:tcPr>
            <w:tcW w:type="dxa" w:w="4649"/>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18"/>
              </w:rPr>
              <w:t>ጠቅላላ የመጀመሪያ ዓመት ግምት</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1,587,000</w:t>
            </w:r>
          </w:p>
        </w:tc>
        <w:tc>
          <w:tcPr>
            <w:tcW w:type="dxa" w:w="2608"/>
            <w:vAlign w:val="center"/>
            <w:shd w:fill="F6F7F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jc w:val="center"/>
            </w:pPr>
            <w:r>
              <w:rPr>
                <w:b w:val="0"/>
                <w:sz w:val="18"/>
              </w:rPr>
              <w:t>2,622,000</w:t>
            </w:r>
          </w:p>
        </w:tc>
      </w:tr>
    </w:tbl>
    <w:p>
      <w:r>
        <w:rPr>
          <w:b w:val="0"/>
        </w:rPr>
        <w:t>የ±25% የማሳያ ወጪ ክልል፦ QR 1.19–1.98 ሚሊዮን፣ NFC 1.97–3.28 ሚሊዮን ብር። የካርድ ዋጋ ግምት በአንድ ሠራተኛ QR 150፣ NFC 600 ብር ነው። በገበያ ማስታወቂያ ባዶ PVC ካርድ 50 ብር ታይቷል [2]፤ ይህ የተጠናቀቀ ካርድ ዋጋ አይደለም። ከግዢ በፊት በአንድ መስፈርት ሦስት የዋጋ ጥቅሶችና ናሙና ሙከራ ይጠየቃሉ።</w:t>
      </w:r>
    </w:p>
    <w:p>
      <w:r>
        <w:rPr>
          <w:b w:val="0"/>
        </w:rPr>
        <w:t>የካርድ ማተሚያ ግዢ፣ ያለፈ የልማት ወጪ፣ ሁሉንም ክፍሎች በከተማ ደረጃ ማስፋፋትና አዲስ የጤናና የሸማቾች ግንኙነት አልተካተቱም። ታክስና ማጓጓዣ በጥቅስ ተረጋግጠው ይጨመራሉ፤ 15% መጠባበቂያው ታክስ አይደለም። ከሁለተኛው ዓመት ጀምሮ የማስተናገጃና የድጋፍ መነሻ ግምት QR 430,000፣ NFC 530,000 ብር ነው፤ ምትክ ካርድ፣ ጥገናና ማስፋፊያ ተጨማሪ ናቸው።</w:t>
      </w:r>
    </w:p>
    <w:p>
      <w:r>
        <w:br w:type="page"/>
      </w:r>
    </w:p>
    <w:p>
      <w:pPr>
        <w:pStyle w:val="Heading1"/>
      </w:pPr>
      <w:r>
        <w:t>የትግበራ እቅድና ከአመራር የሚጠየቀው ድጋፍ</w:t>
      </w:r>
    </w:p>
    <w:p>
      <w:pPr>
        <w:pStyle w:val="Heading1"/>
      </w:pPr>
      <w:r>
        <w:t>በደረጃ የሚካሄድ ትግበራ</w:t>
      </w:r>
    </w:p>
    <w:p>
      <w:r>
        <w:rPr>
          <w:b w:val="0"/>
        </w:rPr>
        <w:t>መጀመሪያ ተጠያቂ ባለቤት፣ ተሳታፊ ተቋማትና መቃኛ ቦታዎች ይወሰናሉ። የመዋቅር፣ የመደብ፣ የሠራተኛና የአገልግሎት መረጃ ይጣራል። የሙከራው መጠንና የተቀባይነት መስፈርት በጽሑፍ ይጸድቃሉ። የታቀደው የመጀመሪያ ሙከራ ጊዜ 8–12 ሳምንት ነው፤ የግዢና የመረጃ ዝግጁነት ይወስነዋል።</w:t>
      </w:r>
    </w:p>
    <w:p>
      <w:r>
        <w:rPr>
          <w:b w:val="0"/>
        </w:rPr>
        <w:t>በመጀመሪያው ደረጃ መዋቅር፣ ሠራተኛ፣ ካርድና የተመረጠ አገልግሎት ይሞከራሉ። የቀን ውሎ፣ ግብረ መልስ፣ እቅድና ምዘና፣ ቅሬታና ተጨማሪ ሪፖርቶች በየክፍላቸው የተቀባይነት ሙከራ ካለፉ በኋላ ይስፋፋሉ። የጤና፣ የሸማቾችና NFC ግንኙነቶች በተለየ ወሰን፣ መስፈርትና በጀት ይጸድቃሉ።</w:t>
      </w:r>
    </w:p>
    <w:p>
      <w:pPr>
        <w:pStyle w:val="Heading1"/>
      </w:pPr>
      <w:r>
        <w:t>ከቀጥታ አገልግሎት በፊት የሚረጋገጡ ነጥቦች</w:t>
      </w:r>
    </w:p>
    <w:p>
      <w:r>
        <w:rPr>
          <w:b w:val="0"/>
        </w:rPr>
        <w:t>የመረጃ ትክክለኛነትና የመደብ አቅም፣ በትክክለኛ የሥራ ሚና ሙከራ፣ የተቋም የመዳረሻ ወሰን፣ የታገደ ካርድና ያልተፈቀደ ድጋሚ አገልግሎት መከልከል፣ የግብይትና ክፍያ መጣጣም፣ የደኅንነት ቅንብርና ከመጠባበቂያ ቅጂ በተግባር መመለስ ይረጋገጣሉ። የእቅድና ምዘና ክፍል የውጤት ስሌት፣ ማጽደቅና ይግባኝ ሂደት ይፈተናሉ። የሙከራው ሪፖርት የማስፋፊያው የውሳኔ መሠረት ይሆናል።</w:t>
      </w:r>
    </w:p>
    <w:p>
      <w:pPr>
        <w:pStyle w:val="Heading1"/>
      </w:pPr>
      <w:r>
        <w:t>የከተማ ማስፋፊያ በጀት እንዴት ይወሰናል</w:t>
      </w:r>
    </w:p>
    <w:p>
      <w:r>
        <w:rPr>
          <w:b w:val="0"/>
        </w:rPr>
        <w:t>የ1,000 ሠራተኞች ማሳያ የሙሉ ከተማ በጀት አይደለም። የመጨረሻ የከተማ በጀት በሠራተኛና በተቋም ብዛት፣ በመቃኛ ቦታዎች፣ በማስተናገጃ አቅም፣ በመረጃ ማጣራት፣ በስልጠና፣ በግንኙነትና በድጋፍ ወሰን ይሰላል። የካርድ ወጪ ብቻ ብዛት × የአንድ ካርድ ዋጋ ነው። ለምሳሌ 50,000 ካርዶች QR 7.5 ሚሊዮን፣ NFC 30 ሚሊዮን ብር ይሆናሉ፤ 50,000 የማሳያ ቁጥር እንጂ የከተማው ትክክለኛ ሠራተኛ ብዛት አይደለም።</w:t>
      </w:r>
    </w:p>
    <w:p>
      <w:pPr>
        <w:pStyle w:val="Heading1"/>
      </w:pPr>
      <w:r>
        <w:t>የቀረበ ምክረ ሐሳብና የውሳኔ ጥያቄ</w:t>
      </w:r>
    </w:p>
    <w:p>
      <w:r>
        <w:rPr>
          <w:b w:val="0"/>
        </w:rPr>
        <w:t>የመጀመሪያው ሙከራ NFC በሌለው QR ካርድ እንዲጀምር እንመክራለን። ይህ የተገነባውን መሠረት በአነስተኛ የመነሻ ወጪ ለመፈተን ያስችላል። NFC የሚያስፈልግባቸው ቦታዎች በአጠቃቀም መጠንና በመሣሪያ ማረጋገጫ ይመረጣሉ። ወደ NFC ሲሸጋገር የሠራተኛው ቋሚ መለያ ይቀጥላል፤ አዲስ ካርድና የግንኙነት ወጪ ግን ይኖራሉ።</w:t>
      </w:r>
    </w:p>
    <w:p>
      <w:r>
        <w:rPr>
          <w:b/>
        </w:rPr>
        <w:t>አመራሩ የሙከራውን ወሰንና የካርድ አማራጭ እንዲያጸድቅ፣ የፕሮጀክት ባለቤትና የቴክኒክ ድጋፍ ቡድን እንዲሰይም፣ የተቋማትን የመረጃ ትብብር እንዲያስተባብርና በአቅራቢ ጥቅስ የተረጋገጠ በጀት እንዲመድብ እንጠይቃለን። በውስጥ የተገነባው አቅም ለከተማው ውጤት እንዲያመጣ፣ የተገደበ ሙከራና በማስረጃ የሚወሰን ማስፋፊያ ተግባራዊ የቀጣይ እርምጃ ናቸው።</w:t>
      </w:r>
    </w:p>
    <w:p>
      <w:pPr>
        <w:pStyle w:val="Heading1"/>
      </w:pPr>
      <w:r>
        <w:t>ዋቢዎች</w:t>
      </w:r>
    </w:p>
    <w:p>
      <w:r>
        <w:rPr>
          <w:b w:val="0"/>
          <w:sz w:val="15"/>
        </w:rPr>
        <w:t>የፕሮጀክት ማስረጃ፦ የመዋቅር፣ የDashboard፣ የቀን ውሎና የግብረ መልስ ኮድ፤ docs ውስጥ ያሉ የዝግጁነት፣ የEPMS፣ የNFC፣ የAPI፣ የትራንስፖርትና የቅሬታ ሰነዶች።</w:t>
        <w:br/>
        <w:t>[1] NXP DESFire EV3፦ https://www.nxp.com/products/MF3DHx3</w:t>
        <w:br/>
        <w:t>[2] Jiji የPVC ካርድ ማስታወቂያ፦ https://jiji.com.et/addis-ababa/385-printers/card</w:t>
        <w:br/>
        <w:t>[3] DreamTech የሶፍትዌር ወጪ መስፈርቶች፦ https://dreamtech.et/blog/custom-software-development-cost-ethiopia</w:t>
        <w:br/>
        <w:t>የድረ ገጽ ምልከታ፦ 3 October 2026። [3] የወጪ መስፈርቶችን ይደግፋል፤ እዚህ ያለውን የብር ግምት የሰጠ አቅራቢ አይደለም።</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Ethiopic" w:hAnsi="Noto Sans Ethiopic"/>
        <w:sz w:val="16"/>
      </w:rPr>
      <w:t xml:space="preserve">EUISIS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Noto Sans Ethiopic" w:hAnsi="Noto Sans Ethiopic" w:eastAsia="Noto Sans Ethiopic" w:cs="Noto Sans Ethiop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Ethiopic" w:hAnsi="Noto Sans Ethiopic" w:eastAsia="Noto Sans Ethiopic" w:cs="Noto Sans Ethiopic"/>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Noto Sans Ethiopic" w:hAnsi="Noto Sans Ethiopic" w:eastAsia="Noto Sans Ethiopic" w:cs="Noto Sans Ethiopic"/>
      <w:b/>
      <w:bCs/>
      <w:i w:val="0"/>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Noto Sans Ethiopic" w:hAnsi="Noto Sans Ethiopic" w:eastAsia="Noto Sans Ethiopic" w:cs="Noto Sans Ethiopic"/>
      <w:i w:val="0"/>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Ethiopic" w:hAnsi="Noto Sans Ethiopic" w:eastAsia="Noto Sans Ethiopic" w:cs="Noto Sans Ethiopi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የሠራተኞች መታወቂያ የሰው ኃይልና አገልግሎት ውህደት ሥርዓት</dc:title>
  <dc:subject>የሠራተኞች መታወቂያና አገልግሎት ውህደት ሥርዓት</dc:subject>
  <dc:creator>EUISIS ፕሮጀክት</dc:creator>
  <cp:keywords/>
  <dc:description>generated by python-docx</dc:description>
  <cp:lastModifiedBy/>
  <cp:revision>1</cp:revision>
  <dcterms:created xsi:type="dcterms:W3CDTF">2013-12-23T23:15:00Z</dcterms:created>
  <dcterms:modified xsi:type="dcterms:W3CDTF">2013-12-23T23:15:00Z</dcterms:modified>
  <cp:category/>
</cp:coreProperties>
</file>